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209E7" w14:textId="77777777" w:rsidR="00D63312" w:rsidRPr="007D6244" w:rsidRDefault="00D63312" w:rsidP="00D63312">
      <w:pPr>
        <w:rPr>
          <w:rFonts w:ascii="Arial" w:hAnsi="Arial" w:cs="Arial"/>
          <w:noProof/>
          <w:sz w:val="40"/>
          <w:szCs w:val="40"/>
          <w:lang w:val="en-GB"/>
        </w:rPr>
      </w:pPr>
      <w:r w:rsidRPr="007D6244">
        <w:rPr>
          <w:rFonts w:ascii="Arial" w:hAnsi="Arial" w:cs="Arial"/>
          <w:noProof/>
          <w:sz w:val="40"/>
          <w:szCs w:val="40"/>
          <w:lang w:val="en-GB"/>
        </w:rPr>
        <w:t>Tabita Berglund</w:t>
      </w:r>
      <w:r w:rsidRPr="007D6244">
        <w:rPr>
          <w:rFonts w:ascii="Arial" w:hAnsi="Arial" w:cs="Arial"/>
        </w:rPr>
        <w:br/>
      </w:r>
      <w:r w:rsidRPr="007D6244">
        <w:rPr>
          <w:rFonts w:ascii="Arial" w:hAnsi="Arial" w:cs="Arial"/>
          <w:noProof/>
          <w:sz w:val="34"/>
          <w:szCs w:val="34"/>
          <w:lang w:val="en-GB"/>
        </w:rPr>
        <w:t>Conductor</w:t>
      </w:r>
    </w:p>
    <w:p w14:paraId="1E529AF7" w14:textId="77777777" w:rsidR="00D63312" w:rsidRDefault="00D63312" w:rsidP="00D63312">
      <w:pPr>
        <w:rPr>
          <w:rFonts w:eastAsia="Arial" w:cs="Arial"/>
        </w:rPr>
      </w:pPr>
    </w:p>
    <w:p w14:paraId="193A4466" w14:textId="77777777" w:rsidR="00CD0598" w:rsidRPr="005F48F2" w:rsidRDefault="00CD0598" w:rsidP="00CD0598">
      <w:pPr>
        <w:rPr>
          <w:rFonts w:ascii="Arial" w:hAnsi="Arial" w:cs="Arial"/>
          <w:color w:val="auto"/>
          <w:sz w:val="20"/>
          <w:szCs w:val="20"/>
        </w:rPr>
      </w:pPr>
      <w:r w:rsidRPr="00245A69">
        <w:rPr>
          <w:rFonts w:ascii="Arial" w:hAnsi="Arial" w:cs="Arial"/>
          <w:sz w:val="20"/>
          <w:szCs w:val="20"/>
        </w:rPr>
        <w:t xml:space="preserve">Tabita Berglund </w:t>
      </w:r>
      <w:r>
        <w:rPr>
          <w:rFonts w:ascii="Arial" w:hAnsi="Arial" w:cs="Arial"/>
          <w:sz w:val="20"/>
          <w:szCs w:val="20"/>
        </w:rPr>
        <w:t>has established herself as</w:t>
      </w:r>
      <w:r w:rsidRPr="00245A69">
        <w:rPr>
          <w:rFonts w:ascii="Arial" w:hAnsi="Arial" w:cs="Arial"/>
          <w:sz w:val="20"/>
          <w:szCs w:val="20"/>
        </w:rPr>
        <w:t xml:space="preserve"> one of the most in-demand conductors of her generation. With a</w:t>
      </w:r>
      <w:r>
        <w:rPr>
          <w:rFonts w:ascii="Arial" w:hAnsi="Arial" w:cs="Arial"/>
          <w:sz w:val="20"/>
          <w:szCs w:val="20"/>
        </w:rPr>
        <w:t xml:space="preserve"> charismatic</w:t>
      </w:r>
      <w:r w:rsidRPr="00245A69">
        <w:rPr>
          <w:rFonts w:ascii="Arial" w:hAnsi="Arial" w:cs="Arial"/>
          <w:sz w:val="20"/>
          <w:szCs w:val="20"/>
        </w:rPr>
        <w:t xml:space="preserve"> style that combines elegance, </w:t>
      </w:r>
      <w:r>
        <w:rPr>
          <w:rFonts w:ascii="Arial" w:hAnsi="Arial" w:cs="Arial"/>
          <w:sz w:val="20"/>
          <w:szCs w:val="20"/>
        </w:rPr>
        <w:t>verve</w:t>
      </w:r>
      <w:r w:rsidRPr="00245A69">
        <w:rPr>
          <w:rFonts w:ascii="Arial" w:hAnsi="Arial" w:cs="Arial"/>
          <w:sz w:val="20"/>
          <w:szCs w:val="20"/>
        </w:rPr>
        <w:t xml:space="preserve"> and precision – </w:t>
      </w:r>
      <w:r w:rsidRPr="00AE6B95">
        <w:rPr>
          <w:rFonts w:ascii="Arial" w:hAnsi="Arial" w:cs="Arial"/>
          <w:sz w:val="20"/>
          <w:szCs w:val="20"/>
        </w:rPr>
        <w:t>eliciting </w:t>
      </w:r>
      <w:r w:rsidRPr="00230009">
        <w:rPr>
          <w:rFonts w:ascii="Arial" w:hAnsi="Arial" w:cs="Arial"/>
          <w:sz w:val="20"/>
          <w:szCs w:val="20"/>
        </w:rPr>
        <w:t>​“exceptional music-making” (</w:t>
      </w:r>
      <w:r w:rsidRPr="00230009">
        <w:rPr>
          <w:rFonts w:ascii="Arial" w:hAnsi="Arial" w:cs="Arial"/>
          <w:i/>
          <w:iCs/>
          <w:sz w:val="20"/>
          <w:szCs w:val="20"/>
        </w:rPr>
        <w:t xml:space="preserve">The Arts </w:t>
      </w:r>
      <w:r w:rsidRPr="005F48F2">
        <w:rPr>
          <w:rFonts w:ascii="Arial" w:hAnsi="Arial" w:cs="Arial"/>
          <w:i/>
          <w:iCs/>
          <w:color w:val="auto"/>
          <w:sz w:val="20"/>
          <w:szCs w:val="20"/>
        </w:rPr>
        <w:t>Desk</w:t>
      </w:r>
      <w:r w:rsidRPr="005F48F2">
        <w:rPr>
          <w:rFonts w:ascii="Arial" w:hAnsi="Arial" w:cs="Arial"/>
          <w:color w:val="auto"/>
          <w:sz w:val="20"/>
          <w:szCs w:val="20"/>
        </w:rPr>
        <w:t>) – she collaborates with leading orchestras worldwide. Berglund is Chief Conductor Designate of the Bergen Philharmonic Orchestra and will assume the title of Chief Conductor in August 2027. She is also Principal Guest Conductor of both the Detroit Symphony Orchestra and Dresdner Philharmonie.</w:t>
      </w:r>
    </w:p>
    <w:p w14:paraId="3259364F" w14:textId="77777777" w:rsidR="000E3875" w:rsidRPr="005F48F2" w:rsidRDefault="000E3875" w:rsidP="00CD0598">
      <w:pPr>
        <w:rPr>
          <w:rFonts w:ascii="Arial" w:hAnsi="Arial" w:cs="Arial"/>
          <w:color w:val="auto"/>
          <w:sz w:val="20"/>
          <w:szCs w:val="20"/>
        </w:rPr>
      </w:pPr>
    </w:p>
    <w:p w14:paraId="6B5EC8A8" w14:textId="4DF0B5EF" w:rsidR="00CD0598" w:rsidRPr="005F48F2" w:rsidRDefault="000E3875" w:rsidP="00CD0598">
      <w:pPr>
        <w:pStyle w:val="NormalWeb"/>
        <w:shd w:val="clear" w:color="auto" w:fill="FFFFFF"/>
        <w:spacing w:before="0" w:beforeAutospacing="0" w:after="0" w:afterAutospacing="0"/>
        <w:rPr>
          <w:rFonts w:ascii="Arial" w:hAnsi="Arial" w:cs="Arial"/>
          <w:sz w:val="20"/>
          <w:szCs w:val="20"/>
          <w:lang w:val="en-GB"/>
        </w:rPr>
      </w:pPr>
      <w:r w:rsidRPr="005F48F2">
        <w:rPr>
          <w:rFonts w:ascii="Arial" w:hAnsi="Arial" w:cs="Arial"/>
          <w:sz w:val="20"/>
          <w:szCs w:val="20"/>
        </w:rPr>
        <w:t>Highlights of</w:t>
      </w:r>
      <w:r w:rsidR="00CD0598" w:rsidRPr="005F48F2">
        <w:rPr>
          <w:rFonts w:ascii="Arial" w:hAnsi="Arial" w:cs="Arial"/>
          <w:sz w:val="20"/>
          <w:szCs w:val="20"/>
        </w:rPr>
        <w:t xml:space="preserve"> </w:t>
      </w:r>
      <w:proofErr w:type="spellStart"/>
      <w:r w:rsidR="00CD0598" w:rsidRPr="005F48F2">
        <w:rPr>
          <w:rFonts w:ascii="Arial" w:hAnsi="Arial" w:cs="Arial"/>
          <w:sz w:val="20"/>
          <w:szCs w:val="20"/>
        </w:rPr>
        <w:t>Berglund’s</w:t>
      </w:r>
      <w:proofErr w:type="spellEnd"/>
      <w:r w:rsidR="00CD0598" w:rsidRPr="005F48F2">
        <w:rPr>
          <w:rFonts w:ascii="Arial" w:hAnsi="Arial" w:cs="Arial"/>
          <w:sz w:val="20"/>
          <w:szCs w:val="20"/>
        </w:rPr>
        <w:t xml:space="preserve"> </w:t>
      </w:r>
      <w:proofErr w:type="spellStart"/>
      <w:r w:rsidR="00CD0598" w:rsidRPr="005F48F2">
        <w:rPr>
          <w:rFonts w:ascii="Arial" w:hAnsi="Arial" w:cs="Arial"/>
          <w:sz w:val="20"/>
          <w:szCs w:val="20"/>
        </w:rPr>
        <w:t>Designate</w:t>
      </w:r>
      <w:proofErr w:type="spellEnd"/>
      <w:r w:rsidR="00CD0598" w:rsidRPr="005F48F2">
        <w:rPr>
          <w:rFonts w:ascii="Arial" w:hAnsi="Arial" w:cs="Arial"/>
          <w:sz w:val="20"/>
          <w:szCs w:val="20"/>
        </w:rPr>
        <w:t xml:space="preserve"> </w:t>
      </w:r>
      <w:proofErr w:type="spellStart"/>
      <w:r w:rsidR="00CD0598" w:rsidRPr="005F48F2">
        <w:rPr>
          <w:rFonts w:ascii="Arial" w:hAnsi="Arial" w:cs="Arial"/>
          <w:sz w:val="20"/>
          <w:szCs w:val="20"/>
        </w:rPr>
        <w:t>season</w:t>
      </w:r>
      <w:proofErr w:type="spellEnd"/>
      <w:r w:rsidR="00CD0598" w:rsidRPr="005F48F2">
        <w:rPr>
          <w:rFonts w:ascii="Arial" w:hAnsi="Arial" w:cs="Arial"/>
          <w:sz w:val="20"/>
          <w:szCs w:val="20"/>
        </w:rPr>
        <w:t xml:space="preserve"> in Bergen </w:t>
      </w:r>
      <w:proofErr w:type="spellStart"/>
      <w:r w:rsidRPr="005F48F2">
        <w:rPr>
          <w:rFonts w:ascii="Arial" w:hAnsi="Arial" w:cs="Arial"/>
          <w:sz w:val="20"/>
          <w:szCs w:val="20"/>
        </w:rPr>
        <w:t>include</w:t>
      </w:r>
      <w:proofErr w:type="spellEnd"/>
      <w:r w:rsidR="00CD0598" w:rsidRPr="005F48F2">
        <w:rPr>
          <w:rFonts w:ascii="Arial" w:hAnsi="Arial" w:cs="Arial"/>
          <w:sz w:val="20"/>
          <w:szCs w:val="20"/>
        </w:rPr>
        <w:t xml:space="preserve"> the 26/27-opening concerts as </w:t>
      </w:r>
      <w:proofErr w:type="spellStart"/>
      <w:r w:rsidR="00CD0598" w:rsidRPr="005F48F2">
        <w:rPr>
          <w:rFonts w:ascii="Arial" w:hAnsi="Arial" w:cs="Arial"/>
          <w:sz w:val="20"/>
          <w:szCs w:val="20"/>
        </w:rPr>
        <w:t>well</w:t>
      </w:r>
      <w:proofErr w:type="spellEnd"/>
      <w:r w:rsidR="00CD0598" w:rsidRPr="005F48F2">
        <w:rPr>
          <w:rFonts w:ascii="Arial" w:hAnsi="Arial" w:cs="Arial"/>
          <w:sz w:val="20"/>
          <w:szCs w:val="20"/>
        </w:rPr>
        <w:t xml:space="preserve"> as an </w:t>
      </w:r>
      <w:proofErr w:type="spellStart"/>
      <w:r w:rsidR="00CD0598" w:rsidRPr="005F48F2">
        <w:rPr>
          <w:rFonts w:ascii="Arial" w:hAnsi="Arial" w:cs="Arial"/>
          <w:sz w:val="20"/>
          <w:szCs w:val="20"/>
        </w:rPr>
        <w:t>eight</w:t>
      </w:r>
      <w:proofErr w:type="spellEnd"/>
      <w:r w:rsidR="00CD0598" w:rsidRPr="005F48F2">
        <w:rPr>
          <w:rFonts w:ascii="Arial" w:hAnsi="Arial" w:cs="Arial"/>
          <w:sz w:val="20"/>
          <w:szCs w:val="20"/>
        </w:rPr>
        <w:t xml:space="preserve">-concert </w:t>
      </w:r>
      <w:proofErr w:type="spellStart"/>
      <w:r w:rsidR="00CD0598" w:rsidRPr="005F48F2">
        <w:rPr>
          <w:rFonts w:ascii="Arial" w:hAnsi="Arial" w:cs="Arial"/>
          <w:sz w:val="20"/>
          <w:szCs w:val="20"/>
        </w:rPr>
        <w:t>European</w:t>
      </w:r>
      <w:proofErr w:type="spellEnd"/>
      <w:r w:rsidR="00CD0598" w:rsidRPr="005F48F2">
        <w:rPr>
          <w:rFonts w:ascii="Arial" w:hAnsi="Arial" w:cs="Arial"/>
          <w:sz w:val="20"/>
          <w:szCs w:val="20"/>
        </w:rPr>
        <w:t xml:space="preserve"> tour in the </w:t>
      </w:r>
      <w:proofErr w:type="spellStart"/>
      <w:r w:rsidR="00CD0598" w:rsidRPr="005F48F2">
        <w:rPr>
          <w:rFonts w:ascii="Arial" w:hAnsi="Arial" w:cs="Arial"/>
          <w:sz w:val="20"/>
          <w:szCs w:val="20"/>
        </w:rPr>
        <w:t>spring</w:t>
      </w:r>
      <w:proofErr w:type="spellEnd"/>
      <w:r w:rsidR="00CD0598" w:rsidRPr="005F48F2">
        <w:rPr>
          <w:rFonts w:ascii="Arial" w:hAnsi="Arial" w:cs="Arial"/>
          <w:sz w:val="20"/>
          <w:szCs w:val="20"/>
        </w:rPr>
        <w:t xml:space="preserve">, </w:t>
      </w:r>
      <w:proofErr w:type="spellStart"/>
      <w:r w:rsidR="00CD0598" w:rsidRPr="005F48F2">
        <w:rPr>
          <w:rFonts w:ascii="Arial" w:hAnsi="Arial" w:cs="Arial"/>
          <w:sz w:val="20"/>
          <w:szCs w:val="20"/>
        </w:rPr>
        <w:t>with</w:t>
      </w:r>
      <w:proofErr w:type="spellEnd"/>
      <w:r w:rsidR="00CD0598" w:rsidRPr="005F48F2">
        <w:rPr>
          <w:rFonts w:ascii="Arial" w:hAnsi="Arial" w:cs="Arial"/>
          <w:sz w:val="20"/>
          <w:szCs w:val="20"/>
        </w:rPr>
        <w:t xml:space="preserve"> </w:t>
      </w:r>
      <w:r w:rsidR="00CD0598" w:rsidRPr="005F48F2">
        <w:rPr>
          <w:rFonts w:ascii="Arial" w:hAnsi="Arial" w:cs="Arial"/>
          <w:sz w:val="20"/>
          <w:szCs w:val="20"/>
          <w:lang w:val="en-GB"/>
        </w:rPr>
        <w:t xml:space="preserve">Alte Oper Frankfurt, </w:t>
      </w:r>
      <w:proofErr w:type="spellStart"/>
      <w:r w:rsidR="00CD0598" w:rsidRPr="005F48F2">
        <w:rPr>
          <w:rFonts w:ascii="Arial" w:hAnsi="Arial" w:cs="Arial"/>
          <w:sz w:val="20"/>
          <w:szCs w:val="20"/>
          <w:lang w:val="en-GB"/>
        </w:rPr>
        <w:t>Isarphilharmonie</w:t>
      </w:r>
      <w:proofErr w:type="spellEnd"/>
      <w:r w:rsidR="00CD0598" w:rsidRPr="005F48F2">
        <w:rPr>
          <w:rFonts w:ascii="Arial" w:hAnsi="Arial" w:cs="Arial"/>
          <w:sz w:val="20"/>
          <w:szCs w:val="20"/>
          <w:lang w:val="en-GB"/>
        </w:rPr>
        <w:t xml:space="preserve"> Munich, </w:t>
      </w:r>
      <w:proofErr w:type="spellStart"/>
      <w:r w:rsidR="00CD0598" w:rsidRPr="005F48F2">
        <w:rPr>
          <w:rFonts w:ascii="Arial" w:hAnsi="Arial" w:cs="Arial"/>
          <w:sz w:val="20"/>
          <w:szCs w:val="20"/>
          <w:lang w:val="en-GB"/>
        </w:rPr>
        <w:t>Koningin</w:t>
      </w:r>
      <w:proofErr w:type="spellEnd"/>
      <w:r w:rsidR="00CD0598" w:rsidRPr="005F48F2">
        <w:rPr>
          <w:rFonts w:ascii="Arial" w:hAnsi="Arial" w:cs="Arial"/>
          <w:sz w:val="20"/>
          <w:szCs w:val="20"/>
          <w:lang w:val="en-GB"/>
        </w:rPr>
        <w:t xml:space="preserve"> </w:t>
      </w:r>
      <w:proofErr w:type="spellStart"/>
      <w:r w:rsidR="00CD0598" w:rsidRPr="005F48F2">
        <w:rPr>
          <w:rFonts w:ascii="Arial" w:hAnsi="Arial" w:cs="Arial"/>
          <w:sz w:val="20"/>
          <w:szCs w:val="20"/>
          <w:lang w:val="en-GB"/>
        </w:rPr>
        <w:t>Elisabethzaal</w:t>
      </w:r>
      <w:proofErr w:type="spellEnd"/>
      <w:r w:rsidR="00CD0598" w:rsidRPr="005F48F2">
        <w:rPr>
          <w:rFonts w:ascii="Arial" w:hAnsi="Arial" w:cs="Arial"/>
          <w:sz w:val="20"/>
          <w:szCs w:val="20"/>
          <w:lang w:val="en-GB"/>
        </w:rPr>
        <w:t xml:space="preserve"> Antwerp and Elbphilharmonie Hamburg among the venues. </w:t>
      </w:r>
      <w:r w:rsidRPr="005F48F2">
        <w:rPr>
          <w:rFonts w:ascii="Arial" w:hAnsi="Arial" w:cs="Arial"/>
          <w:sz w:val="20"/>
          <w:szCs w:val="20"/>
        </w:rPr>
        <w:t xml:space="preserve">She </w:t>
      </w:r>
      <w:proofErr w:type="spellStart"/>
      <w:r w:rsidRPr="005F48F2">
        <w:rPr>
          <w:rFonts w:ascii="Arial" w:hAnsi="Arial" w:cs="Arial"/>
          <w:sz w:val="20"/>
          <w:szCs w:val="20"/>
        </w:rPr>
        <w:t>makes</w:t>
      </w:r>
      <w:proofErr w:type="spellEnd"/>
      <w:r w:rsidRPr="005F48F2">
        <w:rPr>
          <w:rFonts w:ascii="Arial" w:hAnsi="Arial" w:cs="Arial"/>
          <w:sz w:val="20"/>
          <w:szCs w:val="20"/>
        </w:rPr>
        <w:t xml:space="preserve"> </w:t>
      </w:r>
      <w:proofErr w:type="spellStart"/>
      <w:r w:rsidRPr="005F48F2">
        <w:rPr>
          <w:rFonts w:ascii="Arial" w:hAnsi="Arial" w:cs="Arial"/>
          <w:sz w:val="20"/>
          <w:szCs w:val="20"/>
        </w:rPr>
        <w:t>debut</w:t>
      </w:r>
      <w:proofErr w:type="spellEnd"/>
      <w:r w:rsidR="00CD0598" w:rsidRPr="005F48F2">
        <w:rPr>
          <w:rFonts w:ascii="Arial" w:hAnsi="Arial" w:cs="Arial"/>
          <w:sz w:val="20"/>
          <w:szCs w:val="20"/>
        </w:rPr>
        <w:t xml:space="preserve"> </w:t>
      </w:r>
      <w:proofErr w:type="spellStart"/>
      <w:r w:rsidR="00CD0598" w:rsidRPr="005F48F2">
        <w:rPr>
          <w:rFonts w:ascii="Arial" w:hAnsi="Arial" w:cs="Arial"/>
          <w:sz w:val="20"/>
          <w:szCs w:val="20"/>
        </w:rPr>
        <w:t>guest</w:t>
      </w:r>
      <w:proofErr w:type="spellEnd"/>
      <w:r w:rsidR="00CD0598" w:rsidRPr="005F48F2">
        <w:rPr>
          <w:rFonts w:ascii="Arial" w:hAnsi="Arial" w:cs="Arial"/>
          <w:sz w:val="20"/>
          <w:szCs w:val="20"/>
        </w:rPr>
        <w:t xml:space="preserve"> </w:t>
      </w:r>
      <w:proofErr w:type="spellStart"/>
      <w:r w:rsidR="00CD0598" w:rsidRPr="005F48F2">
        <w:rPr>
          <w:rFonts w:ascii="Arial" w:hAnsi="Arial" w:cs="Arial"/>
          <w:sz w:val="20"/>
          <w:szCs w:val="20"/>
        </w:rPr>
        <w:t>appearances</w:t>
      </w:r>
      <w:proofErr w:type="spellEnd"/>
      <w:r w:rsidR="00CD0598" w:rsidRPr="005F48F2">
        <w:rPr>
          <w:rFonts w:ascii="Arial" w:hAnsi="Arial" w:cs="Arial"/>
          <w:sz w:val="20"/>
          <w:szCs w:val="20"/>
        </w:rPr>
        <w:t xml:space="preserve"> </w:t>
      </w:r>
      <w:proofErr w:type="spellStart"/>
      <w:r w:rsidRPr="005F48F2">
        <w:rPr>
          <w:rFonts w:ascii="Arial" w:hAnsi="Arial" w:cs="Arial"/>
          <w:sz w:val="20"/>
          <w:szCs w:val="20"/>
        </w:rPr>
        <w:t>with</w:t>
      </w:r>
      <w:proofErr w:type="spellEnd"/>
      <w:r w:rsidR="00CD0598" w:rsidRPr="005F48F2">
        <w:rPr>
          <w:rFonts w:ascii="Arial" w:hAnsi="Arial" w:cs="Arial"/>
          <w:sz w:val="20"/>
          <w:szCs w:val="20"/>
          <w:lang w:val="en-GB"/>
        </w:rPr>
        <w:t xml:space="preserve"> the Wiener </w:t>
      </w:r>
      <w:proofErr w:type="spellStart"/>
      <w:r w:rsidR="00CD0598" w:rsidRPr="005F48F2">
        <w:rPr>
          <w:rFonts w:ascii="Arial" w:hAnsi="Arial" w:cs="Arial"/>
          <w:sz w:val="20"/>
          <w:szCs w:val="20"/>
          <w:lang w:val="en-GB"/>
        </w:rPr>
        <w:t>Symphoniker</w:t>
      </w:r>
      <w:proofErr w:type="spellEnd"/>
      <w:r w:rsidR="00CD0598" w:rsidRPr="005F48F2">
        <w:rPr>
          <w:rFonts w:ascii="Arial" w:hAnsi="Arial" w:cs="Arial"/>
          <w:sz w:val="20"/>
          <w:szCs w:val="20"/>
          <w:lang w:val="en-GB"/>
        </w:rPr>
        <w:t xml:space="preserve">, </w:t>
      </w:r>
      <w:proofErr w:type="spellStart"/>
      <w:r w:rsidR="00CD0598" w:rsidRPr="005F48F2">
        <w:rPr>
          <w:rFonts w:ascii="Arial" w:hAnsi="Arial" w:cs="Arial"/>
          <w:sz w:val="20"/>
          <w:szCs w:val="20"/>
          <w:lang w:val="en-GB"/>
        </w:rPr>
        <w:t>Mozarteumorchester</w:t>
      </w:r>
      <w:proofErr w:type="spellEnd"/>
      <w:r w:rsidR="00CD0598" w:rsidRPr="005F48F2">
        <w:rPr>
          <w:rFonts w:ascii="Arial" w:hAnsi="Arial" w:cs="Arial"/>
          <w:sz w:val="20"/>
          <w:szCs w:val="20"/>
          <w:lang w:val="en-GB"/>
        </w:rPr>
        <w:t xml:space="preserve"> Salzburg, BBC Symphony Orchestra, Toronto Symphony Orchestra and </w:t>
      </w:r>
      <w:r w:rsidR="00CD0598" w:rsidRPr="005F48F2">
        <w:rPr>
          <w:rFonts w:ascii="Arial" w:hAnsi="Arial" w:cs="Arial"/>
          <w:sz w:val="20"/>
          <w:szCs w:val="20"/>
          <w:lang w:val="en-US"/>
        </w:rPr>
        <w:t>Gulbenkian Orchestra</w:t>
      </w:r>
      <w:r w:rsidR="00CD0598" w:rsidRPr="005F48F2">
        <w:rPr>
          <w:rFonts w:ascii="Arial" w:hAnsi="Arial" w:cs="Arial"/>
          <w:sz w:val="20"/>
          <w:szCs w:val="20"/>
          <w:lang w:val="en-GB"/>
        </w:rPr>
        <w:t xml:space="preserve">, while return engagements </w:t>
      </w:r>
      <w:r w:rsidRPr="005F48F2">
        <w:rPr>
          <w:rFonts w:ascii="Arial" w:hAnsi="Arial" w:cs="Arial"/>
          <w:sz w:val="20"/>
          <w:szCs w:val="20"/>
          <w:lang w:val="en-GB"/>
        </w:rPr>
        <w:t>include the</w:t>
      </w:r>
      <w:r w:rsidR="00CD0598" w:rsidRPr="005F48F2">
        <w:rPr>
          <w:rFonts w:ascii="Arial" w:hAnsi="Arial" w:cs="Arial"/>
          <w:sz w:val="20"/>
          <w:szCs w:val="20"/>
          <w:lang w:val="en-GB"/>
        </w:rPr>
        <w:t xml:space="preserve"> Bamberger </w:t>
      </w:r>
      <w:proofErr w:type="spellStart"/>
      <w:r w:rsidR="00CD0598" w:rsidRPr="005F48F2">
        <w:rPr>
          <w:rFonts w:ascii="Arial" w:hAnsi="Arial" w:cs="Arial"/>
          <w:sz w:val="20"/>
          <w:szCs w:val="20"/>
          <w:lang w:val="en-GB"/>
        </w:rPr>
        <w:t>Symphoniker</w:t>
      </w:r>
      <w:proofErr w:type="spellEnd"/>
      <w:r w:rsidR="00CD0598" w:rsidRPr="005F48F2">
        <w:rPr>
          <w:rFonts w:ascii="Arial" w:hAnsi="Arial" w:cs="Arial"/>
          <w:sz w:val="20"/>
          <w:szCs w:val="20"/>
          <w:lang w:val="en-GB"/>
        </w:rPr>
        <w:t xml:space="preserve">, NDR Elbphilharmonie </w:t>
      </w:r>
      <w:proofErr w:type="spellStart"/>
      <w:r w:rsidR="00CD0598" w:rsidRPr="005F48F2">
        <w:rPr>
          <w:rFonts w:ascii="Arial" w:hAnsi="Arial" w:cs="Arial"/>
          <w:sz w:val="20"/>
          <w:szCs w:val="20"/>
          <w:lang w:val="en-GB"/>
        </w:rPr>
        <w:t>Orchester</w:t>
      </w:r>
      <w:proofErr w:type="spellEnd"/>
      <w:r w:rsidR="00CD0598" w:rsidRPr="005F48F2">
        <w:rPr>
          <w:rFonts w:ascii="Arial" w:hAnsi="Arial" w:cs="Arial"/>
          <w:sz w:val="20"/>
          <w:szCs w:val="20"/>
          <w:lang w:val="en-GB"/>
        </w:rPr>
        <w:t xml:space="preserve">, Oslo Philharmonic Orchestra, Royal Stockholm Philharmonic Orchestra, Iceland Symphony Orchestra, and the </w:t>
      </w:r>
      <w:r w:rsidR="00CD0598" w:rsidRPr="005F48F2">
        <w:rPr>
          <w:rFonts w:ascii="Arial" w:hAnsi="Arial" w:cs="Arial"/>
          <w:sz w:val="20"/>
          <w:szCs w:val="20"/>
        </w:rPr>
        <w:t xml:space="preserve">Orchestre de Chambre de Paris for </w:t>
      </w:r>
      <w:r w:rsidR="00CD0598" w:rsidRPr="005F48F2">
        <w:rPr>
          <w:rFonts w:ascii="Arial" w:hAnsi="Arial" w:cs="Arial"/>
          <w:sz w:val="20"/>
          <w:szCs w:val="20"/>
          <w:lang w:val="en-GB"/>
        </w:rPr>
        <w:t>La Seine Musicale’s 26/27 season opening</w:t>
      </w:r>
      <w:r w:rsidR="00CD0598" w:rsidRPr="005F48F2">
        <w:rPr>
          <w:rFonts w:ascii="Arial" w:hAnsi="Arial" w:cs="Arial"/>
          <w:sz w:val="20"/>
          <w:szCs w:val="20"/>
        </w:rPr>
        <w:t>.</w:t>
      </w:r>
      <w:r w:rsidR="00CD0598" w:rsidRPr="005F48F2">
        <w:rPr>
          <w:rFonts w:ascii="Arial" w:hAnsi="Arial" w:cs="Arial"/>
          <w:sz w:val="20"/>
          <w:szCs w:val="20"/>
          <w:lang w:val="en-GB"/>
        </w:rPr>
        <w:t xml:space="preserve"> </w:t>
      </w:r>
    </w:p>
    <w:p w14:paraId="2E44B970" w14:textId="77777777" w:rsidR="00CD0598" w:rsidRPr="005F48F2" w:rsidRDefault="00CD0598" w:rsidP="00CD0598">
      <w:pPr>
        <w:pStyle w:val="NormalWeb"/>
        <w:shd w:val="clear" w:color="auto" w:fill="FFFFFF"/>
        <w:spacing w:before="0" w:beforeAutospacing="0" w:after="0" w:afterAutospacing="0"/>
        <w:rPr>
          <w:rFonts w:ascii="Arial" w:hAnsi="Arial" w:cs="Arial"/>
          <w:sz w:val="20"/>
          <w:szCs w:val="20"/>
          <w:lang w:val="en-GB"/>
        </w:rPr>
      </w:pPr>
    </w:p>
    <w:p w14:paraId="1D8AC073" w14:textId="0F947B7E" w:rsidR="00CD0598" w:rsidRPr="005F48F2" w:rsidRDefault="00CD0598" w:rsidP="00CD0598">
      <w:pPr>
        <w:rPr>
          <w:rFonts w:ascii="Arial" w:hAnsi="Arial" w:cs="Arial"/>
          <w:color w:val="auto"/>
          <w:sz w:val="20"/>
          <w:szCs w:val="20"/>
        </w:rPr>
      </w:pPr>
      <w:r w:rsidRPr="005F48F2">
        <w:rPr>
          <w:rFonts w:ascii="Arial" w:hAnsi="Arial" w:cs="Arial"/>
          <w:color w:val="auto"/>
          <w:sz w:val="20"/>
          <w:szCs w:val="20"/>
        </w:rPr>
        <w:t xml:space="preserve">Berglund collaborates with leading international soloists; partnerships include Leif Ove Andsnes, Hélène Grimaud, Kirill Gerstein, Alexander Malofeev, </w:t>
      </w:r>
      <w:hyperlink r:id="rId9" w:history="1">
        <w:r w:rsidRPr="005F48F2">
          <w:rPr>
            <w:rStyle w:val="Hyperlink"/>
            <w:rFonts w:ascii="Arial" w:hAnsi="Arial" w:cs="Arial"/>
            <w:color w:val="auto"/>
            <w:sz w:val="20"/>
            <w:szCs w:val="20"/>
          </w:rPr>
          <w:t>Pekka Kuusisto</w:t>
        </w:r>
      </w:hyperlink>
      <w:r w:rsidRPr="005F48F2">
        <w:rPr>
          <w:rFonts w:ascii="Arial" w:hAnsi="Arial" w:cs="Arial"/>
          <w:color w:val="auto"/>
          <w:sz w:val="20"/>
          <w:szCs w:val="20"/>
        </w:rPr>
        <w:t xml:space="preserve">, </w:t>
      </w:r>
      <w:hyperlink r:id="rId10" w:history="1">
        <w:r w:rsidRPr="005F48F2">
          <w:rPr>
            <w:rStyle w:val="Hyperlink"/>
            <w:rFonts w:ascii="Arial" w:hAnsi="Arial" w:cs="Arial"/>
            <w:color w:val="auto"/>
            <w:sz w:val="20"/>
            <w:szCs w:val="20"/>
          </w:rPr>
          <w:t>Leila Josefowicz</w:t>
        </w:r>
      </w:hyperlink>
      <w:r w:rsidRPr="005F48F2">
        <w:rPr>
          <w:rFonts w:ascii="Arial" w:hAnsi="Arial" w:cs="Arial"/>
          <w:color w:val="auto"/>
          <w:sz w:val="20"/>
          <w:szCs w:val="20"/>
        </w:rPr>
        <w:t xml:space="preserve">, Augustin Hadelich, Christian Tetzlaff, </w:t>
      </w:r>
      <w:hyperlink r:id="rId11" w:history="1">
        <w:proofErr w:type="spellStart"/>
        <w:r w:rsidRPr="005F48F2">
          <w:rPr>
            <w:rStyle w:val="Hyperlink"/>
            <w:rFonts w:ascii="Arial" w:hAnsi="Arial" w:cs="Arial"/>
            <w:color w:val="auto"/>
            <w:sz w:val="20"/>
            <w:szCs w:val="20"/>
          </w:rPr>
          <w:t>Truls</w:t>
        </w:r>
        <w:proofErr w:type="spellEnd"/>
        <w:r w:rsidRPr="005F48F2">
          <w:rPr>
            <w:rStyle w:val="Hyperlink"/>
            <w:rFonts w:ascii="Arial" w:hAnsi="Arial" w:cs="Arial"/>
            <w:color w:val="auto"/>
            <w:sz w:val="20"/>
            <w:szCs w:val="20"/>
          </w:rPr>
          <w:t xml:space="preserve"> Mørk</w:t>
        </w:r>
      </w:hyperlink>
      <w:r w:rsidRPr="005F48F2">
        <w:rPr>
          <w:rFonts w:ascii="Arial" w:hAnsi="Arial" w:cs="Arial"/>
          <w:color w:val="auto"/>
          <w:sz w:val="20"/>
          <w:szCs w:val="20"/>
        </w:rPr>
        <w:t xml:space="preserve">, </w:t>
      </w:r>
      <w:hyperlink r:id="rId12" w:history="1">
        <w:r w:rsidRPr="005F48F2">
          <w:rPr>
            <w:rStyle w:val="Hyperlink"/>
            <w:rFonts w:ascii="Arial" w:hAnsi="Arial" w:cs="Arial"/>
            <w:color w:val="auto"/>
            <w:sz w:val="20"/>
            <w:szCs w:val="20"/>
          </w:rPr>
          <w:t>Nicolas Altstaedt</w:t>
        </w:r>
      </w:hyperlink>
      <w:r w:rsidRPr="005F48F2">
        <w:rPr>
          <w:rFonts w:ascii="Arial" w:hAnsi="Arial" w:cs="Arial"/>
          <w:color w:val="auto"/>
          <w:sz w:val="20"/>
          <w:szCs w:val="20"/>
        </w:rPr>
        <w:t xml:space="preserve"> and </w:t>
      </w:r>
      <w:hyperlink r:id="rId13" w:history="1">
        <w:r w:rsidRPr="005F48F2">
          <w:rPr>
            <w:rStyle w:val="Hyperlink"/>
            <w:rFonts w:ascii="Arial" w:hAnsi="Arial" w:cs="Arial"/>
            <w:color w:val="auto"/>
            <w:sz w:val="20"/>
            <w:szCs w:val="20"/>
          </w:rPr>
          <w:t>Camilla Tilling</w:t>
        </w:r>
      </w:hyperlink>
      <w:r w:rsidRPr="005F48F2">
        <w:rPr>
          <w:rFonts w:ascii="Arial" w:hAnsi="Arial" w:cs="Arial"/>
          <w:color w:val="auto"/>
          <w:sz w:val="20"/>
          <w:szCs w:val="20"/>
        </w:rPr>
        <w:t xml:space="preserve">. Her 26/27 programming reflects the breadth of her repertoire interests – from Mozart, Beethoven and Schubert to R Strauss, Scriabin, Stravinsky, Ravel and John Adams, </w:t>
      </w:r>
      <w:r w:rsidR="000E3875" w:rsidRPr="005F48F2">
        <w:rPr>
          <w:rFonts w:ascii="Arial" w:hAnsi="Arial" w:cs="Arial"/>
          <w:color w:val="auto"/>
          <w:sz w:val="20"/>
          <w:szCs w:val="20"/>
          <w:lang w:val="en-GB"/>
        </w:rPr>
        <w:t xml:space="preserve">among </w:t>
      </w:r>
      <w:r w:rsidRPr="005F48F2">
        <w:rPr>
          <w:rFonts w:ascii="Arial" w:hAnsi="Arial" w:cs="Arial"/>
          <w:color w:val="auto"/>
          <w:sz w:val="20"/>
          <w:szCs w:val="20"/>
        </w:rPr>
        <w:t xml:space="preserve">many others – and continues her championing of Nordic compatriots such as Thorvaldsdottir, Sibelius and Irgens-Jensen.  </w:t>
      </w:r>
    </w:p>
    <w:p w14:paraId="6F05CF8B" w14:textId="3EC7E44F" w:rsidR="00CD0598" w:rsidRPr="00897C95" w:rsidRDefault="00CD0598" w:rsidP="00CD0598">
      <w:pPr>
        <w:pStyle w:val="NormalWeb"/>
        <w:spacing w:after="0"/>
        <w:rPr>
          <w:rFonts w:ascii="Arial" w:hAnsi="Arial" w:cs="Arial"/>
          <w:sz w:val="20"/>
          <w:szCs w:val="20"/>
        </w:rPr>
      </w:pPr>
      <w:r w:rsidRPr="005F48F2">
        <w:rPr>
          <w:rFonts w:ascii="Arial" w:hAnsi="Arial" w:cs="Arial"/>
          <w:sz w:val="20"/>
          <w:szCs w:val="20"/>
          <w:lang w:val="en-GB"/>
        </w:rPr>
        <w:t xml:space="preserve">Recent guest </w:t>
      </w:r>
      <w:r w:rsidR="000E3875" w:rsidRPr="005F48F2">
        <w:rPr>
          <w:rFonts w:ascii="Arial" w:hAnsi="Arial" w:cs="Arial"/>
          <w:sz w:val="20"/>
          <w:szCs w:val="20"/>
          <w:lang w:val="en-GB"/>
        </w:rPr>
        <w:t>engagements</w:t>
      </w:r>
      <w:r w:rsidRPr="005F48F2">
        <w:rPr>
          <w:rFonts w:ascii="Arial" w:hAnsi="Arial" w:cs="Arial"/>
          <w:sz w:val="20"/>
          <w:szCs w:val="20"/>
          <w:lang w:val="en-GB"/>
        </w:rPr>
        <w:t xml:space="preserve"> include The Cleveland Orchestra, Los Angeles Philharmonic, Minnesota Orchestra, </w:t>
      </w:r>
      <w:r w:rsidRPr="005F48F2">
        <w:rPr>
          <w:rFonts w:ascii="Arial" w:hAnsi="Arial" w:cs="Arial"/>
          <w:sz w:val="20"/>
          <w:szCs w:val="20"/>
        </w:rPr>
        <w:t>Deutsches Symphonie-</w:t>
      </w:r>
      <w:proofErr w:type="spellStart"/>
      <w:r w:rsidRPr="005F48F2">
        <w:rPr>
          <w:rFonts w:ascii="Arial" w:hAnsi="Arial" w:cs="Arial"/>
          <w:sz w:val="20"/>
          <w:szCs w:val="20"/>
        </w:rPr>
        <w:t>Orchester</w:t>
      </w:r>
      <w:proofErr w:type="spellEnd"/>
      <w:r w:rsidRPr="005F48F2">
        <w:rPr>
          <w:rFonts w:ascii="Arial" w:hAnsi="Arial" w:cs="Arial"/>
          <w:sz w:val="20"/>
          <w:szCs w:val="20"/>
        </w:rPr>
        <w:t xml:space="preserve"> Berlin,</w:t>
      </w:r>
      <w:r w:rsidRPr="005F48F2">
        <w:rPr>
          <w:rFonts w:ascii="Arial" w:hAnsi="Arial" w:cs="Arial"/>
          <w:sz w:val="20"/>
          <w:szCs w:val="20"/>
          <w:lang w:val="en-GB"/>
        </w:rPr>
        <w:t xml:space="preserve"> </w:t>
      </w:r>
      <w:proofErr w:type="spellStart"/>
      <w:r w:rsidRPr="005F48F2">
        <w:rPr>
          <w:rFonts w:ascii="Arial" w:hAnsi="Arial" w:cs="Arial"/>
          <w:sz w:val="20"/>
          <w:szCs w:val="20"/>
        </w:rPr>
        <w:t>hr-Sinfonieorchester</w:t>
      </w:r>
      <w:proofErr w:type="spellEnd"/>
      <w:r w:rsidRPr="005F48F2">
        <w:rPr>
          <w:rFonts w:ascii="Arial" w:hAnsi="Arial" w:cs="Arial"/>
          <w:sz w:val="20"/>
          <w:szCs w:val="20"/>
        </w:rPr>
        <w:t> Frankfurt</w:t>
      </w:r>
      <w:r w:rsidRPr="005F48F2">
        <w:rPr>
          <w:rFonts w:ascii="Arial" w:hAnsi="Arial" w:cs="Arial"/>
          <w:sz w:val="20"/>
          <w:szCs w:val="20"/>
          <w:lang w:val="en-US"/>
        </w:rPr>
        <w:t xml:space="preserve">, </w:t>
      </w:r>
      <w:r w:rsidRPr="005F48F2">
        <w:rPr>
          <w:rFonts w:ascii="Arial" w:hAnsi="Arial" w:cs="Arial"/>
          <w:sz w:val="20"/>
          <w:szCs w:val="20"/>
          <w:lang w:val="en-GB"/>
        </w:rPr>
        <w:t xml:space="preserve">Bamberger Symphoniker, NDR Elbphilharmonie </w:t>
      </w:r>
      <w:proofErr w:type="spellStart"/>
      <w:r w:rsidRPr="005F48F2">
        <w:rPr>
          <w:rFonts w:ascii="Arial" w:hAnsi="Arial" w:cs="Arial"/>
          <w:sz w:val="20"/>
          <w:szCs w:val="20"/>
          <w:lang w:val="en-GB"/>
        </w:rPr>
        <w:t>Orchester</w:t>
      </w:r>
      <w:proofErr w:type="spellEnd"/>
      <w:r w:rsidRPr="005F48F2">
        <w:rPr>
          <w:rFonts w:ascii="Arial" w:hAnsi="Arial" w:cs="Arial"/>
          <w:sz w:val="20"/>
          <w:szCs w:val="20"/>
        </w:rPr>
        <w:t xml:space="preserve">, </w:t>
      </w:r>
      <w:proofErr w:type="spellStart"/>
      <w:r w:rsidRPr="005F48F2">
        <w:rPr>
          <w:rFonts w:ascii="Arial" w:hAnsi="Arial" w:cs="Arial"/>
          <w:sz w:val="20"/>
          <w:szCs w:val="20"/>
        </w:rPr>
        <w:t>Gothenburg</w:t>
      </w:r>
      <w:proofErr w:type="spellEnd"/>
      <w:r w:rsidRPr="005F48F2">
        <w:rPr>
          <w:rFonts w:ascii="Arial" w:hAnsi="Arial" w:cs="Arial"/>
          <w:sz w:val="20"/>
          <w:szCs w:val="20"/>
        </w:rPr>
        <w:t xml:space="preserve"> Symphony</w:t>
      </w:r>
      <w:r w:rsidRPr="005F48F2">
        <w:rPr>
          <w:rFonts w:ascii="Arial" w:hAnsi="Arial" w:cs="Arial"/>
          <w:sz w:val="20"/>
          <w:szCs w:val="20"/>
          <w:lang w:val="en-US"/>
        </w:rPr>
        <w:t>, Finnish Radio Symphony Orchestra, Philharmonia Orchestra</w:t>
      </w:r>
      <w:r w:rsidRPr="005F48F2">
        <w:rPr>
          <w:rFonts w:ascii="Arial" w:hAnsi="Arial" w:cs="Arial"/>
          <w:sz w:val="20"/>
          <w:szCs w:val="20"/>
          <w:lang w:val="en-GB"/>
        </w:rPr>
        <w:t>, Sydney and Melbourne symphony orchestras, and Tokyo Metropolitan Symphony Orchestra, to mention just a few.</w:t>
      </w:r>
      <w:r w:rsidRPr="005F48F2">
        <w:rPr>
          <w:rFonts w:ascii="Arial" w:hAnsi="Arial" w:cs="Arial"/>
          <w:sz w:val="20"/>
          <w:szCs w:val="20"/>
          <w:lang w:val="en-US"/>
        </w:rPr>
        <w:t xml:space="preserve"> </w:t>
      </w:r>
      <w:r w:rsidRPr="005F48F2">
        <w:rPr>
          <w:rFonts w:ascii="Arial" w:hAnsi="Arial" w:cs="Arial"/>
          <w:sz w:val="20"/>
          <w:szCs w:val="20"/>
          <w:lang w:val="en-GB"/>
        </w:rPr>
        <w:t>Festival appearances include</w:t>
      </w:r>
      <w:r w:rsidRPr="005F48F2">
        <w:rPr>
          <w:rFonts w:ascii="Arial" w:hAnsi="Arial" w:cs="Arial"/>
          <w:sz w:val="20"/>
          <w:szCs w:val="20"/>
          <w:lang w:val="en-US"/>
        </w:rPr>
        <w:t xml:space="preserve"> Granada</w:t>
      </w:r>
      <w:r w:rsidRPr="005F48F2">
        <w:rPr>
          <w:rFonts w:ascii="Arial" w:hAnsi="Arial" w:cs="Arial"/>
          <w:sz w:val="20"/>
          <w:szCs w:val="20"/>
          <w:lang w:val="en-GB"/>
        </w:rPr>
        <w:t xml:space="preserve">, </w:t>
      </w:r>
      <w:proofErr w:type="spellStart"/>
      <w:r w:rsidRPr="005F48F2">
        <w:rPr>
          <w:rFonts w:ascii="Arial" w:hAnsi="Arial" w:cs="Arial"/>
          <w:sz w:val="20"/>
          <w:szCs w:val="20"/>
          <w:lang w:val="en-GB"/>
        </w:rPr>
        <w:t>Grafene</w:t>
      </w:r>
      <w:r w:rsidR="00BD20A1" w:rsidRPr="005F48F2">
        <w:rPr>
          <w:rFonts w:ascii="Arial" w:hAnsi="Arial" w:cs="Arial"/>
          <w:sz w:val="20"/>
          <w:szCs w:val="20"/>
          <w:lang w:val="en-GB"/>
        </w:rPr>
        <w:t>gg</w:t>
      </w:r>
      <w:proofErr w:type="spellEnd"/>
      <w:r w:rsidR="00BD20A1" w:rsidRPr="005F48F2">
        <w:rPr>
          <w:rFonts w:ascii="Arial" w:hAnsi="Arial" w:cs="Arial"/>
          <w:sz w:val="20"/>
          <w:szCs w:val="20"/>
          <w:lang w:val="en-GB"/>
        </w:rPr>
        <w:t xml:space="preserve">, </w:t>
      </w:r>
      <w:r w:rsidRPr="005F48F2">
        <w:rPr>
          <w:rFonts w:ascii="Arial" w:hAnsi="Arial" w:cs="Arial"/>
          <w:sz w:val="20"/>
          <w:szCs w:val="20"/>
          <w:lang w:val="en-GB"/>
        </w:rPr>
        <w:t xml:space="preserve">Dresden (2026 opening concert with Dresdner Philharmonie) and </w:t>
      </w:r>
      <w:proofErr w:type="spellStart"/>
      <w:r w:rsidRPr="005F48F2">
        <w:rPr>
          <w:rFonts w:ascii="Arial" w:hAnsi="Arial" w:cs="Arial"/>
          <w:sz w:val="20"/>
          <w:szCs w:val="20"/>
        </w:rPr>
        <w:t>a</w:t>
      </w:r>
      <w:proofErr w:type="spellEnd"/>
      <w:r w:rsidRPr="005F48F2">
        <w:rPr>
          <w:rFonts w:ascii="Arial" w:hAnsi="Arial" w:cs="Arial"/>
          <w:sz w:val="20"/>
          <w:szCs w:val="20"/>
        </w:rPr>
        <w:t xml:space="preserve"> </w:t>
      </w:r>
      <w:proofErr w:type="spellStart"/>
      <w:r w:rsidRPr="005F48F2">
        <w:rPr>
          <w:rFonts w:ascii="Arial" w:hAnsi="Arial" w:cs="Arial"/>
          <w:sz w:val="20"/>
          <w:szCs w:val="20"/>
        </w:rPr>
        <w:t>curated</w:t>
      </w:r>
      <w:proofErr w:type="spellEnd"/>
      <w:r w:rsidRPr="005F48F2">
        <w:rPr>
          <w:rFonts w:ascii="Arial" w:hAnsi="Arial" w:cs="Arial"/>
          <w:sz w:val="20"/>
          <w:szCs w:val="20"/>
        </w:rPr>
        <w:t xml:space="preserve"> </w:t>
      </w:r>
      <w:proofErr w:type="spellStart"/>
      <w:r w:rsidRPr="005F48F2">
        <w:rPr>
          <w:rFonts w:ascii="Arial" w:hAnsi="Arial" w:cs="Arial"/>
          <w:sz w:val="20"/>
          <w:szCs w:val="20"/>
        </w:rPr>
        <w:t>two-week</w:t>
      </w:r>
      <w:proofErr w:type="spellEnd"/>
      <w:r w:rsidRPr="005F48F2">
        <w:rPr>
          <w:rFonts w:ascii="Arial" w:hAnsi="Arial" w:cs="Arial"/>
          <w:sz w:val="20"/>
          <w:szCs w:val="20"/>
        </w:rPr>
        <w:t xml:space="preserve"> Northern Lights Festival in Detroit</w:t>
      </w:r>
      <w:r w:rsidRPr="005F48F2">
        <w:rPr>
          <w:rFonts w:ascii="Arial" w:hAnsi="Arial" w:cs="Arial"/>
          <w:sz w:val="20"/>
          <w:szCs w:val="20"/>
          <w:lang w:val="en-GB"/>
        </w:rPr>
        <w:t xml:space="preserve">, while </w:t>
      </w:r>
      <w:r w:rsidRPr="005F48F2">
        <w:rPr>
          <w:rFonts w:ascii="Arial" w:hAnsi="Arial" w:cs="Arial"/>
          <w:sz w:val="20"/>
          <w:szCs w:val="20"/>
          <w:lang w:val="en-US"/>
        </w:rPr>
        <w:t>Mozart</w:t>
      </w:r>
      <w:r w:rsidRPr="005F48F2">
        <w:rPr>
          <w:rFonts w:ascii="Arial" w:hAnsi="Arial" w:cs="Arial"/>
          <w:sz w:val="20"/>
          <w:szCs w:val="20"/>
          <w:rtl/>
          <w:lang w:val="en-US"/>
        </w:rPr>
        <w:t>’</w:t>
      </w:r>
      <w:r w:rsidRPr="005F48F2">
        <w:rPr>
          <w:rFonts w:ascii="Arial" w:hAnsi="Arial" w:cs="Arial"/>
          <w:sz w:val="20"/>
          <w:szCs w:val="20"/>
          <w:lang w:val="en-US"/>
        </w:rPr>
        <w:t xml:space="preserve">s </w:t>
      </w:r>
      <w:r w:rsidRPr="005F48F2">
        <w:rPr>
          <w:rFonts w:ascii="Arial" w:hAnsi="Arial" w:cs="Arial"/>
          <w:i/>
          <w:iCs/>
          <w:sz w:val="20"/>
          <w:szCs w:val="20"/>
          <w:lang w:val="en-GB"/>
        </w:rPr>
        <w:t xml:space="preserve">Le </w:t>
      </w:r>
      <w:proofErr w:type="spellStart"/>
      <w:r w:rsidRPr="005F48F2">
        <w:rPr>
          <w:rFonts w:ascii="Arial" w:hAnsi="Arial" w:cs="Arial"/>
          <w:i/>
          <w:iCs/>
          <w:sz w:val="20"/>
          <w:szCs w:val="20"/>
          <w:lang w:val="en-GB"/>
        </w:rPr>
        <w:t>nozze</w:t>
      </w:r>
      <w:proofErr w:type="spellEnd"/>
      <w:r w:rsidRPr="005F48F2">
        <w:rPr>
          <w:rFonts w:ascii="Arial" w:hAnsi="Arial" w:cs="Arial"/>
          <w:i/>
          <w:iCs/>
          <w:sz w:val="20"/>
          <w:szCs w:val="20"/>
          <w:lang w:val="en-GB"/>
        </w:rPr>
        <w:t xml:space="preserve"> di Figaro</w:t>
      </w:r>
      <w:r w:rsidRPr="005F48F2">
        <w:rPr>
          <w:rFonts w:ascii="Arial" w:hAnsi="Arial" w:cs="Arial"/>
          <w:sz w:val="20"/>
          <w:szCs w:val="20"/>
          <w:lang w:val="en-US"/>
        </w:rPr>
        <w:t xml:space="preserve"> (Garsington Opera) and Tchaikovsky’s </w:t>
      </w:r>
      <w:r w:rsidRPr="005F48F2">
        <w:rPr>
          <w:rFonts w:ascii="Arial" w:hAnsi="Arial" w:cs="Arial"/>
          <w:i/>
          <w:iCs/>
          <w:sz w:val="20"/>
          <w:szCs w:val="20"/>
          <w:lang w:val="en-US"/>
        </w:rPr>
        <w:t>The Nutcracker</w:t>
      </w:r>
      <w:r w:rsidRPr="005F48F2">
        <w:rPr>
          <w:rFonts w:ascii="Arial" w:hAnsi="Arial" w:cs="Arial"/>
          <w:sz w:val="20"/>
          <w:szCs w:val="20"/>
          <w:lang w:val="en-US"/>
        </w:rPr>
        <w:t xml:space="preserve"> (Norwegian National Opera and Ballet) are </w:t>
      </w:r>
      <w:r w:rsidR="000E3875" w:rsidRPr="005F48F2">
        <w:rPr>
          <w:rFonts w:ascii="Arial" w:hAnsi="Arial" w:cs="Arial"/>
          <w:sz w:val="20"/>
          <w:szCs w:val="20"/>
          <w:lang w:val="en-GB"/>
        </w:rPr>
        <w:t xml:space="preserve">among </w:t>
      </w:r>
      <w:r w:rsidRPr="005F48F2">
        <w:rPr>
          <w:rFonts w:ascii="Arial" w:hAnsi="Arial" w:cs="Arial"/>
          <w:sz w:val="20"/>
          <w:szCs w:val="20"/>
          <w:lang w:val="en-GB"/>
        </w:rPr>
        <w:t>past opera/ballet productions</w:t>
      </w:r>
      <w:r w:rsidRPr="005F48F2">
        <w:rPr>
          <w:rFonts w:ascii="Arial" w:hAnsi="Arial" w:cs="Arial"/>
          <w:sz w:val="20"/>
          <w:szCs w:val="20"/>
          <w:lang w:val="en-US"/>
        </w:rPr>
        <w:t xml:space="preserve">. </w:t>
      </w:r>
      <w:r w:rsidRPr="005F48F2">
        <w:rPr>
          <w:rFonts w:ascii="Arial" w:hAnsi="Arial" w:cs="Arial"/>
          <w:sz w:val="20"/>
          <w:szCs w:val="20"/>
          <w:lang w:val="en-GB"/>
        </w:rPr>
        <w:t xml:space="preserve">In Summer 2024 Berglund was chair of the jury for the final of the Eurovision Young Musicians competition, broadcast live on television throughout </w:t>
      </w:r>
      <w:r w:rsidRPr="00245A69">
        <w:rPr>
          <w:rFonts w:ascii="Arial" w:hAnsi="Arial" w:cs="Arial"/>
          <w:sz w:val="20"/>
          <w:szCs w:val="20"/>
          <w:lang w:val="en-GB"/>
        </w:rPr>
        <w:t xml:space="preserve">Europe via the major networks.  </w:t>
      </w:r>
    </w:p>
    <w:p w14:paraId="4CF80A8C" w14:textId="77777777" w:rsidR="00CD0598" w:rsidRPr="00D33732" w:rsidRDefault="00CD0598" w:rsidP="00CD0598">
      <w:pPr>
        <w:pStyle w:val="NormalWeb"/>
        <w:shd w:val="clear" w:color="auto" w:fill="FFFFFF"/>
        <w:spacing w:before="0" w:beforeAutospacing="0" w:after="0" w:afterAutospacing="0"/>
        <w:rPr>
          <w:rFonts w:ascii="Arial" w:hAnsi="Arial" w:cs="Arial"/>
          <w:sz w:val="20"/>
          <w:szCs w:val="20"/>
          <w:lang w:val="en-GB"/>
        </w:rPr>
      </w:pPr>
      <w:r w:rsidRPr="00245A69">
        <w:rPr>
          <w:rFonts w:ascii="Arial" w:hAnsi="Arial" w:cs="Arial"/>
          <w:color w:val="000000"/>
          <w:sz w:val="20"/>
          <w:szCs w:val="20"/>
          <w:lang w:val="en-US"/>
        </w:rPr>
        <w:t xml:space="preserve">Berglund studied at the </w:t>
      </w:r>
      <w:r w:rsidRPr="00245A69">
        <w:rPr>
          <w:rFonts w:ascii="Arial" w:hAnsi="Arial" w:cs="Arial"/>
          <w:color w:val="000000"/>
          <w:sz w:val="20"/>
          <w:szCs w:val="20"/>
          <w:lang w:val="en-GB"/>
        </w:rPr>
        <w:t xml:space="preserve">Norwegian Academy of Music, first as a cellist with </w:t>
      </w:r>
      <w:hyperlink r:id="rId14" w:history="1">
        <w:proofErr w:type="spellStart"/>
        <w:r w:rsidRPr="00245A69">
          <w:rPr>
            <w:rStyle w:val="Hyperlink"/>
            <w:rFonts w:ascii="Arial" w:eastAsiaTheme="majorEastAsia" w:hAnsi="Arial" w:cs="Arial"/>
            <w:color w:val="000000"/>
            <w:sz w:val="20"/>
            <w:szCs w:val="20"/>
            <w:lang w:val="en-GB"/>
          </w:rPr>
          <w:t>Truls</w:t>
        </w:r>
        <w:proofErr w:type="spellEnd"/>
        <w:r w:rsidRPr="00245A69">
          <w:rPr>
            <w:rStyle w:val="Hyperlink"/>
            <w:rFonts w:ascii="Arial" w:eastAsiaTheme="majorEastAsia" w:hAnsi="Arial" w:cs="Arial"/>
            <w:color w:val="000000"/>
            <w:sz w:val="20"/>
            <w:szCs w:val="20"/>
            <w:lang w:val="en-GB"/>
          </w:rPr>
          <w:t xml:space="preserve"> Mørk</w:t>
        </w:r>
      </w:hyperlink>
      <w:r w:rsidRPr="00245A69">
        <w:rPr>
          <w:rFonts w:ascii="Arial" w:hAnsi="Arial" w:cs="Arial"/>
          <w:color w:val="000000"/>
          <w:sz w:val="20"/>
          <w:szCs w:val="20"/>
          <w:lang w:val="en-GB"/>
        </w:rPr>
        <w:t xml:space="preserve"> and later orchestral conducting with Ole Kristian Ruud. She played regularly with the Oslo and Bergen Philharmonic orchestras as well as the Trondheim Soloists before conducting became her </w:t>
      </w:r>
      <w:proofErr w:type="gramStart"/>
      <w:r w:rsidRPr="00245A69">
        <w:rPr>
          <w:rFonts w:ascii="Arial" w:hAnsi="Arial" w:cs="Arial"/>
          <w:color w:val="000000"/>
          <w:sz w:val="20"/>
          <w:szCs w:val="20"/>
          <w:lang w:val="en-GB"/>
        </w:rPr>
        <w:t>main focus</w:t>
      </w:r>
      <w:proofErr w:type="gramEnd"/>
      <w:r w:rsidRPr="00245A69">
        <w:rPr>
          <w:rFonts w:ascii="Arial" w:hAnsi="Arial" w:cs="Arial"/>
          <w:sz w:val="20"/>
          <w:szCs w:val="20"/>
          <w:lang w:val="en-GB"/>
        </w:rPr>
        <w:t xml:space="preserve">. Her first titled position was as Principal Guest Conductor of </w:t>
      </w:r>
      <w:r>
        <w:rPr>
          <w:rFonts w:ascii="Arial" w:hAnsi="Arial" w:cs="Arial"/>
          <w:sz w:val="20"/>
          <w:szCs w:val="20"/>
          <w:lang w:val="en-GB"/>
        </w:rPr>
        <w:t xml:space="preserve">the </w:t>
      </w:r>
      <w:r w:rsidRPr="00245A69">
        <w:rPr>
          <w:rFonts w:ascii="Arial" w:hAnsi="Arial" w:cs="Arial"/>
          <w:sz w:val="20"/>
          <w:szCs w:val="20"/>
          <w:lang w:val="en-GB"/>
        </w:rPr>
        <w:t xml:space="preserve">Kristiansand Symphony Orchestra (2021–2024). Her debut CD, with </w:t>
      </w:r>
      <w:r>
        <w:rPr>
          <w:rFonts w:ascii="Arial" w:hAnsi="Arial" w:cs="Arial"/>
          <w:sz w:val="20"/>
          <w:szCs w:val="20"/>
          <w:lang w:val="en-GB"/>
        </w:rPr>
        <w:t xml:space="preserve">the </w:t>
      </w:r>
      <w:r w:rsidRPr="00245A69">
        <w:rPr>
          <w:rFonts w:ascii="Arial" w:hAnsi="Arial" w:cs="Arial"/>
          <w:sz w:val="20"/>
          <w:szCs w:val="20"/>
          <w:lang w:val="en-GB"/>
        </w:rPr>
        <w:t>Oslo Philharmonic and violinist Sonoko Miriam Welde, was released in 2021 (LAWO) and nominated for a Norwegian Grammy (</w:t>
      </w:r>
      <w:proofErr w:type="spellStart"/>
      <w:r w:rsidRPr="00245A69">
        <w:rPr>
          <w:rFonts w:ascii="Arial" w:hAnsi="Arial" w:cs="Arial"/>
          <w:sz w:val="20"/>
          <w:szCs w:val="20"/>
          <w:lang w:val="en-GB"/>
        </w:rPr>
        <w:t>Spellemann</w:t>
      </w:r>
      <w:proofErr w:type="spellEnd"/>
      <w:r w:rsidRPr="00245A69">
        <w:rPr>
          <w:rFonts w:ascii="Arial" w:hAnsi="Arial" w:cs="Arial"/>
          <w:sz w:val="20"/>
          <w:szCs w:val="20"/>
          <w:lang w:val="en-GB"/>
        </w:rPr>
        <w:t>) in the 2022 Classical Music category.</w:t>
      </w:r>
    </w:p>
    <w:p w14:paraId="62B96ADC" w14:textId="77777777" w:rsidR="00CD0598" w:rsidRPr="00184B06" w:rsidRDefault="00CD0598" w:rsidP="00CD0598">
      <w:pPr>
        <w:pStyle w:val="NormalWeb"/>
        <w:shd w:val="clear" w:color="auto" w:fill="FFFFFF"/>
        <w:spacing w:before="0" w:beforeAutospacing="0" w:after="0" w:afterAutospacing="0"/>
        <w:rPr>
          <w:rFonts w:ascii="Arial" w:hAnsi="Arial" w:cs="Arial"/>
          <w:color w:val="000000"/>
          <w:sz w:val="20"/>
          <w:szCs w:val="20"/>
          <w:lang w:val="en-GB"/>
        </w:rPr>
      </w:pPr>
    </w:p>
    <w:p w14:paraId="7E455721" w14:textId="77777777" w:rsidR="00CD0598" w:rsidRDefault="00CD0598" w:rsidP="00CD0598">
      <w:pPr>
        <w:pStyle w:val="NormalWeb"/>
        <w:shd w:val="clear" w:color="auto" w:fill="FFFFFF"/>
        <w:spacing w:before="0" w:beforeAutospacing="0" w:after="0" w:afterAutospacing="0"/>
        <w:rPr>
          <w:rFonts w:ascii="Arial" w:hAnsi="Arial" w:cs="Arial"/>
          <w:i/>
          <w:iCs/>
          <w:sz w:val="20"/>
          <w:szCs w:val="20"/>
          <w:lang w:val="en-US"/>
        </w:rPr>
      </w:pPr>
      <w:proofErr w:type="spellStart"/>
      <w:r w:rsidRPr="00184B06">
        <w:rPr>
          <w:rFonts w:ascii="Arial" w:hAnsi="Arial" w:cs="Arial"/>
          <w:i/>
          <w:iCs/>
          <w:sz w:val="20"/>
          <w:szCs w:val="20"/>
          <w:lang w:val="en-US"/>
        </w:rPr>
        <w:t>HarrisonParrott</w:t>
      </w:r>
      <w:proofErr w:type="spellEnd"/>
      <w:r w:rsidRPr="00184B06">
        <w:rPr>
          <w:rFonts w:ascii="Arial" w:hAnsi="Arial" w:cs="Arial"/>
          <w:i/>
          <w:iCs/>
          <w:sz w:val="20"/>
          <w:szCs w:val="20"/>
          <w:lang w:val="en-US"/>
        </w:rPr>
        <w:t xml:space="preserve"> represents Tabita Berglund for worldwide general management.</w:t>
      </w:r>
    </w:p>
    <w:p w14:paraId="44CDA6BD" w14:textId="5ADE323D" w:rsidR="00377AA6" w:rsidRPr="00D63312" w:rsidRDefault="00377AA6" w:rsidP="00CD0598">
      <w:pPr>
        <w:rPr>
          <w:rFonts w:ascii="Arial" w:hAnsi="Arial" w:cs="Arial"/>
          <w:sz w:val="20"/>
          <w:szCs w:val="20"/>
          <w:lang w:val="en-GB"/>
        </w:rPr>
      </w:pPr>
    </w:p>
    <w:sectPr w:rsidR="00377AA6" w:rsidRPr="00D63312" w:rsidSect="00D63312">
      <w:headerReference w:type="default" r:id="rId15"/>
      <w:footerReference w:type="default" r:id="rId16"/>
      <w:pgSz w:w="11900" w:h="16840"/>
      <w:pgMar w:top="2671" w:right="1474" w:bottom="1440" w:left="1474" w:header="1412"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BD83B" w14:textId="77777777" w:rsidR="00991B91" w:rsidRDefault="00991B91">
      <w:r>
        <w:separator/>
      </w:r>
    </w:p>
  </w:endnote>
  <w:endnote w:type="continuationSeparator" w:id="0">
    <w:p w14:paraId="227FC934" w14:textId="77777777" w:rsidR="00991B91" w:rsidRDefault="00991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5414" w14:textId="12B61968"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CD0598">
      <w:rPr>
        <w:rFonts w:ascii="Arial" w:hAnsi="Arial"/>
        <w:sz w:val="20"/>
        <w:szCs w:val="20"/>
      </w:rPr>
      <w:t>6</w:t>
    </w:r>
    <w:r w:rsidR="00AA369D">
      <w:rPr>
        <w:rFonts w:ascii="Arial" w:hAnsi="Arial"/>
        <w:sz w:val="20"/>
        <w:szCs w:val="20"/>
      </w:rPr>
      <w:t>/2</w:t>
    </w:r>
    <w:r w:rsidR="00CD0598">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D48DE" w14:textId="77777777" w:rsidR="00991B91" w:rsidRDefault="00991B91">
      <w:r>
        <w:separator/>
      </w:r>
    </w:p>
  </w:footnote>
  <w:footnote w:type="continuationSeparator" w:id="0">
    <w:p w14:paraId="37BA013C" w14:textId="77777777" w:rsidR="00991B91" w:rsidRDefault="00991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758087769"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54BD3"/>
    <w:rsid w:val="000A4579"/>
    <w:rsid w:val="000B05DB"/>
    <w:rsid w:val="000B32FF"/>
    <w:rsid w:val="000B3C8F"/>
    <w:rsid w:val="000B516A"/>
    <w:rsid w:val="000C062C"/>
    <w:rsid w:val="000E3875"/>
    <w:rsid w:val="00120B5D"/>
    <w:rsid w:val="0013010D"/>
    <w:rsid w:val="001321A1"/>
    <w:rsid w:val="0017511D"/>
    <w:rsid w:val="00195DB5"/>
    <w:rsid w:val="001A60E4"/>
    <w:rsid w:val="001C484F"/>
    <w:rsid w:val="001C5A3D"/>
    <w:rsid w:val="001C5C16"/>
    <w:rsid w:val="001E6B8A"/>
    <w:rsid w:val="001F7FAB"/>
    <w:rsid w:val="002223E8"/>
    <w:rsid w:val="002268CC"/>
    <w:rsid w:val="00250C99"/>
    <w:rsid w:val="00270B5F"/>
    <w:rsid w:val="00286C09"/>
    <w:rsid w:val="0029624F"/>
    <w:rsid w:val="002C4F61"/>
    <w:rsid w:val="00335BBA"/>
    <w:rsid w:val="00363823"/>
    <w:rsid w:val="00377AA6"/>
    <w:rsid w:val="00391C03"/>
    <w:rsid w:val="003A565F"/>
    <w:rsid w:val="003B2664"/>
    <w:rsid w:val="00425CED"/>
    <w:rsid w:val="004260C3"/>
    <w:rsid w:val="00472661"/>
    <w:rsid w:val="004820CC"/>
    <w:rsid w:val="00487B87"/>
    <w:rsid w:val="004A1D7A"/>
    <w:rsid w:val="004A2061"/>
    <w:rsid w:val="004A3C49"/>
    <w:rsid w:val="004A5486"/>
    <w:rsid w:val="00543CCB"/>
    <w:rsid w:val="005B7698"/>
    <w:rsid w:val="005C5561"/>
    <w:rsid w:val="005F48F2"/>
    <w:rsid w:val="006E2CDD"/>
    <w:rsid w:val="00705C1C"/>
    <w:rsid w:val="007A5841"/>
    <w:rsid w:val="007B3287"/>
    <w:rsid w:val="007D68E5"/>
    <w:rsid w:val="007E0B2E"/>
    <w:rsid w:val="007E2D93"/>
    <w:rsid w:val="008B0090"/>
    <w:rsid w:val="008B38D0"/>
    <w:rsid w:val="008B6594"/>
    <w:rsid w:val="008C6569"/>
    <w:rsid w:val="008D373B"/>
    <w:rsid w:val="0093016D"/>
    <w:rsid w:val="009365D4"/>
    <w:rsid w:val="00991B91"/>
    <w:rsid w:val="009E458D"/>
    <w:rsid w:val="009E59C4"/>
    <w:rsid w:val="00A11C1A"/>
    <w:rsid w:val="00A70E90"/>
    <w:rsid w:val="00A94571"/>
    <w:rsid w:val="00AA369D"/>
    <w:rsid w:val="00AB3F79"/>
    <w:rsid w:val="00AC6A77"/>
    <w:rsid w:val="00AE14CA"/>
    <w:rsid w:val="00AE6B95"/>
    <w:rsid w:val="00AF321E"/>
    <w:rsid w:val="00B212FE"/>
    <w:rsid w:val="00B228A8"/>
    <w:rsid w:val="00B23976"/>
    <w:rsid w:val="00B50951"/>
    <w:rsid w:val="00B712DC"/>
    <w:rsid w:val="00BB51D7"/>
    <w:rsid w:val="00BC08CA"/>
    <w:rsid w:val="00BD20A1"/>
    <w:rsid w:val="00BD23E0"/>
    <w:rsid w:val="00BD4170"/>
    <w:rsid w:val="00BE08E1"/>
    <w:rsid w:val="00BE5C1A"/>
    <w:rsid w:val="00C16CB9"/>
    <w:rsid w:val="00C17180"/>
    <w:rsid w:val="00C45B48"/>
    <w:rsid w:val="00C5013C"/>
    <w:rsid w:val="00C52BF1"/>
    <w:rsid w:val="00CA440F"/>
    <w:rsid w:val="00CB0B41"/>
    <w:rsid w:val="00CC1857"/>
    <w:rsid w:val="00CC3095"/>
    <w:rsid w:val="00CD0598"/>
    <w:rsid w:val="00CE3215"/>
    <w:rsid w:val="00CE4637"/>
    <w:rsid w:val="00D044D4"/>
    <w:rsid w:val="00D07958"/>
    <w:rsid w:val="00D1079C"/>
    <w:rsid w:val="00D4507F"/>
    <w:rsid w:val="00D63312"/>
    <w:rsid w:val="00D832FF"/>
    <w:rsid w:val="00D92F1A"/>
    <w:rsid w:val="00DB55E6"/>
    <w:rsid w:val="00DD2821"/>
    <w:rsid w:val="00DD28DE"/>
    <w:rsid w:val="00DD6986"/>
    <w:rsid w:val="00E41821"/>
    <w:rsid w:val="00E447BA"/>
    <w:rsid w:val="00E53DB6"/>
    <w:rsid w:val="00E60F7E"/>
    <w:rsid w:val="00EA46C8"/>
    <w:rsid w:val="00EE1089"/>
    <w:rsid w:val="00EF67A7"/>
    <w:rsid w:val="00F2316F"/>
    <w:rsid w:val="00F51AFA"/>
    <w:rsid w:val="00F83851"/>
    <w:rsid w:val="00FD7F74"/>
    <w:rsid w:val="00FF5E53"/>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paragraph" w:styleId="Heading5">
    <w:name w:val="heading 5"/>
    <w:basedOn w:val="Normal"/>
    <w:next w:val="Normal"/>
    <w:link w:val="Heading5Char"/>
    <w:uiPriority w:val="9"/>
    <w:semiHidden/>
    <w:unhideWhenUsed/>
    <w:qFormat/>
    <w:rsid w:val="003A565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365F91" w:themeColor="accent1" w:themeShade="BF"/>
      <w:kern w:val="2"/>
      <w:sz w:val="22"/>
      <w:szCs w:val="22"/>
      <w:bdr w:val="none" w:sz="0" w:space="0" w:color="auto"/>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NormalWeb">
    <w:name w:val="Normal (Web)"/>
    <w:basedOn w:val="Normal"/>
    <w:uiPriority w:val="99"/>
    <w:unhideWhenUsed/>
    <w:rsid w:val="00F838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fr-FR" w:eastAsia="fr-FR"/>
    </w:rPr>
  </w:style>
  <w:style w:type="character" w:customStyle="1" w:styleId="numbers">
    <w:name w:val="numbers"/>
    <w:rsid w:val="00F83851"/>
  </w:style>
  <w:style w:type="character" w:customStyle="1" w:styleId="pull-double">
    <w:name w:val="pull-double"/>
    <w:rsid w:val="00F83851"/>
  </w:style>
  <w:style w:type="character" w:customStyle="1" w:styleId="caps">
    <w:name w:val="caps"/>
    <w:rsid w:val="00F83851"/>
  </w:style>
  <w:style w:type="character" w:styleId="Strong">
    <w:name w:val="Strong"/>
    <w:basedOn w:val="DefaultParagraphFont"/>
    <w:uiPriority w:val="22"/>
    <w:qFormat/>
    <w:rsid w:val="00CE4637"/>
    <w:rPr>
      <w:b/>
      <w:bCs/>
    </w:rPr>
  </w:style>
  <w:style w:type="character" w:styleId="Emphasis">
    <w:name w:val="Emphasis"/>
    <w:basedOn w:val="DefaultParagraphFont"/>
    <w:uiPriority w:val="20"/>
    <w:qFormat/>
    <w:rsid w:val="00CE4637"/>
    <w:rPr>
      <w:i/>
      <w:iCs/>
    </w:rPr>
  </w:style>
  <w:style w:type="character" w:styleId="UnresolvedMention">
    <w:name w:val="Unresolved Mention"/>
    <w:basedOn w:val="DefaultParagraphFont"/>
    <w:uiPriority w:val="99"/>
    <w:semiHidden/>
    <w:unhideWhenUsed/>
    <w:rsid w:val="00E447BA"/>
    <w:rPr>
      <w:color w:val="605E5C"/>
      <w:shd w:val="clear" w:color="auto" w:fill="E1DFDD"/>
    </w:rPr>
  </w:style>
  <w:style w:type="character" w:customStyle="1" w:styleId="Heading5Char">
    <w:name w:val="Heading 5 Char"/>
    <w:basedOn w:val="DefaultParagraphFont"/>
    <w:link w:val="Heading5"/>
    <w:uiPriority w:val="9"/>
    <w:semiHidden/>
    <w:rsid w:val="003A565F"/>
    <w:rPr>
      <w:rFonts w:asciiTheme="minorHAnsi" w:eastAsiaTheme="majorEastAsia" w:hAnsiTheme="minorHAnsi" w:cstheme="majorBidi"/>
      <w:color w:val="365F91" w:themeColor="accent1" w:themeShade="BF"/>
      <w:kern w:val="2"/>
      <w:sz w:val="22"/>
      <w:szCs w:val="22"/>
      <w:bdr w:val="none" w:sz="0" w:space="0" w:color="auto"/>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0599">
      <w:bodyDiv w:val="1"/>
      <w:marLeft w:val="0"/>
      <w:marRight w:val="0"/>
      <w:marTop w:val="0"/>
      <w:marBottom w:val="0"/>
      <w:divBdr>
        <w:top w:val="none" w:sz="0" w:space="0" w:color="auto"/>
        <w:left w:val="none" w:sz="0" w:space="0" w:color="auto"/>
        <w:bottom w:val="none" w:sz="0" w:space="0" w:color="auto"/>
        <w:right w:val="none" w:sz="0" w:space="0" w:color="auto"/>
      </w:divBdr>
      <w:divsChild>
        <w:div w:id="796876173">
          <w:marLeft w:val="0"/>
          <w:marRight w:val="0"/>
          <w:marTop w:val="0"/>
          <w:marBottom w:val="0"/>
          <w:divBdr>
            <w:top w:val="none" w:sz="0" w:space="0" w:color="auto"/>
            <w:left w:val="none" w:sz="0" w:space="0" w:color="auto"/>
            <w:bottom w:val="none" w:sz="0" w:space="0" w:color="auto"/>
            <w:right w:val="none" w:sz="0" w:space="0" w:color="auto"/>
          </w:divBdr>
        </w:div>
      </w:divsChild>
    </w:div>
    <w:div w:id="796800781">
      <w:bodyDiv w:val="1"/>
      <w:marLeft w:val="0"/>
      <w:marRight w:val="0"/>
      <w:marTop w:val="0"/>
      <w:marBottom w:val="0"/>
      <w:divBdr>
        <w:top w:val="none" w:sz="0" w:space="0" w:color="auto"/>
        <w:left w:val="none" w:sz="0" w:space="0" w:color="auto"/>
        <w:bottom w:val="none" w:sz="0" w:space="0" w:color="auto"/>
        <w:right w:val="none" w:sz="0" w:space="0" w:color="auto"/>
      </w:divBdr>
      <w:divsChild>
        <w:div w:id="933247535">
          <w:marLeft w:val="0"/>
          <w:marRight w:val="0"/>
          <w:marTop w:val="0"/>
          <w:marBottom w:val="0"/>
          <w:divBdr>
            <w:top w:val="none" w:sz="0" w:space="0" w:color="auto"/>
            <w:left w:val="none" w:sz="0" w:space="0" w:color="auto"/>
            <w:bottom w:val="none" w:sz="0" w:space="0" w:color="auto"/>
            <w:right w:val="none" w:sz="0" w:space="0" w:color="auto"/>
          </w:divBdr>
        </w:div>
      </w:divsChild>
    </w:div>
    <w:div w:id="1634631007">
      <w:bodyDiv w:val="1"/>
      <w:marLeft w:val="0"/>
      <w:marRight w:val="0"/>
      <w:marTop w:val="0"/>
      <w:marBottom w:val="0"/>
      <w:divBdr>
        <w:top w:val="none" w:sz="0" w:space="0" w:color="auto"/>
        <w:left w:val="none" w:sz="0" w:space="0" w:color="auto"/>
        <w:bottom w:val="none" w:sz="0" w:space="0" w:color="auto"/>
        <w:right w:val="none" w:sz="0" w:space="0" w:color="auto"/>
      </w:divBdr>
      <w:divsChild>
        <w:div w:id="48696066">
          <w:marLeft w:val="0"/>
          <w:marRight w:val="0"/>
          <w:marTop w:val="0"/>
          <w:marBottom w:val="0"/>
          <w:divBdr>
            <w:top w:val="none" w:sz="0" w:space="0" w:color="auto"/>
            <w:left w:val="none" w:sz="0" w:space="0" w:color="auto"/>
            <w:bottom w:val="none" w:sz="0" w:space="0" w:color="auto"/>
            <w:right w:val="none" w:sz="0" w:space="0" w:color="auto"/>
          </w:divBdr>
        </w:div>
      </w:divsChild>
    </w:div>
    <w:div w:id="1686251296">
      <w:bodyDiv w:val="1"/>
      <w:marLeft w:val="0"/>
      <w:marRight w:val="0"/>
      <w:marTop w:val="0"/>
      <w:marBottom w:val="0"/>
      <w:divBdr>
        <w:top w:val="none" w:sz="0" w:space="0" w:color="auto"/>
        <w:left w:val="none" w:sz="0" w:space="0" w:color="auto"/>
        <w:bottom w:val="none" w:sz="0" w:space="0" w:color="auto"/>
        <w:right w:val="none" w:sz="0" w:space="0" w:color="auto"/>
      </w:divBdr>
      <w:divsChild>
        <w:div w:id="81090257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harrisonparrott.com/artists/camilla-till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harrisonparrott.com/artists/nicolas-altstaed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arrisonparrott.com/artists/truls-mor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harrisonparrott.com/artists/leila-josefowicz" TargetMode="External"/><Relationship Id="rId4" Type="http://schemas.openxmlformats.org/officeDocument/2006/relationships/styles" Target="styles.xml"/><Relationship Id="rId9" Type="http://schemas.openxmlformats.org/officeDocument/2006/relationships/hyperlink" Target="https://www.harrisonparrott.com/artists/pekka-kuusisto" TargetMode="External"/><Relationship Id="rId14" Type="http://schemas.openxmlformats.org/officeDocument/2006/relationships/hyperlink" Target="https://www.harrisonparrott.com/artists/truls-m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4" ma:contentTypeDescription="Create a new document." ma:contentTypeScope="" ma:versionID="9dfcee0bb64d961de098482e4376bc77">
  <xsd:schema xmlns:xsd="http://www.w3.org/2001/XMLSchema" xmlns:xs="http://www.w3.org/2001/XMLSchema" xmlns:p="http://schemas.microsoft.com/office/2006/metadata/properties" xmlns:ns2="2e897a12-8cda-4d2e-9ac1-f2e643f042f5" targetNamespace="http://schemas.microsoft.com/office/2006/metadata/properties" ma:root="true" ma:fieldsID="62338f8dd6638f940409b74656ec0914"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AA562B-1E4D-4A38-A715-6D6AD73CA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511</Words>
  <Characters>3335</Characters>
  <Application>Microsoft Office Word</Application>
  <DocSecurity>0</DocSecurity>
  <Lines>49</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Rosie Purdie</dc:creator>
  <cp:lastModifiedBy>Marissa Pueschel</cp:lastModifiedBy>
  <cp:revision>30</cp:revision>
  <dcterms:created xsi:type="dcterms:W3CDTF">2024-08-12T10:15:00Z</dcterms:created>
  <dcterms:modified xsi:type="dcterms:W3CDTF">2026-08-05T09:36:00Z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