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1B4B8F" w14:textId="77777777" w:rsidR="00B143C4" w:rsidRDefault="004353BC">
      <w:pPr>
        <w:pStyle w:val="Body"/>
        <w:ind w:right="26"/>
        <w:rPr>
          <w:rFonts w:ascii="Arial" w:eastAsia="Arial" w:hAnsi="Arial" w:cs="Arial"/>
          <w:sz w:val="40"/>
          <w:szCs w:val="40"/>
        </w:rPr>
      </w:pPr>
      <w:r w:rsidRPr="004353BC">
        <w:rPr>
          <w:rFonts w:ascii="Arial" w:hAnsi="Arial"/>
          <w:sz w:val="40"/>
          <w:szCs w:val="40"/>
          <w:lang w:val="en-GB"/>
        </w:rPr>
        <w:t>Eduardo Strausser</w:t>
      </w:r>
    </w:p>
    <w:p w14:paraId="2E2E69B8" w14:textId="77777777" w:rsidR="00B143C4" w:rsidRPr="004353BC" w:rsidRDefault="004353BC">
      <w:pPr>
        <w:pStyle w:val="Body"/>
        <w:ind w:right="26"/>
        <w:rPr>
          <w:rFonts w:ascii="Arial" w:hAnsi="Arial"/>
          <w:sz w:val="34"/>
          <w:szCs w:val="34"/>
          <w:lang w:val="en-GB"/>
        </w:rPr>
      </w:pPr>
      <w:bookmarkStart w:id="0" w:name="OLE_LINK1"/>
      <w:r>
        <w:rPr>
          <w:rFonts w:ascii="Arial" w:hAnsi="Arial"/>
          <w:sz w:val="34"/>
          <w:szCs w:val="34"/>
        </w:rPr>
        <w:t>C</w:t>
      </w:r>
      <w:bookmarkStart w:id="1" w:name="OLE_LINK2"/>
      <w:bookmarkEnd w:id="0"/>
      <w:proofErr w:type="spellStart"/>
      <w:r w:rsidRPr="004353BC">
        <w:rPr>
          <w:rFonts w:ascii="Arial" w:hAnsi="Arial"/>
          <w:sz w:val="34"/>
          <w:szCs w:val="34"/>
          <w:lang w:val="en-GB"/>
        </w:rPr>
        <w:t>onductor</w:t>
      </w:r>
      <w:proofErr w:type="spellEnd"/>
    </w:p>
    <w:p w14:paraId="0B223ACB" w14:textId="77777777" w:rsidR="00EC710C" w:rsidRDefault="00EC710C" w:rsidP="00EC710C">
      <w:pPr>
        <w:pStyle w:val="Body"/>
        <w:rPr>
          <w:rFonts w:ascii="Arial" w:hAnsi="Arial" w:cs="Arial"/>
          <w:color w:val="212121"/>
          <w:sz w:val="20"/>
          <w:szCs w:val="20"/>
        </w:rPr>
      </w:pPr>
    </w:p>
    <w:p w14:paraId="6C84A0C6" w14:textId="4A2C9EA0" w:rsidR="005B0385" w:rsidRPr="0055208E" w:rsidRDefault="005B0385" w:rsidP="005B038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color w:val="000000" w:themeColor="text1"/>
          <w:sz w:val="20"/>
          <w:szCs w:val="20"/>
          <w:bdr w:val="none" w:sz="0" w:space="0" w:color="auto"/>
          <w:lang w:val="en-GB" w:eastAsia="en-GB"/>
        </w:rPr>
      </w:pPr>
      <w:r w:rsidRPr="0055208E">
        <w:rPr>
          <w:rFonts w:ascii="Arial" w:eastAsia="Times New Roman" w:hAnsi="Arial" w:cs="Arial"/>
          <w:sz w:val="20"/>
          <w:szCs w:val="20"/>
          <w:bdr w:val="none" w:sz="0" w:space="0" w:color="auto"/>
          <w:lang w:val="en-GB" w:eastAsia="en-GB"/>
        </w:rPr>
        <w:t xml:space="preserve">Brazilian conductor Eduardo Strausser serves as the Principal Conductor and Music Director of </w:t>
      </w:r>
      <w:proofErr w:type="spellStart"/>
      <w:r w:rsidRPr="0055208E">
        <w:rPr>
          <w:rFonts w:ascii="Arial" w:eastAsia="Times New Roman" w:hAnsi="Arial" w:cs="Arial"/>
          <w:sz w:val="20"/>
          <w:szCs w:val="20"/>
          <w:bdr w:val="none" w:sz="0" w:space="0" w:color="auto"/>
          <w:lang w:val="en-GB" w:eastAsia="en-GB"/>
        </w:rPr>
        <w:t>Norrlandsoperan</w:t>
      </w:r>
      <w:proofErr w:type="spellEnd"/>
      <w:r w:rsidR="007D4FA8" w:rsidRPr="0055208E">
        <w:rPr>
          <w:rFonts w:ascii="Arial" w:eastAsia="Times New Roman" w:hAnsi="Arial" w:cs="Arial"/>
          <w:sz w:val="20"/>
          <w:szCs w:val="20"/>
          <w:bdr w:val="none" w:sz="0" w:space="0" w:color="auto"/>
          <w:lang w:val="en-GB" w:eastAsia="en-GB"/>
        </w:rPr>
        <w:t>, Umea</w:t>
      </w:r>
      <w:r w:rsidRPr="0055208E">
        <w:rPr>
          <w:rFonts w:ascii="Arial" w:eastAsia="Times New Roman" w:hAnsi="Arial" w:cs="Arial"/>
          <w:sz w:val="20"/>
          <w:szCs w:val="20"/>
          <w:bdr w:val="none" w:sz="0" w:space="0" w:color="auto"/>
          <w:lang w:val="en-GB" w:eastAsia="en-GB"/>
        </w:rPr>
        <w:t xml:space="preserve">. Renowned internationally for his versatility </w:t>
      </w:r>
      <w:r w:rsidRPr="0055208E">
        <w:rPr>
          <w:rFonts w:ascii="Arial" w:eastAsia="Times New Roman" w:hAnsi="Arial" w:cs="Arial"/>
          <w:color w:val="000000" w:themeColor="text1"/>
          <w:sz w:val="20"/>
          <w:szCs w:val="20"/>
          <w:bdr w:val="none" w:sz="0" w:space="0" w:color="auto"/>
          <w:lang w:val="en-GB" w:eastAsia="en-GB"/>
        </w:rPr>
        <w:t>across both symphonic and operatic repertoire, he is deeply committed to contemporary music and brings a unique energy and dynamism to his performances.</w:t>
      </w:r>
      <w:r w:rsidRPr="0055208E">
        <w:rPr>
          <w:rFonts w:ascii="Arial" w:hAnsi="Arial" w:cs="Arial"/>
          <w:color w:val="000000" w:themeColor="text1"/>
          <w:sz w:val="20"/>
          <w:szCs w:val="20"/>
        </w:rPr>
        <w:t xml:space="preserve"> </w:t>
      </w:r>
      <w:r w:rsidR="007D4FA8" w:rsidRPr="0055208E">
        <w:rPr>
          <w:rFonts w:ascii="Arial" w:hAnsi="Arial" w:cs="Arial"/>
          <w:color w:val="000000" w:themeColor="text1"/>
          <w:sz w:val="20"/>
          <w:szCs w:val="20"/>
        </w:rPr>
        <w:t>In June 2026 h</w:t>
      </w:r>
      <w:r w:rsidRPr="0055208E">
        <w:rPr>
          <w:rFonts w:ascii="Arial" w:hAnsi="Arial" w:cs="Arial"/>
          <w:color w:val="000000" w:themeColor="text1"/>
          <w:sz w:val="20"/>
          <w:szCs w:val="20"/>
        </w:rPr>
        <w:t xml:space="preserve">e has extended his </w:t>
      </w:r>
      <w:r w:rsidR="007D4FA8" w:rsidRPr="0055208E">
        <w:rPr>
          <w:rFonts w:ascii="Arial" w:hAnsi="Arial" w:cs="Arial"/>
          <w:color w:val="000000" w:themeColor="text1"/>
          <w:sz w:val="20"/>
          <w:szCs w:val="20"/>
        </w:rPr>
        <w:t xml:space="preserve">tenure in Umea through the 28/29 season.  </w:t>
      </w:r>
      <w:r w:rsidRPr="0055208E">
        <w:rPr>
          <w:rFonts w:ascii="Arial" w:hAnsi="Arial" w:cs="Arial"/>
          <w:color w:val="000000" w:themeColor="text1"/>
          <w:sz w:val="20"/>
          <w:szCs w:val="20"/>
        </w:rPr>
        <w:t xml:space="preserve"> </w:t>
      </w:r>
    </w:p>
    <w:p w14:paraId="3718B714" w14:textId="21696E45" w:rsidR="005B0385" w:rsidRPr="0055208E" w:rsidRDefault="005B0385" w:rsidP="633A332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Arial" w:hAnsi="Arial" w:cs="Arial"/>
          <w:color w:val="000000" w:themeColor="text1"/>
          <w:sz w:val="20"/>
          <w:szCs w:val="20"/>
          <w:bdr w:val="none" w:sz="0" w:space="0" w:color="auto"/>
          <w:lang w:val="en-GB" w:eastAsia="en-GB"/>
        </w:rPr>
      </w:pPr>
      <w:r w:rsidRPr="0055208E">
        <w:rPr>
          <w:rFonts w:ascii="Arial" w:hAnsi="Arial" w:cs="Arial"/>
          <w:color w:val="000000" w:themeColor="text1"/>
          <w:sz w:val="20"/>
          <w:szCs w:val="20"/>
        </w:rPr>
        <w:t xml:space="preserve">In the 2026/27 season, Strausser conducts a highly anticipated production of </w:t>
      </w:r>
      <w:r w:rsidRPr="0055208E">
        <w:rPr>
          <w:rFonts w:ascii="Arial" w:hAnsi="Arial" w:cs="Arial"/>
          <w:i/>
          <w:color w:val="000000" w:themeColor="text1"/>
          <w:sz w:val="20"/>
          <w:szCs w:val="20"/>
        </w:rPr>
        <w:t>La bohème</w:t>
      </w:r>
      <w:r w:rsidRPr="0055208E">
        <w:rPr>
          <w:rFonts w:ascii="Arial" w:hAnsi="Arial" w:cs="Arial"/>
          <w:color w:val="000000" w:themeColor="text1"/>
          <w:sz w:val="20"/>
          <w:szCs w:val="20"/>
        </w:rPr>
        <w:t xml:space="preserve"> </w:t>
      </w:r>
      <w:r w:rsidR="007D4FA8" w:rsidRPr="0055208E">
        <w:rPr>
          <w:rFonts w:ascii="Arial" w:hAnsi="Arial" w:cs="Arial"/>
          <w:color w:val="000000" w:themeColor="text1"/>
          <w:sz w:val="20"/>
          <w:szCs w:val="20"/>
        </w:rPr>
        <w:t>at the</w:t>
      </w:r>
      <w:r w:rsidRPr="0055208E">
        <w:rPr>
          <w:rFonts w:ascii="Arial" w:hAnsi="Arial" w:cs="Arial"/>
          <w:color w:val="000000" w:themeColor="text1"/>
          <w:sz w:val="20"/>
          <w:szCs w:val="20"/>
        </w:rPr>
        <w:t xml:space="preserve"> </w:t>
      </w:r>
      <w:proofErr w:type="spellStart"/>
      <w:r w:rsidRPr="0055208E">
        <w:rPr>
          <w:rFonts w:ascii="Arial" w:hAnsi="Arial" w:cs="Arial"/>
          <w:color w:val="000000" w:themeColor="text1"/>
          <w:sz w:val="20"/>
          <w:szCs w:val="20"/>
        </w:rPr>
        <w:t>Norrlandsoperan</w:t>
      </w:r>
      <w:proofErr w:type="spellEnd"/>
      <w:r w:rsidR="007D4FA8" w:rsidRPr="0055208E">
        <w:rPr>
          <w:rFonts w:ascii="Arial" w:hAnsi="Arial" w:cs="Arial"/>
          <w:color w:val="000000" w:themeColor="text1"/>
          <w:sz w:val="20"/>
          <w:szCs w:val="20"/>
        </w:rPr>
        <w:t>, and this follows a hugely successful production of Tristan und Isolde in 25/26. This season he</w:t>
      </w:r>
      <w:r w:rsidRPr="0055208E">
        <w:rPr>
          <w:rFonts w:ascii="Arial" w:hAnsi="Arial" w:cs="Arial"/>
          <w:color w:val="000000" w:themeColor="text1"/>
          <w:sz w:val="20"/>
          <w:szCs w:val="20"/>
        </w:rPr>
        <w:t xml:space="preserve"> also returns to Queensland Symphony Orchestra and Bilbao Orkestra Sinfonika, continuing his regular relationships with both orchestras. Further highlights include performances with Opéra Orchestre National de Montpellier, Residentie Orkest, Orquesta y Coro de la Comunidad de Madrid and BBC National Orchestra of Wales.</w:t>
      </w:r>
    </w:p>
    <w:p w14:paraId="4A344A83" w14:textId="77777777" w:rsidR="005B0385" w:rsidRPr="0055208E" w:rsidRDefault="005B0385" w:rsidP="005B038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0"/>
          <w:szCs w:val="20"/>
          <w:bdr w:val="none" w:sz="0" w:space="0" w:color="auto"/>
          <w:lang w:val="en-GB" w:eastAsia="en-GB"/>
        </w:rPr>
      </w:pPr>
      <w:r w:rsidRPr="0055208E">
        <w:rPr>
          <w:rFonts w:ascii="Arial" w:eastAsia="Times New Roman" w:hAnsi="Arial" w:cs="Arial"/>
          <w:sz w:val="20"/>
          <w:szCs w:val="20"/>
          <w:bdr w:val="none" w:sz="0" w:space="0" w:color="auto"/>
          <w:lang w:val="en-GB" w:eastAsia="en-GB"/>
        </w:rPr>
        <w:t>Alongside core repertoire, Strausser champions contemporary music, and over the course of this season he conducts works by living composers including Anna Clyne, Missy Mazzoli, Thea Musgrave, Nina Shekhar, Jessie Montgomery and Andrea Tarrodi.</w:t>
      </w:r>
    </w:p>
    <w:p w14:paraId="531B7209" w14:textId="77777777" w:rsidR="005B0385" w:rsidRPr="0055208E" w:rsidRDefault="005B0385" w:rsidP="005B038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0"/>
          <w:szCs w:val="20"/>
          <w:bdr w:val="none" w:sz="0" w:space="0" w:color="auto"/>
          <w:lang w:val="en-GB" w:eastAsia="en-GB"/>
        </w:rPr>
      </w:pPr>
      <w:r w:rsidRPr="0055208E">
        <w:rPr>
          <w:rFonts w:ascii="Arial" w:eastAsia="Times New Roman" w:hAnsi="Arial" w:cs="Arial"/>
          <w:sz w:val="20"/>
          <w:szCs w:val="20"/>
          <w:bdr w:val="none" w:sz="0" w:space="0" w:color="auto"/>
          <w:lang w:val="en-GB" w:eastAsia="en-GB"/>
        </w:rPr>
        <w:t xml:space="preserve">Eduardo Strausser regularly collaborates with orchestras such as Antwerp Symphony Orchestra, Royal Philharmonic Orchestra, The Hallé, Opéra Orchestre National de Montpellier, </w:t>
      </w:r>
      <w:proofErr w:type="spellStart"/>
      <w:r w:rsidRPr="0055208E">
        <w:rPr>
          <w:rFonts w:ascii="Arial" w:eastAsia="Times New Roman" w:hAnsi="Arial" w:cs="Arial"/>
          <w:sz w:val="20"/>
          <w:szCs w:val="20"/>
          <w:bdr w:val="none" w:sz="0" w:space="0" w:color="auto"/>
          <w:lang w:val="en-GB" w:eastAsia="en-GB"/>
        </w:rPr>
        <w:t>Philharmonie</w:t>
      </w:r>
      <w:proofErr w:type="spellEnd"/>
      <w:r w:rsidRPr="0055208E">
        <w:rPr>
          <w:rFonts w:ascii="Arial" w:eastAsia="Times New Roman" w:hAnsi="Arial" w:cs="Arial"/>
          <w:sz w:val="20"/>
          <w:szCs w:val="20"/>
          <w:bdr w:val="none" w:sz="0" w:space="0" w:color="auto"/>
          <w:lang w:val="en-GB" w:eastAsia="en-GB"/>
        </w:rPr>
        <w:t xml:space="preserve"> </w:t>
      </w:r>
      <w:proofErr w:type="spellStart"/>
      <w:r w:rsidRPr="0055208E">
        <w:rPr>
          <w:rFonts w:ascii="Arial" w:eastAsia="Times New Roman" w:hAnsi="Arial" w:cs="Arial"/>
          <w:sz w:val="20"/>
          <w:szCs w:val="20"/>
          <w:bdr w:val="none" w:sz="0" w:space="0" w:color="auto"/>
          <w:lang w:val="en-GB" w:eastAsia="en-GB"/>
        </w:rPr>
        <w:t>Zuidnederland</w:t>
      </w:r>
      <w:proofErr w:type="spellEnd"/>
      <w:r w:rsidRPr="0055208E">
        <w:rPr>
          <w:rFonts w:ascii="Arial" w:eastAsia="Times New Roman" w:hAnsi="Arial" w:cs="Arial"/>
          <w:sz w:val="20"/>
          <w:szCs w:val="20"/>
          <w:bdr w:val="none" w:sz="0" w:space="0" w:color="auto"/>
          <w:lang w:val="en-GB" w:eastAsia="en-GB"/>
        </w:rPr>
        <w:t>, Kansas City Symphony, Simón Bolívar Symphony Orchestra, Sydney Symphony Orchestra and the New Zealand Symphony Orchestra.</w:t>
      </w:r>
    </w:p>
    <w:p w14:paraId="5EF29311" w14:textId="3BA196C8" w:rsidR="005B0385" w:rsidRPr="0055208E" w:rsidRDefault="005B0385" w:rsidP="005B038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0"/>
          <w:szCs w:val="20"/>
          <w:bdr w:val="none" w:sz="0" w:space="0" w:color="auto"/>
          <w:lang w:val="en-GB" w:eastAsia="en-GB"/>
        </w:rPr>
      </w:pPr>
      <w:r w:rsidRPr="0055208E">
        <w:rPr>
          <w:rFonts w:ascii="Arial" w:eastAsia="Times New Roman" w:hAnsi="Arial" w:cs="Arial"/>
          <w:sz w:val="20"/>
          <w:szCs w:val="20"/>
          <w:bdr w:val="none" w:sz="0" w:space="0" w:color="auto"/>
          <w:lang w:val="en-GB" w:eastAsia="en-GB"/>
        </w:rPr>
        <w:t xml:space="preserve">Previously Resident Conductor of Teatro São Paulo from 2014 to 2016, Eduardo led productions in São Paulo of </w:t>
      </w:r>
      <w:r w:rsidRPr="0055208E">
        <w:rPr>
          <w:rFonts w:ascii="Arial" w:eastAsia="Times New Roman" w:hAnsi="Arial" w:cs="Arial"/>
          <w:i/>
          <w:iCs/>
          <w:sz w:val="20"/>
          <w:szCs w:val="20"/>
          <w:bdr w:val="none" w:sz="0" w:space="0" w:color="auto"/>
          <w:lang w:val="en-GB" w:eastAsia="en-GB"/>
        </w:rPr>
        <w:t>Elektra</w:t>
      </w:r>
      <w:r w:rsidRPr="0055208E">
        <w:rPr>
          <w:rFonts w:ascii="Arial" w:eastAsia="Times New Roman" w:hAnsi="Arial" w:cs="Arial"/>
          <w:sz w:val="20"/>
          <w:szCs w:val="20"/>
          <w:bdr w:val="none" w:sz="0" w:space="0" w:color="auto"/>
          <w:lang w:val="en-GB" w:eastAsia="en-GB"/>
        </w:rPr>
        <w:t xml:space="preserve"> and Carlos Gomes’ rarely performed </w:t>
      </w:r>
      <w:r w:rsidRPr="0055208E">
        <w:rPr>
          <w:rFonts w:ascii="Arial" w:eastAsia="Times New Roman" w:hAnsi="Arial" w:cs="Arial"/>
          <w:i/>
          <w:iCs/>
          <w:sz w:val="20"/>
          <w:szCs w:val="20"/>
          <w:bdr w:val="none" w:sz="0" w:space="0" w:color="auto"/>
          <w:lang w:val="en-GB" w:eastAsia="en-GB"/>
        </w:rPr>
        <w:t>Fosca</w:t>
      </w:r>
      <w:r w:rsidRPr="0055208E">
        <w:rPr>
          <w:rFonts w:ascii="Arial" w:eastAsia="Times New Roman" w:hAnsi="Arial" w:cs="Arial"/>
          <w:sz w:val="20"/>
          <w:szCs w:val="20"/>
          <w:bdr w:val="none" w:sz="0" w:space="0" w:color="auto"/>
          <w:lang w:val="en-GB" w:eastAsia="en-GB"/>
        </w:rPr>
        <w:t xml:space="preserve">, alongside </w:t>
      </w:r>
      <w:r w:rsidRPr="0055208E">
        <w:rPr>
          <w:rFonts w:ascii="Arial" w:eastAsia="Times New Roman" w:hAnsi="Arial" w:cs="Arial"/>
          <w:i/>
          <w:iCs/>
          <w:sz w:val="20"/>
          <w:szCs w:val="20"/>
          <w:bdr w:val="none" w:sz="0" w:space="0" w:color="auto"/>
          <w:lang w:val="en-GB" w:eastAsia="en-GB"/>
        </w:rPr>
        <w:t>The Nutcracker</w:t>
      </w:r>
      <w:r w:rsidRPr="0055208E">
        <w:rPr>
          <w:rFonts w:ascii="Arial" w:eastAsia="Times New Roman" w:hAnsi="Arial" w:cs="Arial"/>
          <w:sz w:val="20"/>
          <w:szCs w:val="20"/>
          <w:bdr w:val="none" w:sz="0" w:space="0" w:color="auto"/>
          <w:lang w:val="en-GB" w:eastAsia="en-GB"/>
        </w:rPr>
        <w:t xml:space="preserve"> with </w:t>
      </w:r>
      <w:proofErr w:type="spellStart"/>
      <w:r w:rsidRPr="0055208E">
        <w:rPr>
          <w:rFonts w:ascii="Arial" w:eastAsia="Times New Roman" w:hAnsi="Arial" w:cs="Arial"/>
          <w:sz w:val="20"/>
          <w:szCs w:val="20"/>
          <w:bdr w:val="none" w:sz="0" w:space="0" w:color="auto"/>
          <w:lang w:val="en-GB" w:eastAsia="en-GB"/>
        </w:rPr>
        <w:t>Balé</w:t>
      </w:r>
      <w:proofErr w:type="spellEnd"/>
      <w:r w:rsidRPr="0055208E">
        <w:rPr>
          <w:rFonts w:ascii="Arial" w:eastAsia="Times New Roman" w:hAnsi="Arial" w:cs="Arial"/>
          <w:sz w:val="20"/>
          <w:szCs w:val="20"/>
          <w:bdr w:val="none" w:sz="0" w:space="0" w:color="auto"/>
          <w:lang w:val="en-GB" w:eastAsia="en-GB"/>
        </w:rPr>
        <w:t xml:space="preserve"> da </w:t>
      </w:r>
      <w:proofErr w:type="spellStart"/>
      <w:r w:rsidRPr="0055208E">
        <w:rPr>
          <w:rFonts w:ascii="Arial" w:eastAsia="Times New Roman" w:hAnsi="Arial" w:cs="Arial"/>
          <w:sz w:val="20"/>
          <w:szCs w:val="20"/>
          <w:bdr w:val="none" w:sz="0" w:space="0" w:color="auto"/>
          <w:lang w:val="en-GB" w:eastAsia="en-GB"/>
        </w:rPr>
        <w:t>Cidade</w:t>
      </w:r>
      <w:proofErr w:type="spellEnd"/>
      <w:r w:rsidRPr="0055208E">
        <w:rPr>
          <w:rFonts w:ascii="Arial" w:eastAsia="Times New Roman" w:hAnsi="Arial" w:cs="Arial"/>
          <w:sz w:val="20"/>
          <w:szCs w:val="20"/>
          <w:bdr w:val="none" w:sz="0" w:space="0" w:color="auto"/>
          <w:lang w:val="en-GB" w:eastAsia="en-GB"/>
        </w:rPr>
        <w:t xml:space="preserve"> de São Paulo and a striking staging of Mahler’s Symphony No.1 in collaboration with director Stefano Poda.</w:t>
      </w:r>
    </w:p>
    <w:p w14:paraId="1B00DE2D" w14:textId="1588380D" w:rsidR="005B0385" w:rsidRPr="0055208E" w:rsidRDefault="005B0385" w:rsidP="005B038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0"/>
          <w:szCs w:val="20"/>
          <w:bdr w:val="none" w:sz="0" w:space="0" w:color="auto"/>
          <w:lang w:val="en-GB" w:eastAsia="en-GB"/>
        </w:rPr>
      </w:pPr>
      <w:r w:rsidRPr="0055208E">
        <w:rPr>
          <w:rFonts w:ascii="Arial" w:eastAsia="Times New Roman" w:hAnsi="Arial" w:cs="Arial"/>
          <w:sz w:val="20"/>
          <w:szCs w:val="20"/>
          <w:bdr w:val="none" w:sz="0" w:space="0" w:color="auto"/>
          <w:lang w:val="en-GB" w:eastAsia="en-GB"/>
        </w:rPr>
        <w:t xml:space="preserve">Since then, Strausser’s operatic engagements have expanded across Europe. He has conducted </w:t>
      </w:r>
      <w:r w:rsidRPr="0055208E">
        <w:rPr>
          <w:rFonts w:ascii="Arial" w:eastAsia="Times New Roman" w:hAnsi="Arial" w:cs="Arial"/>
          <w:i/>
          <w:iCs/>
          <w:sz w:val="20"/>
          <w:szCs w:val="20"/>
          <w:bdr w:val="none" w:sz="0" w:space="0" w:color="auto"/>
          <w:lang w:val="en-GB" w:eastAsia="en-GB"/>
        </w:rPr>
        <w:t>Tosca</w:t>
      </w:r>
      <w:r w:rsidRPr="0055208E">
        <w:rPr>
          <w:rFonts w:ascii="Arial" w:eastAsia="Times New Roman" w:hAnsi="Arial" w:cs="Arial"/>
          <w:sz w:val="20"/>
          <w:szCs w:val="20"/>
          <w:bdr w:val="none" w:sz="0" w:space="0" w:color="auto"/>
          <w:lang w:val="en-GB" w:eastAsia="en-GB"/>
        </w:rPr>
        <w:t xml:space="preserve"> for both Northern Ireland Opera and </w:t>
      </w:r>
      <w:proofErr w:type="spellStart"/>
      <w:r w:rsidRPr="0055208E">
        <w:rPr>
          <w:rFonts w:ascii="Arial" w:eastAsia="Times New Roman" w:hAnsi="Arial" w:cs="Arial"/>
          <w:sz w:val="20"/>
          <w:szCs w:val="20"/>
          <w:bdr w:val="none" w:sz="0" w:space="0" w:color="auto"/>
          <w:lang w:val="en-GB" w:eastAsia="en-GB"/>
        </w:rPr>
        <w:t>Theater</w:t>
      </w:r>
      <w:proofErr w:type="spellEnd"/>
      <w:r w:rsidRPr="0055208E">
        <w:rPr>
          <w:rFonts w:ascii="Arial" w:eastAsia="Times New Roman" w:hAnsi="Arial" w:cs="Arial"/>
          <w:sz w:val="20"/>
          <w:szCs w:val="20"/>
          <w:bdr w:val="none" w:sz="0" w:space="0" w:color="auto"/>
          <w:lang w:val="en-GB" w:eastAsia="en-GB"/>
        </w:rPr>
        <w:t xml:space="preserve"> Magdeburg, and led productions at </w:t>
      </w:r>
      <w:proofErr w:type="spellStart"/>
      <w:r w:rsidRPr="0055208E">
        <w:rPr>
          <w:rFonts w:ascii="Arial" w:eastAsia="Times New Roman" w:hAnsi="Arial" w:cs="Arial"/>
          <w:sz w:val="20"/>
          <w:szCs w:val="20"/>
          <w:bdr w:val="none" w:sz="0" w:space="0" w:color="auto"/>
          <w:lang w:val="en-GB" w:eastAsia="en-GB"/>
        </w:rPr>
        <w:t>Staatstheater</w:t>
      </w:r>
      <w:proofErr w:type="spellEnd"/>
      <w:r w:rsidRPr="0055208E">
        <w:rPr>
          <w:rFonts w:ascii="Arial" w:eastAsia="Times New Roman" w:hAnsi="Arial" w:cs="Arial"/>
          <w:sz w:val="20"/>
          <w:szCs w:val="20"/>
          <w:bdr w:val="none" w:sz="0" w:space="0" w:color="auto"/>
          <w:lang w:val="en-GB" w:eastAsia="en-GB"/>
        </w:rPr>
        <w:t xml:space="preserve"> Hannover, including </w:t>
      </w:r>
      <w:r w:rsidRPr="0055208E">
        <w:rPr>
          <w:rFonts w:ascii="Arial" w:eastAsia="Times New Roman" w:hAnsi="Arial" w:cs="Arial"/>
          <w:i/>
          <w:iCs/>
          <w:sz w:val="20"/>
          <w:szCs w:val="20"/>
          <w:bdr w:val="none" w:sz="0" w:space="0" w:color="auto"/>
          <w:lang w:val="en-GB" w:eastAsia="en-GB"/>
        </w:rPr>
        <w:t xml:space="preserve">Il </w:t>
      </w:r>
      <w:proofErr w:type="spellStart"/>
      <w:r w:rsidRPr="0055208E">
        <w:rPr>
          <w:rFonts w:ascii="Arial" w:eastAsia="Times New Roman" w:hAnsi="Arial" w:cs="Arial"/>
          <w:i/>
          <w:iCs/>
          <w:sz w:val="20"/>
          <w:szCs w:val="20"/>
          <w:bdr w:val="none" w:sz="0" w:space="0" w:color="auto"/>
          <w:lang w:val="en-GB" w:eastAsia="en-GB"/>
        </w:rPr>
        <w:t>barbiere</w:t>
      </w:r>
      <w:proofErr w:type="spellEnd"/>
      <w:r w:rsidRPr="0055208E">
        <w:rPr>
          <w:rFonts w:ascii="Arial" w:eastAsia="Times New Roman" w:hAnsi="Arial" w:cs="Arial"/>
          <w:i/>
          <w:iCs/>
          <w:sz w:val="20"/>
          <w:szCs w:val="20"/>
          <w:bdr w:val="none" w:sz="0" w:space="0" w:color="auto"/>
          <w:lang w:val="en-GB" w:eastAsia="en-GB"/>
        </w:rPr>
        <w:t xml:space="preserve"> di Siviglia</w:t>
      </w:r>
      <w:r w:rsidRPr="0055208E">
        <w:rPr>
          <w:rFonts w:ascii="Arial" w:eastAsia="Times New Roman" w:hAnsi="Arial" w:cs="Arial"/>
          <w:sz w:val="20"/>
          <w:szCs w:val="20"/>
          <w:bdr w:val="none" w:sz="0" w:space="0" w:color="auto"/>
          <w:lang w:val="en-GB" w:eastAsia="en-GB"/>
        </w:rPr>
        <w:t xml:space="preserve">, </w:t>
      </w:r>
      <w:r w:rsidRPr="0055208E">
        <w:rPr>
          <w:rFonts w:ascii="Arial" w:eastAsia="Times New Roman" w:hAnsi="Arial" w:cs="Arial"/>
          <w:i/>
          <w:iCs/>
          <w:sz w:val="20"/>
          <w:szCs w:val="20"/>
          <w:bdr w:val="none" w:sz="0" w:space="0" w:color="auto"/>
          <w:lang w:val="en-GB" w:eastAsia="en-GB"/>
        </w:rPr>
        <w:t>Hänsel und Gretel</w:t>
      </w:r>
      <w:r w:rsidRPr="0055208E">
        <w:rPr>
          <w:rFonts w:ascii="Arial" w:eastAsia="Times New Roman" w:hAnsi="Arial" w:cs="Arial"/>
          <w:sz w:val="20"/>
          <w:szCs w:val="20"/>
          <w:bdr w:val="none" w:sz="0" w:space="0" w:color="auto"/>
          <w:lang w:val="en-GB" w:eastAsia="en-GB"/>
        </w:rPr>
        <w:t xml:space="preserve"> and </w:t>
      </w:r>
      <w:r w:rsidRPr="0055208E">
        <w:rPr>
          <w:rFonts w:ascii="Arial" w:eastAsia="Times New Roman" w:hAnsi="Arial" w:cs="Arial"/>
          <w:i/>
          <w:iCs/>
          <w:sz w:val="20"/>
          <w:szCs w:val="20"/>
          <w:bdr w:val="none" w:sz="0" w:space="0" w:color="auto"/>
          <w:lang w:val="en-GB" w:eastAsia="en-GB"/>
        </w:rPr>
        <w:t>Die Zauberflöte</w:t>
      </w:r>
      <w:r w:rsidRPr="0055208E">
        <w:rPr>
          <w:rFonts w:ascii="Arial" w:eastAsia="Times New Roman" w:hAnsi="Arial" w:cs="Arial"/>
          <w:sz w:val="20"/>
          <w:szCs w:val="20"/>
          <w:bdr w:val="none" w:sz="0" w:space="0" w:color="auto"/>
          <w:lang w:val="en-GB" w:eastAsia="en-GB"/>
        </w:rPr>
        <w:t xml:space="preserve">. His credits also include Leonard Evers’ </w:t>
      </w:r>
      <w:r w:rsidRPr="0055208E">
        <w:rPr>
          <w:rFonts w:ascii="Arial" w:eastAsia="Times New Roman" w:hAnsi="Arial" w:cs="Arial"/>
          <w:i/>
          <w:iCs/>
          <w:sz w:val="20"/>
          <w:szCs w:val="20"/>
          <w:bdr w:val="none" w:sz="0" w:space="0" w:color="auto"/>
          <w:lang w:val="en-GB" w:eastAsia="en-GB"/>
        </w:rPr>
        <w:t xml:space="preserve">Die </w:t>
      </w:r>
      <w:proofErr w:type="spellStart"/>
      <w:r w:rsidRPr="0055208E">
        <w:rPr>
          <w:rFonts w:ascii="Arial" w:eastAsia="Times New Roman" w:hAnsi="Arial" w:cs="Arial"/>
          <w:i/>
          <w:iCs/>
          <w:sz w:val="20"/>
          <w:szCs w:val="20"/>
          <w:bdr w:val="none" w:sz="0" w:space="0" w:color="auto"/>
          <w:lang w:val="en-GB" w:eastAsia="en-GB"/>
        </w:rPr>
        <w:t>Odyssee</w:t>
      </w:r>
      <w:proofErr w:type="spellEnd"/>
      <w:r w:rsidRPr="0055208E">
        <w:rPr>
          <w:rFonts w:ascii="Arial" w:eastAsia="Times New Roman" w:hAnsi="Arial" w:cs="Arial"/>
          <w:sz w:val="20"/>
          <w:szCs w:val="20"/>
          <w:bdr w:val="none" w:sz="0" w:space="0" w:color="auto"/>
          <w:lang w:val="en-GB" w:eastAsia="en-GB"/>
        </w:rPr>
        <w:t xml:space="preserve"> at </w:t>
      </w:r>
      <w:proofErr w:type="spellStart"/>
      <w:r w:rsidR="0055208E" w:rsidRPr="0055208E">
        <w:rPr>
          <w:rFonts w:ascii="Arial" w:hAnsi="Arial" w:cs="Arial"/>
          <w:sz w:val="20"/>
          <w:szCs w:val="20"/>
        </w:rPr>
        <w:t>Opernhaus</w:t>
      </w:r>
      <w:proofErr w:type="spellEnd"/>
      <w:r w:rsidR="0055208E" w:rsidRPr="0055208E">
        <w:rPr>
          <w:rFonts w:ascii="Arial" w:hAnsi="Arial" w:cs="Arial"/>
          <w:sz w:val="20"/>
          <w:szCs w:val="20"/>
        </w:rPr>
        <w:t xml:space="preserve"> Zürich</w:t>
      </w:r>
      <w:r w:rsidR="0055208E">
        <w:t xml:space="preserve"> </w:t>
      </w:r>
      <w:r w:rsidRPr="0055208E">
        <w:rPr>
          <w:rFonts w:ascii="Arial" w:eastAsia="Times New Roman" w:hAnsi="Arial" w:cs="Arial"/>
          <w:sz w:val="20"/>
          <w:szCs w:val="20"/>
          <w:bdr w:val="none" w:sz="0" w:space="0" w:color="auto"/>
          <w:lang w:val="en-GB" w:eastAsia="en-GB"/>
        </w:rPr>
        <w:t xml:space="preserve">and appearances at Teatro Municipal do Rio de Janeiro and Teatro Verdi di Padova with </w:t>
      </w:r>
      <w:r w:rsidRPr="0055208E">
        <w:rPr>
          <w:rFonts w:ascii="Arial" w:eastAsia="Times New Roman" w:hAnsi="Arial" w:cs="Arial"/>
          <w:i/>
          <w:iCs/>
          <w:sz w:val="20"/>
          <w:szCs w:val="20"/>
          <w:bdr w:val="none" w:sz="0" w:space="0" w:color="auto"/>
          <w:lang w:val="en-GB" w:eastAsia="en-GB"/>
        </w:rPr>
        <w:t>La bohème</w:t>
      </w:r>
      <w:r w:rsidRPr="0055208E">
        <w:rPr>
          <w:rFonts w:ascii="Arial" w:eastAsia="Times New Roman" w:hAnsi="Arial" w:cs="Arial"/>
          <w:sz w:val="20"/>
          <w:szCs w:val="20"/>
          <w:bdr w:val="none" w:sz="0" w:space="0" w:color="auto"/>
          <w:lang w:val="en-GB" w:eastAsia="en-GB"/>
        </w:rPr>
        <w:t xml:space="preserve">. Strausser </w:t>
      </w:r>
      <w:r w:rsidR="007D4FA8" w:rsidRPr="0055208E">
        <w:rPr>
          <w:rFonts w:ascii="Arial" w:eastAsia="Times New Roman" w:hAnsi="Arial" w:cs="Arial"/>
          <w:sz w:val="20"/>
          <w:szCs w:val="20"/>
          <w:bdr w:val="none" w:sz="0" w:space="0" w:color="auto"/>
          <w:lang w:val="en-GB" w:eastAsia="en-GB"/>
        </w:rPr>
        <w:t xml:space="preserve">has also </w:t>
      </w:r>
      <w:r w:rsidRPr="0055208E">
        <w:rPr>
          <w:rFonts w:ascii="Arial" w:eastAsia="Times New Roman" w:hAnsi="Arial" w:cs="Arial"/>
          <w:sz w:val="20"/>
          <w:szCs w:val="20"/>
          <w:bdr w:val="none" w:sz="0" w:space="0" w:color="auto"/>
          <w:lang w:val="en-GB" w:eastAsia="en-GB"/>
        </w:rPr>
        <w:t xml:space="preserve">conducted the world premiere of Jenny Wilson’s debut opera, </w:t>
      </w:r>
      <w:r w:rsidRPr="0055208E">
        <w:rPr>
          <w:rFonts w:ascii="Arial" w:eastAsia="Times New Roman" w:hAnsi="Arial" w:cs="Arial"/>
          <w:i/>
          <w:iCs/>
          <w:sz w:val="20"/>
          <w:szCs w:val="20"/>
          <w:bdr w:val="none" w:sz="0" w:space="0" w:color="auto"/>
          <w:lang w:val="en-GB" w:eastAsia="en-GB"/>
        </w:rPr>
        <w:t>The Lovers</w:t>
      </w:r>
      <w:r w:rsidRPr="0055208E">
        <w:rPr>
          <w:rFonts w:ascii="Arial" w:eastAsia="Times New Roman" w:hAnsi="Arial" w:cs="Arial"/>
          <w:sz w:val="20"/>
          <w:szCs w:val="20"/>
          <w:bdr w:val="none" w:sz="0" w:space="0" w:color="auto"/>
          <w:lang w:val="en-GB" w:eastAsia="en-GB"/>
        </w:rPr>
        <w:t xml:space="preserve">, in March 2025 with </w:t>
      </w:r>
      <w:proofErr w:type="spellStart"/>
      <w:r w:rsidRPr="0055208E">
        <w:rPr>
          <w:rFonts w:ascii="Arial" w:eastAsia="Times New Roman" w:hAnsi="Arial" w:cs="Arial"/>
          <w:sz w:val="20"/>
          <w:szCs w:val="20"/>
          <w:bdr w:val="none" w:sz="0" w:space="0" w:color="auto"/>
          <w:lang w:val="en-GB" w:eastAsia="en-GB"/>
        </w:rPr>
        <w:t>Norrlandsoperan</w:t>
      </w:r>
      <w:proofErr w:type="spellEnd"/>
      <w:r w:rsidRPr="0055208E">
        <w:rPr>
          <w:rFonts w:ascii="Arial" w:eastAsia="Times New Roman" w:hAnsi="Arial" w:cs="Arial"/>
          <w:sz w:val="20"/>
          <w:szCs w:val="20"/>
          <w:bdr w:val="none" w:sz="0" w:space="0" w:color="auto"/>
          <w:lang w:val="en-GB" w:eastAsia="en-GB"/>
        </w:rPr>
        <w:t>.</w:t>
      </w:r>
    </w:p>
    <w:p w14:paraId="0B582683" w14:textId="77777777" w:rsidR="005B0385" w:rsidRPr="0055208E" w:rsidRDefault="005B0385" w:rsidP="005B038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Arial" w:eastAsia="Times New Roman" w:hAnsi="Arial" w:cs="Arial"/>
          <w:sz w:val="20"/>
          <w:szCs w:val="20"/>
          <w:bdr w:val="none" w:sz="0" w:space="0" w:color="auto"/>
          <w:lang w:val="en-GB" w:eastAsia="en-GB"/>
        </w:rPr>
      </w:pPr>
      <w:r w:rsidRPr="0055208E">
        <w:rPr>
          <w:rFonts w:ascii="Arial" w:eastAsia="Times New Roman" w:hAnsi="Arial" w:cs="Arial"/>
          <w:sz w:val="20"/>
          <w:szCs w:val="20"/>
          <w:bdr w:val="none" w:sz="0" w:space="0" w:color="auto"/>
          <w:lang w:val="en-GB" w:eastAsia="en-GB"/>
        </w:rPr>
        <w:t xml:space="preserve">Eduardo regularly collaborates with renowned soloists such as Javier Perianes, Nobuyuki Tsujii, Alexandra Lowe, Isata Kanneh-Mason, Marie-Ange Nguci, Paul Lewis, Augustin Hadelich, Richard Galliano, Cédric </w:t>
      </w:r>
      <w:proofErr w:type="spellStart"/>
      <w:r w:rsidRPr="0055208E">
        <w:rPr>
          <w:rFonts w:ascii="Arial" w:eastAsia="Times New Roman" w:hAnsi="Arial" w:cs="Arial"/>
          <w:sz w:val="20"/>
          <w:szCs w:val="20"/>
          <w:bdr w:val="none" w:sz="0" w:space="0" w:color="auto"/>
          <w:lang w:val="en-GB" w:eastAsia="en-GB"/>
        </w:rPr>
        <w:t>Tiberghien</w:t>
      </w:r>
      <w:proofErr w:type="spellEnd"/>
      <w:r w:rsidRPr="0055208E">
        <w:rPr>
          <w:rFonts w:ascii="Arial" w:eastAsia="Times New Roman" w:hAnsi="Arial" w:cs="Arial"/>
          <w:sz w:val="20"/>
          <w:szCs w:val="20"/>
          <w:bdr w:val="none" w:sz="0" w:space="0" w:color="auto"/>
          <w:lang w:val="en-GB" w:eastAsia="en-GB"/>
        </w:rPr>
        <w:t xml:space="preserve"> and Steven Osborne, among others. A skilled polyglot, he speaks eight languages fluently, including German, Italian, French, Spanish and Hebrew.</w:t>
      </w:r>
    </w:p>
    <w:p w14:paraId="6D15EB42" w14:textId="77777777" w:rsidR="008F27B7" w:rsidRPr="0055208E" w:rsidRDefault="008F27B7" w:rsidP="00587F74">
      <w:pPr>
        <w:pStyle w:val="Body"/>
        <w:jc w:val="both"/>
        <w:rPr>
          <w:rFonts w:ascii="Arial" w:hAnsi="Arial" w:cs="Arial"/>
          <w:sz w:val="20"/>
          <w:szCs w:val="20"/>
          <w:lang w:val="en-GB"/>
        </w:rPr>
      </w:pPr>
    </w:p>
    <w:p w14:paraId="2F7E27B2" w14:textId="026FE823" w:rsidR="00EC710C" w:rsidRPr="0055208E" w:rsidRDefault="008F27B7" w:rsidP="00B74E19">
      <w:pPr>
        <w:spacing w:line="240" w:lineRule="atLeast"/>
        <w:rPr>
          <w:rFonts w:ascii="Arial" w:hAnsi="Arial" w:cs="Arial"/>
          <w:i/>
          <w:iCs/>
          <w:sz w:val="20"/>
          <w:szCs w:val="20"/>
        </w:rPr>
      </w:pPr>
      <w:proofErr w:type="spellStart"/>
      <w:r w:rsidRPr="0055208E">
        <w:rPr>
          <w:rFonts w:ascii="Arial" w:hAnsi="Arial" w:cs="Arial"/>
          <w:i/>
          <w:iCs/>
          <w:sz w:val="20"/>
          <w:szCs w:val="20"/>
        </w:rPr>
        <w:t>HarrisonParrott</w:t>
      </w:r>
      <w:proofErr w:type="spellEnd"/>
      <w:r w:rsidRPr="0055208E">
        <w:rPr>
          <w:rFonts w:ascii="Arial" w:hAnsi="Arial" w:cs="Arial"/>
          <w:i/>
          <w:iCs/>
          <w:sz w:val="20"/>
          <w:szCs w:val="20"/>
        </w:rPr>
        <w:t xml:space="preserve"> represents Eduardo Strausser for general management.</w:t>
      </w:r>
    </w:p>
    <w:p w14:paraId="038682A3" w14:textId="77777777" w:rsidR="00C60613" w:rsidRPr="0055208E" w:rsidRDefault="00C60613" w:rsidP="00B74E19">
      <w:pPr>
        <w:spacing w:line="240" w:lineRule="atLeast"/>
        <w:rPr>
          <w:rFonts w:ascii="Arial" w:hAnsi="Arial" w:cs="Arial"/>
          <w:i/>
          <w:iCs/>
          <w:sz w:val="20"/>
          <w:szCs w:val="20"/>
        </w:rPr>
      </w:pPr>
    </w:p>
    <w:p w14:paraId="09F497F0" w14:textId="77777777" w:rsidR="00C60613" w:rsidRPr="00B74E19" w:rsidRDefault="00C60613" w:rsidP="00B74E19">
      <w:pPr>
        <w:spacing w:line="240" w:lineRule="atLeast"/>
        <w:rPr>
          <w:rFonts w:ascii="Arial" w:hAnsi="Arial" w:cs="Arial"/>
          <w:sz w:val="20"/>
          <w:szCs w:val="20"/>
        </w:rPr>
      </w:pPr>
    </w:p>
    <w:bookmarkEnd w:id="1"/>
    <w:p w14:paraId="09DB62C4" w14:textId="77777777" w:rsidR="00B143C4" w:rsidRDefault="004353BC">
      <w:pPr>
        <w:pStyle w:val="Body"/>
      </w:pPr>
      <w:r>
        <w:rPr>
          <w:rFonts w:ascii="Arial" w:eastAsia="Arial" w:hAnsi="Arial" w:cs="Arial"/>
          <w:noProof/>
          <w:sz w:val="20"/>
          <w:szCs w:val="20"/>
        </w:rPr>
        <w:drawing>
          <wp:anchor distT="57150" distB="57150" distL="57150" distR="57150" simplePos="0" relativeHeight="251659264" behindDoc="0" locked="0" layoutInCell="1" allowOverlap="1" wp14:anchorId="4068A3EA" wp14:editId="09651004">
            <wp:simplePos x="0" y="0"/>
            <wp:positionH relativeFrom="page">
              <wp:posOffset>1143000</wp:posOffset>
            </wp:positionH>
            <wp:positionV relativeFrom="line">
              <wp:posOffset>9525</wp:posOffset>
            </wp:positionV>
            <wp:extent cx="236855" cy="236855"/>
            <wp:effectExtent l="0" t="0" r="0" b="0"/>
            <wp:wrapThrough wrapText="bothSides" distL="57150" distR="57150">
              <wp:wrapPolygon edited="1">
                <wp:start x="5358" y="0"/>
                <wp:lineTo x="17044" y="42"/>
                <wp:lineTo x="18309" y="274"/>
                <wp:lineTo x="19259" y="696"/>
                <wp:lineTo x="20060" y="1287"/>
                <wp:lineTo x="20693" y="2004"/>
                <wp:lineTo x="21199" y="2932"/>
                <wp:lineTo x="21495" y="4029"/>
                <wp:lineTo x="21600" y="5358"/>
                <wp:lineTo x="21558" y="17044"/>
                <wp:lineTo x="21347" y="18225"/>
                <wp:lineTo x="20967" y="19153"/>
                <wp:lineTo x="20355" y="20018"/>
                <wp:lineTo x="19659" y="20651"/>
                <wp:lineTo x="18773" y="21157"/>
                <wp:lineTo x="17698" y="21473"/>
                <wp:lineTo x="16221" y="21600"/>
                <wp:lineTo x="4556" y="21558"/>
                <wp:lineTo x="3375" y="21347"/>
                <wp:lineTo x="2447" y="20967"/>
                <wp:lineTo x="1582" y="20355"/>
                <wp:lineTo x="949" y="19659"/>
                <wp:lineTo x="443" y="18773"/>
                <wp:lineTo x="127" y="17698"/>
                <wp:lineTo x="0" y="16242"/>
                <wp:lineTo x="42" y="4556"/>
                <wp:lineTo x="253" y="3375"/>
                <wp:lineTo x="633" y="2447"/>
                <wp:lineTo x="1245" y="1582"/>
                <wp:lineTo x="1941" y="949"/>
                <wp:lineTo x="2827" y="443"/>
                <wp:lineTo x="3902" y="127"/>
                <wp:lineTo x="5358" y="0"/>
              </wp:wrapPolygon>
            </wp:wrapThrough>
            <wp:docPr id="1073741826" name="officeArt object" descr="Instagram-v051916"/>
            <wp:cNvGraphicFramePr/>
            <a:graphic xmlns:a="http://schemas.openxmlformats.org/drawingml/2006/main">
              <a:graphicData uri="http://schemas.openxmlformats.org/drawingml/2006/picture">
                <pic:pic xmlns:pic="http://schemas.openxmlformats.org/drawingml/2006/picture">
                  <pic:nvPicPr>
                    <pic:cNvPr id="1073741826" name="Instagram-v051916" descr="Instagram-v051916"/>
                    <pic:cNvPicPr>
                      <a:picLocks noChangeAspect="1"/>
                    </pic:cNvPicPr>
                  </pic:nvPicPr>
                  <pic:blipFill>
                    <a:blip r:embed="rId6"/>
                    <a:stretch>
                      <a:fillRect/>
                    </a:stretch>
                  </pic:blipFill>
                  <pic:spPr>
                    <a:xfrm>
                      <a:off x="0" y="0"/>
                      <a:ext cx="236855" cy="236855"/>
                    </a:xfrm>
                    <a:prstGeom prst="rect">
                      <a:avLst/>
                    </a:prstGeom>
                    <a:ln w="12700" cap="flat">
                      <a:noFill/>
                      <a:miter lim="400000"/>
                    </a:ln>
                    <a:effectLst/>
                  </pic:spPr>
                </pic:pic>
              </a:graphicData>
            </a:graphic>
          </wp:anchor>
        </w:drawing>
      </w:r>
      <w:hyperlink r:id="rId7" w:history="1">
        <w:r w:rsidR="00B143C4">
          <w:rPr>
            <w:rStyle w:val="Hyperlink0"/>
          </w:rPr>
          <w:t>/</w:t>
        </w:r>
        <w:proofErr w:type="spellStart"/>
        <w:r w:rsidR="00B143C4">
          <w:rPr>
            <w:rStyle w:val="Hyperlink0"/>
          </w:rPr>
          <w:t>edustrausser</w:t>
        </w:r>
        <w:proofErr w:type="spellEnd"/>
        <w:r w:rsidR="00B143C4">
          <w:rPr>
            <w:rStyle w:val="Hyperlink0"/>
          </w:rPr>
          <w:t>/</w:t>
        </w:r>
      </w:hyperlink>
      <w:r>
        <w:rPr>
          <w:rFonts w:ascii="Arial" w:hAnsi="Arial"/>
          <w:sz w:val="20"/>
          <w:szCs w:val="20"/>
        </w:rPr>
        <w:t xml:space="preserve"> </w:t>
      </w:r>
    </w:p>
    <w:sectPr w:rsidR="00B143C4">
      <w:headerReference w:type="even" r:id="rId8"/>
      <w:headerReference w:type="default" r:id="rId9"/>
      <w:footerReference w:type="even" r:id="rId10"/>
      <w:footerReference w:type="default" r:id="rId11"/>
      <w:headerReference w:type="first" r:id="rId12"/>
      <w:footerReference w:type="first" r:id="rId13"/>
      <w:pgSz w:w="11900" w:h="16840"/>
      <w:pgMar w:top="2552" w:right="1800"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7BD1C78" w14:textId="77777777" w:rsidR="00920C89" w:rsidRDefault="00920C89">
      <w:r>
        <w:separator/>
      </w:r>
    </w:p>
  </w:endnote>
  <w:endnote w:type="continuationSeparator" w:id="0">
    <w:p w14:paraId="7F2CA473" w14:textId="77777777" w:rsidR="00920C89" w:rsidRDefault="00920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37501D" w14:textId="77777777" w:rsidR="00250606" w:rsidRDefault="002506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32935" w14:textId="541E7905" w:rsidR="00B143C4" w:rsidRDefault="004353BC">
    <w:pPr>
      <w:pStyle w:val="Body"/>
      <w:ind w:right="26"/>
    </w:pPr>
    <w:r>
      <w:rPr>
        <w:rFonts w:ascii="Arial" w:hAnsi="Arial"/>
        <w:sz w:val="20"/>
        <w:szCs w:val="20"/>
      </w:rPr>
      <w:t xml:space="preserve">2026/27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2A6659" w14:textId="77777777" w:rsidR="00250606" w:rsidRDefault="00250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1A6A8B" w14:textId="77777777" w:rsidR="00920C89" w:rsidRDefault="00920C89">
      <w:r>
        <w:separator/>
      </w:r>
    </w:p>
  </w:footnote>
  <w:footnote w:type="continuationSeparator" w:id="0">
    <w:p w14:paraId="77914E4C" w14:textId="77777777" w:rsidR="00920C89" w:rsidRDefault="00920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EB378F" w14:textId="77777777" w:rsidR="00250606" w:rsidRDefault="002506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539A7D" w14:textId="77777777" w:rsidR="00B143C4" w:rsidRDefault="004353BC">
    <w:pPr>
      <w:pStyle w:val="Header"/>
      <w:tabs>
        <w:tab w:val="clear" w:pos="8640"/>
        <w:tab w:val="right" w:pos="8280"/>
      </w:tabs>
    </w:pPr>
    <w:r>
      <w:rPr>
        <w:noProof/>
      </w:rPr>
      <w:drawing>
        <wp:anchor distT="152400" distB="152400" distL="152400" distR="152400" simplePos="0" relativeHeight="251658240" behindDoc="1" locked="0" layoutInCell="1" allowOverlap="1" wp14:anchorId="6FCCDDEB" wp14:editId="216A7DC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AB6C7B" w14:textId="77777777" w:rsidR="00250606" w:rsidRDefault="00250606">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3C4"/>
    <w:rsid w:val="00045F63"/>
    <w:rsid w:val="00097423"/>
    <w:rsid w:val="000F53F0"/>
    <w:rsid w:val="00140932"/>
    <w:rsid w:val="00143A60"/>
    <w:rsid w:val="00172A03"/>
    <w:rsid w:val="001817B6"/>
    <w:rsid w:val="0018381B"/>
    <w:rsid w:val="001B3CB8"/>
    <w:rsid w:val="002250E2"/>
    <w:rsid w:val="00250606"/>
    <w:rsid w:val="00292E6C"/>
    <w:rsid w:val="002C2485"/>
    <w:rsid w:val="003475E4"/>
    <w:rsid w:val="003C0DCA"/>
    <w:rsid w:val="003C3B08"/>
    <w:rsid w:val="003D3C5D"/>
    <w:rsid w:val="003F2449"/>
    <w:rsid w:val="003F2E56"/>
    <w:rsid w:val="0043132A"/>
    <w:rsid w:val="004353BC"/>
    <w:rsid w:val="004B094B"/>
    <w:rsid w:val="0055208E"/>
    <w:rsid w:val="005634B3"/>
    <w:rsid w:val="00575B23"/>
    <w:rsid w:val="00587F74"/>
    <w:rsid w:val="005B0385"/>
    <w:rsid w:val="005C37C6"/>
    <w:rsid w:val="00685F02"/>
    <w:rsid w:val="006A56DF"/>
    <w:rsid w:val="006C74E2"/>
    <w:rsid w:val="006F0A93"/>
    <w:rsid w:val="007D4FA8"/>
    <w:rsid w:val="00801A4F"/>
    <w:rsid w:val="0081501B"/>
    <w:rsid w:val="00886875"/>
    <w:rsid w:val="008F27B7"/>
    <w:rsid w:val="009066D0"/>
    <w:rsid w:val="00920C89"/>
    <w:rsid w:val="00931D6F"/>
    <w:rsid w:val="009751BF"/>
    <w:rsid w:val="009932D3"/>
    <w:rsid w:val="009A0B7E"/>
    <w:rsid w:val="00A01F30"/>
    <w:rsid w:val="00A451D1"/>
    <w:rsid w:val="00AB4498"/>
    <w:rsid w:val="00AE35F5"/>
    <w:rsid w:val="00AF645E"/>
    <w:rsid w:val="00B143C4"/>
    <w:rsid w:val="00B342C8"/>
    <w:rsid w:val="00B74E19"/>
    <w:rsid w:val="00C60613"/>
    <w:rsid w:val="00C8391F"/>
    <w:rsid w:val="00C863D4"/>
    <w:rsid w:val="00C91FCA"/>
    <w:rsid w:val="00D21582"/>
    <w:rsid w:val="00EA3546"/>
    <w:rsid w:val="00EB038B"/>
    <w:rsid w:val="00EC710C"/>
    <w:rsid w:val="00ED28C3"/>
    <w:rsid w:val="00EE2F6E"/>
    <w:rsid w:val="00F7521F"/>
    <w:rsid w:val="00FA25B7"/>
    <w:rsid w:val="00FD0EF1"/>
    <w:rsid w:val="2E9B2E1B"/>
    <w:rsid w:val="390CF58D"/>
    <w:rsid w:val="3D539603"/>
    <w:rsid w:val="633A332F"/>
    <w:rsid w:val="7CACF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DFB957"/>
  <w15:docId w15:val="{0BA3BFAB-F74B-C540-99BB-E482DFD6A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hAnsi="Cambria" w:cs="Arial Unicode MS"/>
      <w:color w:val="000000"/>
      <w:sz w:val="24"/>
      <w:szCs w:val="24"/>
      <w:u w:color="000000"/>
      <w:lang w:val="en-US"/>
    </w:rPr>
  </w:style>
  <w:style w:type="paragraph" w:customStyle="1" w:styleId="Body">
    <w:name w:val="Body"/>
    <w:rPr>
      <w:rFonts w:ascii="Cambria" w:hAnsi="Cambria" w:cs="Arial Unicode MS"/>
      <w:color w:val="000000"/>
      <w:sz w:val="24"/>
      <w:szCs w:val="24"/>
      <w:u w:color="000000"/>
      <w:lang w:val="en-US"/>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Arial" w:eastAsia="Arial" w:hAnsi="Arial" w:cs="Arial"/>
      <w:outline w:val="0"/>
      <w:color w:val="0000FF"/>
      <w:sz w:val="20"/>
      <w:szCs w:val="20"/>
      <w:u w:val="single" w:color="0000FF"/>
    </w:rPr>
  </w:style>
  <w:style w:type="character" w:customStyle="1" w:styleId="apple-converted-space">
    <w:name w:val="apple-converted-space"/>
    <w:basedOn w:val="DefaultParagraphFont"/>
    <w:rsid w:val="005634B3"/>
  </w:style>
  <w:style w:type="paragraph" w:styleId="Footer">
    <w:name w:val="footer"/>
    <w:basedOn w:val="Normal"/>
    <w:link w:val="FooterChar"/>
    <w:uiPriority w:val="99"/>
    <w:unhideWhenUsed/>
    <w:rsid w:val="0081501B"/>
    <w:pPr>
      <w:tabs>
        <w:tab w:val="center" w:pos="4513"/>
        <w:tab w:val="right" w:pos="9026"/>
      </w:tabs>
    </w:pPr>
  </w:style>
  <w:style w:type="character" w:customStyle="1" w:styleId="FooterChar">
    <w:name w:val="Footer Char"/>
    <w:basedOn w:val="DefaultParagraphFont"/>
    <w:link w:val="Footer"/>
    <w:uiPriority w:val="99"/>
    <w:rsid w:val="0081501B"/>
    <w:rPr>
      <w:sz w:val="24"/>
      <w:szCs w:val="24"/>
      <w:lang w:val="en-US" w:eastAsia="en-US"/>
    </w:rPr>
  </w:style>
  <w:style w:type="paragraph" w:styleId="Revision">
    <w:name w:val="Revision"/>
    <w:hidden/>
    <w:uiPriority w:val="99"/>
    <w:semiHidden/>
    <w:rsid w:val="003C3B0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18381B"/>
  </w:style>
  <w:style w:type="character" w:styleId="Emphasis">
    <w:name w:val="Emphasis"/>
    <w:basedOn w:val="DefaultParagraphFont"/>
    <w:uiPriority w:val="20"/>
    <w:qFormat/>
    <w:rsid w:val="005B03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9063413">
      <w:bodyDiv w:val="1"/>
      <w:marLeft w:val="0"/>
      <w:marRight w:val="0"/>
      <w:marTop w:val="0"/>
      <w:marBottom w:val="0"/>
      <w:divBdr>
        <w:top w:val="none" w:sz="0" w:space="0" w:color="auto"/>
        <w:left w:val="none" w:sz="0" w:space="0" w:color="auto"/>
        <w:bottom w:val="none" w:sz="0" w:space="0" w:color="auto"/>
        <w:right w:val="none" w:sz="0" w:space="0" w:color="auto"/>
      </w:divBdr>
    </w:div>
    <w:div w:id="642855702">
      <w:bodyDiv w:val="1"/>
      <w:marLeft w:val="0"/>
      <w:marRight w:val="0"/>
      <w:marTop w:val="0"/>
      <w:marBottom w:val="0"/>
      <w:divBdr>
        <w:top w:val="none" w:sz="0" w:space="0" w:color="auto"/>
        <w:left w:val="none" w:sz="0" w:space="0" w:color="auto"/>
        <w:bottom w:val="none" w:sz="0" w:space="0" w:color="auto"/>
        <w:right w:val="none" w:sz="0" w:space="0" w:color="auto"/>
      </w:divBdr>
    </w:div>
    <w:div w:id="1002389937">
      <w:bodyDiv w:val="1"/>
      <w:marLeft w:val="0"/>
      <w:marRight w:val="0"/>
      <w:marTop w:val="0"/>
      <w:marBottom w:val="0"/>
      <w:divBdr>
        <w:top w:val="none" w:sz="0" w:space="0" w:color="auto"/>
        <w:left w:val="none" w:sz="0" w:space="0" w:color="auto"/>
        <w:bottom w:val="none" w:sz="0" w:space="0" w:color="auto"/>
        <w:right w:val="none" w:sz="0" w:space="0" w:color="auto"/>
      </w:divBdr>
    </w:div>
    <w:div w:id="1050959324">
      <w:bodyDiv w:val="1"/>
      <w:marLeft w:val="0"/>
      <w:marRight w:val="0"/>
      <w:marTop w:val="0"/>
      <w:marBottom w:val="0"/>
      <w:divBdr>
        <w:top w:val="none" w:sz="0" w:space="0" w:color="auto"/>
        <w:left w:val="none" w:sz="0" w:space="0" w:color="auto"/>
        <w:bottom w:val="none" w:sz="0" w:space="0" w:color="auto"/>
        <w:right w:val="none" w:sz="0" w:space="0" w:color="auto"/>
      </w:divBdr>
    </w:div>
    <w:div w:id="1069034349">
      <w:bodyDiv w:val="1"/>
      <w:marLeft w:val="0"/>
      <w:marRight w:val="0"/>
      <w:marTop w:val="0"/>
      <w:marBottom w:val="0"/>
      <w:divBdr>
        <w:top w:val="none" w:sz="0" w:space="0" w:color="auto"/>
        <w:left w:val="none" w:sz="0" w:space="0" w:color="auto"/>
        <w:bottom w:val="none" w:sz="0" w:space="0" w:color="auto"/>
        <w:right w:val="none" w:sz="0" w:space="0" w:color="auto"/>
      </w:divBdr>
    </w:div>
    <w:div w:id="1433822161">
      <w:bodyDiv w:val="1"/>
      <w:marLeft w:val="0"/>
      <w:marRight w:val="0"/>
      <w:marTop w:val="0"/>
      <w:marBottom w:val="0"/>
      <w:divBdr>
        <w:top w:val="none" w:sz="0" w:space="0" w:color="auto"/>
        <w:left w:val="none" w:sz="0" w:space="0" w:color="auto"/>
        <w:bottom w:val="none" w:sz="0" w:space="0" w:color="auto"/>
        <w:right w:val="none" w:sz="0" w:space="0" w:color="auto"/>
      </w:divBdr>
    </w:div>
    <w:div w:id="1481773002">
      <w:bodyDiv w:val="1"/>
      <w:marLeft w:val="0"/>
      <w:marRight w:val="0"/>
      <w:marTop w:val="0"/>
      <w:marBottom w:val="0"/>
      <w:divBdr>
        <w:top w:val="none" w:sz="0" w:space="0" w:color="auto"/>
        <w:left w:val="none" w:sz="0" w:space="0" w:color="auto"/>
        <w:bottom w:val="none" w:sz="0" w:space="0" w:color="auto"/>
        <w:right w:val="none" w:sz="0" w:space="0" w:color="auto"/>
      </w:divBdr>
    </w:div>
    <w:div w:id="1603143735">
      <w:bodyDiv w:val="1"/>
      <w:marLeft w:val="0"/>
      <w:marRight w:val="0"/>
      <w:marTop w:val="0"/>
      <w:marBottom w:val="0"/>
      <w:divBdr>
        <w:top w:val="none" w:sz="0" w:space="0" w:color="auto"/>
        <w:left w:val="none" w:sz="0" w:space="0" w:color="auto"/>
        <w:bottom w:val="none" w:sz="0" w:space="0" w:color="auto"/>
        <w:right w:val="none" w:sz="0" w:space="0" w:color="auto"/>
      </w:divBdr>
    </w:div>
    <w:div w:id="1925651971">
      <w:bodyDiv w:val="1"/>
      <w:marLeft w:val="0"/>
      <w:marRight w:val="0"/>
      <w:marTop w:val="0"/>
      <w:marBottom w:val="0"/>
      <w:divBdr>
        <w:top w:val="none" w:sz="0" w:space="0" w:color="auto"/>
        <w:left w:val="none" w:sz="0" w:space="0" w:color="auto"/>
        <w:bottom w:val="none" w:sz="0" w:space="0" w:color="auto"/>
        <w:right w:val="none" w:sz="0" w:space="0" w:color="auto"/>
      </w:divBdr>
    </w:div>
    <w:div w:id="1974482384">
      <w:bodyDiv w:val="1"/>
      <w:marLeft w:val="0"/>
      <w:marRight w:val="0"/>
      <w:marTop w:val="0"/>
      <w:marBottom w:val="0"/>
      <w:divBdr>
        <w:top w:val="none" w:sz="0" w:space="0" w:color="auto"/>
        <w:left w:val="none" w:sz="0" w:space="0" w:color="auto"/>
        <w:bottom w:val="none" w:sz="0" w:space="0" w:color="auto"/>
        <w:right w:val="none" w:sz="0" w:space="0" w:color="auto"/>
      </w:divBdr>
    </w:div>
    <w:div w:id="1999378583">
      <w:bodyDiv w:val="1"/>
      <w:marLeft w:val="0"/>
      <w:marRight w:val="0"/>
      <w:marTop w:val="0"/>
      <w:marBottom w:val="0"/>
      <w:divBdr>
        <w:top w:val="none" w:sz="0" w:space="0" w:color="auto"/>
        <w:left w:val="none" w:sz="0" w:space="0" w:color="auto"/>
        <w:bottom w:val="none" w:sz="0" w:space="0" w:color="auto"/>
        <w:right w:val="none" w:sz="0" w:space="0" w:color="auto"/>
      </w:divBdr>
    </w:div>
    <w:div w:id="2106881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instagram.com/edustrausser/"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406</Words>
  <Characters>2496</Characters>
  <Application>Microsoft Office Word</Application>
  <DocSecurity>0</DocSecurity>
  <Lines>50</Lines>
  <Paragraphs>13</Paragraphs>
  <ScaleCrop>false</ScaleCrop>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Jennyfer Fouani</dc:creator>
  <cp:lastModifiedBy>Evi Jaman</cp:lastModifiedBy>
  <cp:revision>3</cp:revision>
  <dcterms:created xsi:type="dcterms:W3CDTF">2026-08-27T08:33:00Z</dcterms:created>
  <dcterms:modified xsi:type="dcterms:W3CDTF">2026-09-02T12:51:00Z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3eb76e87eb617110ca90e8fcdfbd7499cf328a9e0a8a1fd443f25b3fd0b7455f</vt:lpwstr>
  </property>
</Properties>
</file>