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99F57A" w14:textId="77777777" w:rsidR="00032A80" w:rsidRDefault="00467E37">
      <w:pPr>
        <w:rPr>
          <w:rFonts w:ascii="Arial" w:eastAsia="Arial" w:hAnsi="Arial" w:cs="Arial"/>
          <w:sz w:val="40"/>
          <w:szCs w:val="40"/>
        </w:rPr>
      </w:pPr>
      <w:r>
        <w:rPr>
          <w:rFonts w:ascii="Arial" w:eastAsia="Arial" w:hAnsi="Arial" w:cs="Arial"/>
          <w:sz w:val="40"/>
          <w:szCs w:val="40"/>
        </w:rPr>
        <w:t>Molly Turner</w:t>
      </w:r>
      <w:r>
        <w:rPr>
          <w:rFonts w:ascii="Arial" w:eastAsia="Arial" w:hAnsi="Arial" w:cs="Arial"/>
        </w:rPr>
        <w:br/>
      </w:r>
      <w:r>
        <w:rPr>
          <w:rFonts w:ascii="Arial" w:eastAsia="Arial" w:hAnsi="Arial" w:cs="Arial"/>
          <w:sz w:val="34"/>
          <w:szCs w:val="34"/>
        </w:rPr>
        <w:t>Conductor</w:t>
      </w:r>
    </w:p>
    <w:p w14:paraId="0B6B44BB" w14:textId="77777777" w:rsidR="00032A80" w:rsidRPr="009D50FE" w:rsidRDefault="00032A80">
      <w:pPr>
        <w:rPr>
          <w:rFonts w:ascii="Arial" w:hAnsi="Arial" w:cs="Arial"/>
        </w:rPr>
      </w:pPr>
    </w:p>
    <w:p w14:paraId="1B5DAA7F" w14:textId="59DD1744" w:rsidR="00154195" w:rsidRPr="009D50FE" w:rsidRDefault="00FC2AF4" w:rsidP="00154195">
      <w:pPr>
        <w:rPr>
          <w:rFonts w:ascii="Arial" w:hAnsi="Arial" w:cs="Arial"/>
          <w:color w:val="000000" w:themeColor="text1"/>
          <w:sz w:val="20"/>
          <w:szCs w:val="20"/>
        </w:rPr>
      </w:pPr>
      <w:r w:rsidRPr="009D50FE">
        <w:rPr>
          <w:rFonts w:ascii="Arial" w:hAnsi="Arial" w:cs="Arial"/>
          <w:color w:val="000000" w:themeColor="text1"/>
          <w:sz w:val="20"/>
          <w:szCs w:val="20"/>
        </w:rPr>
        <w:t>Described by the</w:t>
      </w:r>
      <w:r w:rsidRPr="009D50FE">
        <w:rPr>
          <w:rStyle w:val="apple-converted-space"/>
          <w:rFonts w:ascii="Arial" w:hAnsi="Arial" w:cs="Arial"/>
          <w:color w:val="000000" w:themeColor="text1"/>
          <w:sz w:val="20"/>
          <w:szCs w:val="20"/>
        </w:rPr>
        <w:t> </w:t>
      </w:r>
      <w:r w:rsidRPr="009D50FE">
        <w:rPr>
          <w:rFonts w:ascii="Arial" w:hAnsi="Arial" w:cs="Arial"/>
          <w:i/>
          <w:iCs/>
          <w:color w:val="000000" w:themeColor="text1"/>
          <w:sz w:val="20"/>
          <w:szCs w:val="20"/>
        </w:rPr>
        <w:t>Washington Post</w:t>
      </w:r>
      <w:r w:rsidRPr="009D50FE">
        <w:rPr>
          <w:rFonts w:ascii="Arial" w:hAnsi="Arial" w:cs="Arial"/>
          <w:color w:val="000000" w:themeColor="text1"/>
          <w:sz w:val="20"/>
          <w:szCs w:val="20"/>
        </w:rPr>
        <w:t> as</w:t>
      </w:r>
      <w:r w:rsidRPr="009D50FE">
        <w:rPr>
          <w:rStyle w:val="apple-converted-space"/>
          <w:rFonts w:ascii="Arial" w:hAnsi="Arial" w:cs="Arial"/>
          <w:color w:val="000000" w:themeColor="text1"/>
          <w:sz w:val="20"/>
          <w:szCs w:val="20"/>
        </w:rPr>
        <w:t> </w:t>
      </w:r>
      <w:r w:rsidRPr="009D50FE">
        <w:rPr>
          <w:rFonts w:ascii="Arial" w:hAnsi="Arial" w:cs="Arial"/>
          <w:color w:val="000000" w:themeColor="text1"/>
          <w:sz w:val="20"/>
          <w:szCs w:val="20"/>
        </w:rPr>
        <w:t>​“a force of nature from the podium”, rising star, American conductor Molly Turner is an exceptional young talent who directs with fervour and imagination.</w:t>
      </w:r>
      <w:r w:rsidR="00A32B8E">
        <w:rPr>
          <w:rFonts w:ascii="Arial" w:hAnsi="Arial" w:cs="Arial"/>
          <w:color w:val="000000" w:themeColor="text1"/>
          <w:sz w:val="20"/>
          <w:szCs w:val="20"/>
        </w:rPr>
        <w:t xml:space="preserve"> </w:t>
      </w:r>
      <w:r w:rsidR="00645FF3">
        <w:rPr>
          <w:rFonts w:ascii="Arial" w:hAnsi="Arial" w:cs="Arial"/>
          <w:color w:val="000000" w:themeColor="text1"/>
          <w:sz w:val="20"/>
          <w:szCs w:val="20"/>
        </w:rPr>
        <w:t xml:space="preserve">Turner </w:t>
      </w:r>
      <w:r w:rsidR="00645FF3" w:rsidRPr="009D50FE">
        <w:rPr>
          <w:rFonts w:ascii="Arial" w:hAnsi="Arial" w:cs="Arial"/>
          <w:color w:val="000000" w:themeColor="text1"/>
          <w:sz w:val="20"/>
          <w:szCs w:val="20"/>
        </w:rPr>
        <w:t>serves as Associate Conductor of Minnesota Orchestra in the 2026/27 season</w:t>
      </w:r>
      <w:r w:rsidR="00154195">
        <w:rPr>
          <w:rFonts w:ascii="Arial" w:hAnsi="Arial" w:cs="Arial"/>
          <w:color w:val="000000" w:themeColor="text1"/>
          <w:sz w:val="20"/>
          <w:szCs w:val="20"/>
        </w:rPr>
        <w:t xml:space="preserve">. She is a </w:t>
      </w:r>
      <w:r w:rsidR="00154195" w:rsidRPr="009D50FE">
        <w:rPr>
          <w:rFonts w:ascii="Arial" w:hAnsi="Arial" w:cs="Arial"/>
          <w:color w:val="000000" w:themeColor="text1"/>
          <w:sz w:val="20"/>
          <w:szCs w:val="20"/>
        </w:rPr>
        <w:t xml:space="preserve">former Dudamel Fellow </w:t>
      </w:r>
      <w:r w:rsidR="00154195">
        <w:rPr>
          <w:rFonts w:ascii="Arial" w:hAnsi="Arial" w:cs="Arial"/>
          <w:color w:val="000000" w:themeColor="text1"/>
          <w:sz w:val="20"/>
          <w:szCs w:val="20"/>
        </w:rPr>
        <w:t>of</w:t>
      </w:r>
      <w:r w:rsidR="00154195" w:rsidRPr="009D50FE">
        <w:rPr>
          <w:rFonts w:ascii="Arial" w:hAnsi="Arial" w:cs="Arial"/>
          <w:color w:val="000000" w:themeColor="text1"/>
          <w:sz w:val="20"/>
          <w:szCs w:val="20"/>
        </w:rPr>
        <w:t xml:space="preserve"> Los Angeles Philharmonic (2024/25) and a former Conducting Fellow of New World Symphony (2023/24 and 2024/25).</w:t>
      </w:r>
    </w:p>
    <w:p w14:paraId="62580791" w14:textId="73629669" w:rsidR="00154195" w:rsidRDefault="00154195" w:rsidP="00D73341">
      <w:pPr>
        <w:rPr>
          <w:rFonts w:ascii="Arial" w:hAnsi="Arial" w:cs="Arial"/>
          <w:color w:val="000000" w:themeColor="text1"/>
          <w:sz w:val="20"/>
          <w:szCs w:val="20"/>
        </w:rPr>
      </w:pPr>
    </w:p>
    <w:p w14:paraId="1AED9C5A" w14:textId="626AD110" w:rsidR="00F90E9B" w:rsidRPr="00154195" w:rsidRDefault="00154195" w:rsidP="00D73341">
      <w:pPr>
        <w:rPr>
          <w:rFonts w:ascii="Arial" w:eastAsia="Arial" w:hAnsi="Arial" w:cs="Arial"/>
          <w:color w:val="000000" w:themeColor="text1"/>
          <w:sz w:val="20"/>
          <w:szCs w:val="20"/>
        </w:rPr>
      </w:pPr>
      <w:r>
        <w:rPr>
          <w:rFonts w:ascii="Arial" w:hAnsi="Arial" w:cs="Arial"/>
          <w:color w:val="000000" w:themeColor="text1"/>
          <w:sz w:val="20"/>
          <w:szCs w:val="20"/>
        </w:rPr>
        <w:t xml:space="preserve">As part of her 26/27 Minnesota Orchestra </w:t>
      </w:r>
      <w:r w:rsidR="006A342F">
        <w:rPr>
          <w:rFonts w:ascii="Arial" w:hAnsi="Arial" w:cs="Arial"/>
          <w:color w:val="000000" w:themeColor="text1"/>
          <w:sz w:val="20"/>
          <w:szCs w:val="20"/>
        </w:rPr>
        <w:t>position</w:t>
      </w:r>
      <w:r>
        <w:rPr>
          <w:rFonts w:ascii="Arial" w:hAnsi="Arial" w:cs="Arial"/>
          <w:color w:val="000000" w:themeColor="text1"/>
          <w:sz w:val="20"/>
          <w:szCs w:val="20"/>
        </w:rPr>
        <w:t>, Turner</w:t>
      </w:r>
      <w:r w:rsidR="00645FF3" w:rsidRPr="00A24E16">
        <w:rPr>
          <w:rFonts w:ascii="Arial" w:eastAsia="Arial" w:hAnsi="Arial" w:cs="Arial"/>
          <w:color w:val="000000" w:themeColor="text1"/>
          <w:sz w:val="20"/>
          <w:szCs w:val="20"/>
        </w:rPr>
        <w:t xml:space="preserve"> </w:t>
      </w:r>
      <w:r w:rsidR="00645FF3">
        <w:rPr>
          <w:rFonts w:ascii="Arial" w:eastAsia="Arial" w:hAnsi="Arial" w:cs="Arial"/>
          <w:color w:val="000000" w:themeColor="text1"/>
          <w:sz w:val="20"/>
          <w:szCs w:val="20"/>
        </w:rPr>
        <w:t>conduct</w:t>
      </w:r>
      <w:r>
        <w:rPr>
          <w:rFonts w:ascii="Arial" w:eastAsia="Arial" w:hAnsi="Arial" w:cs="Arial"/>
          <w:color w:val="000000" w:themeColor="text1"/>
          <w:sz w:val="20"/>
          <w:szCs w:val="20"/>
        </w:rPr>
        <w:t>s</w:t>
      </w:r>
      <w:r w:rsidR="00D73341" w:rsidRPr="00A24E16">
        <w:rPr>
          <w:rFonts w:ascii="Arial" w:eastAsia="Arial" w:hAnsi="Arial" w:cs="Arial"/>
          <w:color w:val="000000" w:themeColor="text1"/>
          <w:sz w:val="20"/>
          <w:szCs w:val="20"/>
        </w:rPr>
        <w:t xml:space="preserve"> a variety of performances including the 2027 Lunar New Year celebration, Young People’s Concerts and Symphony for the Cities</w:t>
      </w:r>
      <w:r w:rsidR="00645FF3">
        <w:rPr>
          <w:rFonts w:ascii="Arial" w:eastAsia="Arial" w:hAnsi="Arial" w:cs="Arial"/>
          <w:color w:val="000000" w:themeColor="text1"/>
          <w:sz w:val="20"/>
          <w:szCs w:val="20"/>
        </w:rPr>
        <w:t>,</w:t>
      </w:r>
      <w:r w:rsidR="00D73341" w:rsidRPr="00A24E16">
        <w:rPr>
          <w:rFonts w:ascii="Arial" w:eastAsia="Arial" w:hAnsi="Arial" w:cs="Arial"/>
          <w:color w:val="000000" w:themeColor="text1"/>
          <w:sz w:val="20"/>
          <w:szCs w:val="20"/>
        </w:rPr>
        <w:t xml:space="preserve"> also mak</w:t>
      </w:r>
      <w:r w:rsidR="00645FF3">
        <w:rPr>
          <w:rFonts w:ascii="Arial" w:eastAsia="Arial" w:hAnsi="Arial" w:cs="Arial"/>
          <w:color w:val="000000" w:themeColor="text1"/>
          <w:sz w:val="20"/>
          <w:szCs w:val="20"/>
        </w:rPr>
        <w:t>ing</w:t>
      </w:r>
      <w:r w:rsidR="00D73341" w:rsidRPr="00A24E16">
        <w:rPr>
          <w:rFonts w:ascii="Arial" w:eastAsia="Arial" w:hAnsi="Arial" w:cs="Arial"/>
          <w:color w:val="000000" w:themeColor="text1"/>
          <w:sz w:val="20"/>
          <w:szCs w:val="20"/>
        </w:rPr>
        <w:t xml:space="preserve"> her subscription debut in July 2027</w:t>
      </w:r>
      <w:r w:rsidR="00645FF3">
        <w:rPr>
          <w:rFonts w:ascii="Arial" w:eastAsia="Arial" w:hAnsi="Arial" w:cs="Arial"/>
          <w:color w:val="000000" w:themeColor="text1"/>
          <w:sz w:val="20"/>
          <w:szCs w:val="20"/>
        </w:rPr>
        <w:t>.</w:t>
      </w:r>
      <w:r>
        <w:rPr>
          <w:rFonts w:ascii="Arial" w:hAnsi="Arial" w:cs="Arial"/>
          <w:color w:val="000000" w:themeColor="text1"/>
          <w:sz w:val="20"/>
          <w:szCs w:val="20"/>
        </w:rPr>
        <w:t xml:space="preserve"> </w:t>
      </w:r>
      <w:r w:rsidR="00A32B8E">
        <w:rPr>
          <w:rFonts w:ascii="Arial" w:eastAsia="Arial" w:hAnsi="Arial" w:cs="Arial"/>
          <w:color w:val="000000" w:themeColor="text1"/>
          <w:sz w:val="20"/>
          <w:szCs w:val="20"/>
        </w:rPr>
        <w:t>Elsewhere</w:t>
      </w:r>
      <w:r w:rsidR="00C8245A">
        <w:rPr>
          <w:rFonts w:ascii="Arial" w:eastAsia="Arial" w:hAnsi="Arial" w:cs="Arial"/>
          <w:color w:val="000000" w:themeColor="text1"/>
          <w:sz w:val="20"/>
          <w:szCs w:val="20"/>
        </w:rPr>
        <w:t xml:space="preserve"> in the U</w:t>
      </w:r>
      <w:r>
        <w:rPr>
          <w:rFonts w:ascii="Arial" w:eastAsia="Arial" w:hAnsi="Arial" w:cs="Arial"/>
          <w:color w:val="000000" w:themeColor="text1"/>
          <w:sz w:val="20"/>
          <w:szCs w:val="20"/>
        </w:rPr>
        <w:t xml:space="preserve">S, she </w:t>
      </w:r>
      <w:r w:rsidR="00D73341" w:rsidRPr="00A24E16">
        <w:rPr>
          <w:rFonts w:ascii="Arial" w:eastAsia="Arial" w:hAnsi="Arial" w:cs="Arial"/>
          <w:color w:val="000000" w:themeColor="text1"/>
          <w:sz w:val="20"/>
          <w:szCs w:val="20"/>
        </w:rPr>
        <w:t xml:space="preserve">debuts with the </w:t>
      </w:r>
      <w:r w:rsidR="007A6E5A">
        <w:rPr>
          <w:rFonts w:ascii="Arial" w:eastAsia="Arial" w:hAnsi="Arial" w:cs="Arial"/>
          <w:color w:val="000000" w:themeColor="text1"/>
          <w:sz w:val="20"/>
          <w:szCs w:val="20"/>
        </w:rPr>
        <w:t xml:space="preserve">Louisville Orchestra, </w:t>
      </w:r>
      <w:r w:rsidR="00D73341" w:rsidRPr="00A24E16">
        <w:rPr>
          <w:rFonts w:ascii="Arial" w:eastAsia="Arial" w:hAnsi="Arial" w:cs="Arial"/>
          <w:color w:val="000000" w:themeColor="text1"/>
          <w:sz w:val="20"/>
          <w:szCs w:val="20"/>
        </w:rPr>
        <w:t xml:space="preserve">Kalamazoo </w:t>
      </w:r>
      <w:r w:rsidR="002D3070">
        <w:rPr>
          <w:rFonts w:ascii="Arial" w:eastAsia="Arial" w:hAnsi="Arial" w:cs="Arial"/>
          <w:color w:val="000000" w:themeColor="text1"/>
          <w:sz w:val="20"/>
          <w:szCs w:val="20"/>
        </w:rPr>
        <w:t xml:space="preserve">and Alabama </w:t>
      </w:r>
      <w:r w:rsidR="00D73341" w:rsidRPr="00A24E16">
        <w:rPr>
          <w:rFonts w:ascii="Arial" w:eastAsia="Arial" w:hAnsi="Arial" w:cs="Arial"/>
          <w:color w:val="000000" w:themeColor="text1"/>
          <w:sz w:val="20"/>
          <w:szCs w:val="20"/>
        </w:rPr>
        <w:t>symphony orchestras</w:t>
      </w:r>
      <w:r w:rsidR="00C8245A">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and returns to </w:t>
      </w:r>
      <w:r w:rsidR="007D6DA8">
        <w:rPr>
          <w:rFonts w:ascii="Arial" w:eastAsia="Arial" w:hAnsi="Arial" w:cs="Arial"/>
          <w:color w:val="000000" w:themeColor="text1"/>
          <w:sz w:val="20"/>
          <w:szCs w:val="20"/>
        </w:rPr>
        <w:t>t</w:t>
      </w:r>
      <w:r>
        <w:rPr>
          <w:rFonts w:ascii="Arial" w:eastAsia="Arial" w:hAnsi="Arial" w:cs="Arial"/>
          <w:color w:val="000000" w:themeColor="text1"/>
          <w:sz w:val="20"/>
          <w:szCs w:val="20"/>
        </w:rPr>
        <w:t>he</w:t>
      </w:r>
      <w:r w:rsidR="004F6C37">
        <w:rPr>
          <w:rFonts w:ascii="Arial" w:eastAsia="Arial" w:hAnsi="Arial" w:cs="Arial"/>
          <w:color w:val="000000" w:themeColor="text1"/>
          <w:sz w:val="20"/>
          <w:szCs w:val="20"/>
        </w:rPr>
        <w:t xml:space="preserve"> Ju</w:t>
      </w:r>
      <w:r>
        <w:rPr>
          <w:rFonts w:ascii="Arial" w:eastAsia="Arial" w:hAnsi="Arial" w:cs="Arial"/>
          <w:color w:val="000000" w:themeColor="text1"/>
          <w:sz w:val="20"/>
          <w:szCs w:val="20"/>
        </w:rPr>
        <w:t>i</w:t>
      </w:r>
      <w:r w:rsidR="004F6C37">
        <w:rPr>
          <w:rFonts w:ascii="Arial" w:eastAsia="Arial" w:hAnsi="Arial" w:cs="Arial"/>
          <w:color w:val="000000" w:themeColor="text1"/>
          <w:sz w:val="20"/>
          <w:szCs w:val="20"/>
        </w:rPr>
        <w:t xml:space="preserve">lliard </w:t>
      </w:r>
      <w:r w:rsidR="007D6DA8">
        <w:rPr>
          <w:rFonts w:ascii="Arial" w:eastAsia="Arial" w:hAnsi="Arial" w:cs="Arial"/>
          <w:color w:val="000000" w:themeColor="text1"/>
          <w:sz w:val="20"/>
          <w:szCs w:val="20"/>
        </w:rPr>
        <w:t>Orchestra</w:t>
      </w:r>
      <w:r w:rsidR="004F6C37">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to make her </w:t>
      </w:r>
      <w:r w:rsidR="007D6DA8">
        <w:rPr>
          <w:rFonts w:ascii="Arial" w:eastAsia="Arial" w:hAnsi="Arial" w:cs="Arial"/>
          <w:color w:val="000000" w:themeColor="text1"/>
          <w:sz w:val="20"/>
          <w:szCs w:val="20"/>
        </w:rPr>
        <w:t xml:space="preserve">conducting </w:t>
      </w:r>
      <w:r>
        <w:rPr>
          <w:rFonts w:ascii="Arial" w:eastAsia="Arial" w:hAnsi="Arial" w:cs="Arial"/>
          <w:color w:val="000000" w:themeColor="text1"/>
          <w:sz w:val="20"/>
          <w:szCs w:val="20"/>
        </w:rPr>
        <w:t>debut at the Lincoln Center</w:t>
      </w:r>
      <w:r w:rsidR="004F6C37">
        <w:rPr>
          <w:rFonts w:ascii="Arial" w:eastAsia="Arial" w:hAnsi="Arial" w:cs="Arial"/>
          <w:color w:val="000000" w:themeColor="text1"/>
          <w:sz w:val="20"/>
          <w:szCs w:val="20"/>
        </w:rPr>
        <w:t xml:space="preserve"> </w:t>
      </w:r>
      <w:r w:rsidR="009E1E1F">
        <w:rPr>
          <w:rFonts w:ascii="Arial" w:eastAsia="Arial" w:hAnsi="Arial" w:cs="Arial"/>
          <w:color w:val="000000" w:themeColor="text1"/>
          <w:sz w:val="20"/>
          <w:szCs w:val="20"/>
        </w:rPr>
        <w:t xml:space="preserve">for the Performing Arts </w:t>
      </w:r>
      <w:r>
        <w:rPr>
          <w:rFonts w:ascii="Arial" w:eastAsia="Arial" w:hAnsi="Arial" w:cs="Arial"/>
          <w:color w:val="000000" w:themeColor="text1"/>
          <w:sz w:val="20"/>
          <w:szCs w:val="20"/>
        </w:rPr>
        <w:t xml:space="preserve">in </w:t>
      </w:r>
      <w:r w:rsidR="004F6C37">
        <w:rPr>
          <w:rFonts w:ascii="Arial" w:eastAsia="Arial" w:hAnsi="Arial" w:cs="Arial"/>
          <w:color w:val="000000" w:themeColor="text1"/>
          <w:sz w:val="20"/>
          <w:szCs w:val="20"/>
        </w:rPr>
        <w:t>a special Earth Day concert</w:t>
      </w:r>
      <w:r>
        <w:rPr>
          <w:rFonts w:ascii="Arial" w:eastAsia="Arial" w:hAnsi="Arial" w:cs="Arial"/>
          <w:color w:val="000000" w:themeColor="text1"/>
          <w:sz w:val="20"/>
          <w:szCs w:val="20"/>
        </w:rPr>
        <w:t xml:space="preserve"> featuring Caroline Shaw’s co-commissioned </w:t>
      </w:r>
      <w:r>
        <w:rPr>
          <w:rFonts w:ascii="Arial" w:eastAsia="Arial" w:hAnsi="Arial" w:cs="Arial"/>
          <w:i/>
          <w:iCs/>
          <w:color w:val="000000" w:themeColor="text1"/>
          <w:sz w:val="20"/>
          <w:szCs w:val="20"/>
        </w:rPr>
        <w:t>Trees</w:t>
      </w:r>
      <w:r>
        <w:rPr>
          <w:rFonts w:ascii="Arial" w:eastAsia="Arial" w:hAnsi="Arial" w:cs="Arial"/>
          <w:color w:val="000000" w:themeColor="text1"/>
          <w:sz w:val="20"/>
          <w:szCs w:val="20"/>
        </w:rPr>
        <w:t xml:space="preserve">. The 26/27 season also marks Turner’s </w:t>
      </w:r>
      <w:r w:rsidR="006A342F">
        <w:rPr>
          <w:rFonts w:ascii="Arial" w:eastAsia="Arial" w:hAnsi="Arial" w:cs="Arial"/>
          <w:color w:val="000000" w:themeColor="text1"/>
          <w:sz w:val="20"/>
          <w:szCs w:val="20"/>
        </w:rPr>
        <w:t>first appearance in Japan</w:t>
      </w:r>
      <w:r w:rsidR="009E1E1F">
        <w:rPr>
          <w:rFonts w:ascii="Arial" w:eastAsia="Arial" w:hAnsi="Arial" w:cs="Arial"/>
          <w:color w:val="000000" w:themeColor="text1"/>
          <w:sz w:val="20"/>
          <w:szCs w:val="20"/>
        </w:rPr>
        <w:t>,</w:t>
      </w:r>
      <w:r w:rsidR="00C8245A">
        <w:rPr>
          <w:rFonts w:ascii="Arial" w:eastAsia="Arial" w:hAnsi="Arial" w:cs="Arial"/>
          <w:color w:val="000000" w:themeColor="text1"/>
          <w:sz w:val="20"/>
          <w:szCs w:val="20"/>
        </w:rPr>
        <w:t xml:space="preserve"> with Tokyo Symphony</w:t>
      </w:r>
      <w:r w:rsidR="006A342F">
        <w:rPr>
          <w:rFonts w:ascii="Arial" w:eastAsia="Arial" w:hAnsi="Arial" w:cs="Arial"/>
          <w:color w:val="000000" w:themeColor="text1"/>
          <w:sz w:val="20"/>
          <w:szCs w:val="20"/>
        </w:rPr>
        <w:t xml:space="preserve"> Orchestra</w:t>
      </w:r>
      <w:r w:rsidR="00C8245A">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while </w:t>
      </w:r>
      <w:r w:rsidR="006A342F">
        <w:rPr>
          <w:rFonts w:ascii="Arial" w:eastAsia="Arial" w:hAnsi="Arial" w:cs="Arial"/>
          <w:color w:val="000000" w:themeColor="text1"/>
          <w:sz w:val="20"/>
          <w:szCs w:val="20"/>
        </w:rPr>
        <w:t xml:space="preserve">in Europe </w:t>
      </w:r>
      <w:r>
        <w:rPr>
          <w:rFonts w:ascii="Arial" w:eastAsia="Arial" w:hAnsi="Arial" w:cs="Arial"/>
          <w:color w:val="000000" w:themeColor="text1"/>
          <w:sz w:val="20"/>
          <w:szCs w:val="20"/>
        </w:rPr>
        <w:t>she continues to expand her</w:t>
      </w:r>
      <w:r w:rsidR="00A32B8E">
        <w:rPr>
          <w:rFonts w:ascii="Arial" w:eastAsia="Arial" w:hAnsi="Arial" w:cs="Arial"/>
          <w:color w:val="000000" w:themeColor="text1"/>
          <w:sz w:val="20"/>
          <w:szCs w:val="20"/>
        </w:rPr>
        <w:t xml:space="preserve"> presence </w:t>
      </w:r>
      <w:r w:rsidR="006A342F">
        <w:rPr>
          <w:rFonts w:ascii="Arial" w:eastAsia="Arial" w:hAnsi="Arial" w:cs="Arial"/>
          <w:color w:val="000000" w:themeColor="text1"/>
          <w:sz w:val="20"/>
          <w:szCs w:val="20"/>
        </w:rPr>
        <w:t>through debut engagements with</w:t>
      </w:r>
      <w:r w:rsidR="00F90E9B" w:rsidRPr="00A24E16">
        <w:rPr>
          <w:rFonts w:ascii="Arial" w:eastAsia="Arial" w:hAnsi="Arial" w:cs="Arial"/>
          <w:color w:val="000000" w:themeColor="text1"/>
          <w:sz w:val="20"/>
          <w:szCs w:val="20"/>
        </w:rPr>
        <w:t xml:space="preserve"> </w:t>
      </w:r>
      <w:r w:rsidR="006A342F" w:rsidRPr="006A342F">
        <w:rPr>
          <w:rFonts w:ascii="Arial" w:eastAsia="Arial" w:hAnsi="Arial" w:cs="Arial"/>
          <w:color w:val="000000" w:themeColor="text1"/>
          <w:sz w:val="20"/>
          <w:szCs w:val="20"/>
          <w:lang w:val="en-US"/>
        </w:rPr>
        <w:t>Deutsches Symphonie-Orchester Berlin</w:t>
      </w:r>
      <w:r w:rsidR="006A342F">
        <w:rPr>
          <w:rFonts w:ascii="Arial" w:eastAsia="Arial" w:hAnsi="Arial" w:cs="Arial"/>
          <w:color w:val="000000" w:themeColor="text1"/>
          <w:sz w:val="20"/>
          <w:szCs w:val="20"/>
        </w:rPr>
        <w:t xml:space="preserve"> (c</w:t>
      </w:r>
      <w:r w:rsidR="00F90E9B" w:rsidRPr="00A24E16">
        <w:rPr>
          <w:rFonts w:ascii="Arial" w:eastAsia="Arial" w:hAnsi="Arial" w:cs="Arial"/>
          <w:color w:val="000000" w:themeColor="text1"/>
          <w:sz w:val="20"/>
          <w:szCs w:val="20"/>
        </w:rPr>
        <w:t xml:space="preserve">hildren’s concert series with </w:t>
      </w:r>
      <w:r w:rsidR="00F90E9B" w:rsidRPr="00A24E16">
        <w:rPr>
          <w:rFonts w:ascii="Arial" w:eastAsia="Arial" w:hAnsi="Arial" w:cs="Arial"/>
          <w:i/>
          <w:iCs/>
          <w:color w:val="000000" w:themeColor="text1"/>
          <w:sz w:val="20"/>
          <w:szCs w:val="20"/>
        </w:rPr>
        <w:t>radio3</w:t>
      </w:r>
      <w:r w:rsidR="006A342F">
        <w:rPr>
          <w:rFonts w:ascii="Arial" w:eastAsia="Arial" w:hAnsi="Arial" w:cs="Arial"/>
          <w:color w:val="000000" w:themeColor="text1"/>
          <w:sz w:val="20"/>
          <w:szCs w:val="20"/>
        </w:rPr>
        <w:t>),</w:t>
      </w:r>
      <w:r w:rsidR="00F90E9B" w:rsidRPr="00A24E16">
        <w:rPr>
          <w:rFonts w:ascii="Arial" w:eastAsia="Arial" w:hAnsi="Arial" w:cs="Arial"/>
          <w:color w:val="000000" w:themeColor="text1"/>
          <w:sz w:val="20"/>
          <w:szCs w:val="20"/>
        </w:rPr>
        <w:t xml:space="preserve"> </w:t>
      </w:r>
      <w:r w:rsidR="006A342F" w:rsidRPr="006A342F">
        <w:rPr>
          <w:rFonts w:ascii="Arial" w:eastAsia="Arial" w:hAnsi="Arial" w:cs="Arial"/>
          <w:color w:val="000000" w:themeColor="text1"/>
          <w:sz w:val="20"/>
          <w:szCs w:val="20"/>
          <w:lang w:val="en-US"/>
        </w:rPr>
        <w:t>Tonkünstler-Orchester Niederösterreich</w:t>
      </w:r>
      <w:r w:rsidR="006A342F">
        <w:rPr>
          <w:rFonts w:ascii="Arial" w:eastAsia="Arial" w:hAnsi="Arial" w:cs="Arial"/>
          <w:color w:val="000000" w:themeColor="text1"/>
          <w:sz w:val="20"/>
          <w:szCs w:val="20"/>
          <w:lang w:val="en-US"/>
        </w:rPr>
        <w:t xml:space="preserve">, </w:t>
      </w:r>
      <w:r w:rsidR="006A342F" w:rsidRPr="00A24E16">
        <w:rPr>
          <w:rFonts w:ascii="Arial" w:eastAsia="Arial" w:hAnsi="Arial" w:cs="Arial"/>
          <w:color w:val="000000" w:themeColor="text1"/>
          <w:sz w:val="20"/>
          <w:szCs w:val="20"/>
        </w:rPr>
        <w:t>Sønderjyllands Symfoniorkester</w:t>
      </w:r>
      <w:r w:rsidR="006A342F">
        <w:rPr>
          <w:rFonts w:ascii="Arial" w:eastAsia="Arial" w:hAnsi="Arial" w:cs="Arial"/>
          <w:color w:val="000000" w:themeColor="text1"/>
          <w:sz w:val="20"/>
          <w:szCs w:val="20"/>
        </w:rPr>
        <w:t xml:space="preserve"> and </w:t>
      </w:r>
      <w:r w:rsidR="00823490" w:rsidRPr="00823490">
        <w:rPr>
          <w:rFonts w:asciiTheme="minorHAnsi" w:hAnsiTheme="minorHAnsi"/>
          <w:sz w:val="20"/>
          <w:szCs w:val="20"/>
        </w:rPr>
        <w:t>The Orchestra of Scottish Opera</w:t>
      </w:r>
      <w:r w:rsidR="0018639B">
        <w:rPr>
          <w:rFonts w:ascii="Arial" w:eastAsia="Arial" w:hAnsi="Arial" w:cs="Arial"/>
          <w:color w:val="000000" w:themeColor="text1"/>
          <w:sz w:val="20"/>
          <w:szCs w:val="20"/>
        </w:rPr>
        <w:t>.</w:t>
      </w:r>
    </w:p>
    <w:p w14:paraId="191F1255" w14:textId="77777777" w:rsidR="00D73341" w:rsidRPr="00A24E16" w:rsidRDefault="00D73341">
      <w:pPr>
        <w:rPr>
          <w:rFonts w:ascii="Arial" w:eastAsia="Arial" w:hAnsi="Arial" w:cs="Arial"/>
          <w:color w:val="000000" w:themeColor="text1"/>
          <w:sz w:val="20"/>
          <w:szCs w:val="20"/>
        </w:rPr>
      </w:pPr>
    </w:p>
    <w:p w14:paraId="0703BC1D" w14:textId="648A104D" w:rsidR="0018639B" w:rsidRDefault="00A24E16">
      <w:pPr>
        <w:rPr>
          <w:rFonts w:ascii="Arial" w:eastAsia="Arial" w:hAnsi="Arial" w:cs="Arial"/>
          <w:sz w:val="20"/>
          <w:szCs w:val="20"/>
        </w:rPr>
      </w:pPr>
      <w:r w:rsidRPr="00A24E16">
        <w:rPr>
          <w:rFonts w:ascii="Arial" w:eastAsia="Arial" w:hAnsi="Arial" w:cs="Arial"/>
          <w:color w:val="000000" w:themeColor="text1"/>
          <w:sz w:val="20"/>
          <w:szCs w:val="20"/>
        </w:rPr>
        <w:t>Recent highlights include</w:t>
      </w:r>
      <w:r w:rsidR="009E1E1F" w:rsidRPr="009E1E1F">
        <w:rPr>
          <w:rFonts w:ascii="Arial" w:eastAsia="Arial" w:hAnsi="Arial" w:cs="Arial"/>
          <w:color w:val="000000" w:themeColor="text1"/>
          <w:sz w:val="20"/>
          <w:szCs w:val="20"/>
        </w:rPr>
        <w:t xml:space="preserve"> </w:t>
      </w:r>
      <w:r w:rsidR="009E1E1F" w:rsidRPr="00A24E16">
        <w:rPr>
          <w:rFonts w:ascii="Arial" w:eastAsia="Arial" w:hAnsi="Arial" w:cs="Arial"/>
          <w:color w:val="000000" w:themeColor="text1"/>
          <w:sz w:val="20"/>
          <w:szCs w:val="20"/>
        </w:rPr>
        <w:t>Green Umbrella</w:t>
      </w:r>
      <w:r w:rsidR="007D6DA8">
        <w:rPr>
          <w:rFonts w:ascii="Arial" w:eastAsia="Arial" w:hAnsi="Arial" w:cs="Arial"/>
          <w:color w:val="000000" w:themeColor="text1"/>
          <w:sz w:val="20"/>
          <w:szCs w:val="20"/>
        </w:rPr>
        <w:t xml:space="preserve">, </w:t>
      </w:r>
      <w:r w:rsidR="009E1E1F">
        <w:rPr>
          <w:rFonts w:ascii="Arial" w:eastAsia="Arial" w:hAnsi="Arial" w:cs="Arial"/>
          <w:color w:val="000000" w:themeColor="text1"/>
          <w:sz w:val="20"/>
          <w:szCs w:val="20"/>
        </w:rPr>
        <w:t xml:space="preserve">Symphonies for Schools </w:t>
      </w:r>
      <w:r w:rsidR="007D6DA8">
        <w:rPr>
          <w:rFonts w:ascii="Arial" w:eastAsia="Arial" w:hAnsi="Arial" w:cs="Arial"/>
          <w:color w:val="000000" w:themeColor="text1"/>
          <w:sz w:val="20"/>
          <w:szCs w:val="20"/>
        </w:rPr>
        <w:t xml:space="preserve">and Noon to Midnight </w:t>
      </w:r>
      <w:r w:rsidR="009E1E1F">
        <w:rPr>
          <w:rFonts w:ascii="Arial" w:eastAsia="Arial" w:hAnsi="Arial" w:cs="Arial"/>
          <w:color w:val="000000" w:themeColor="text1"/>
          <w:sz w:val="20"/>
          <w:szCs w:val="20"/>
        </w:rPr>
        <w:t>engagements with</w:t>
      </w:r>
      <w:r w:rsidRPr="00A24E16">
        <w:rPr>
          <w:rFonts w:ascii="Arial" w:eastAsia="Arial" w:hAnsi="Arial" w:cs="Arial"/>
          <w:color w:val="000000" w:themeColor="text1"/>
          <w:sz w:val="20"/>
          <w:szCs w:val="20"/>
        </w:rPr>
        <w:t xml:space="preserve"> Los Angeles Philharmonic</w:t>
      </w:r>
      <w:r w:rsidR="009E1E1F">
        <w:rPr>
          <w:rFonts w:ascii="Arial" w:eastAsia="Arial" w:hAnsi="Arial" w:cs="Arial"/>
          <w:color w:val="000000" w:themeColor="text1"/>
          <w:sz w:val="20"/>
          <w:szCs w:val="20"/>
        </w:rPr>
        <w:t xml:space="preserve">, </w:t>
      </w:r>
      <w:r w:rsidR="004F6C37">
        <w:rPr>
          <w:rFonts w:ascii="Arial" w:eastAsia="Arial" w:hAnsi="Arial" w:cs="Arial"/>
          <w:color w:val="000000" w:themeColor="text1"/>
          <w:sz w:val="20"/>
          <w:szCs w:val="20"/>
        </w:rPr>
        <w:t xml:space="preserve">a </w:t>
      </w:r>
      <w:r w:rsidR="009E1E1F">
        <w:rPr>
          <w:rFonts w:ascii="Arial" w:eastAsia="Arial" w:hAnsi="Arial" w:cs="Arial"/>
          <w:color w:val="000000" w:themeColor="text1"/>
          <w:sz w:val="20"/>
          <w:szCs w:val="20"/>
        </w:rPr>
        <w:t>debut with</w:t>
      </w:r>
      <w:r w:rsidR="004F6C37" w:rsidRPr="00A24E16">
        <w:rPr>
          <w:rFonts w:ascii="Arial" w:eastAsia="Arial" w:hAnsi="Arial" w:cs="Arial"/>
          <w:color w:val="000000" w:themeColor="text1"/>
          <w:sz w:val="20"/>
          <w:szCs w:val="20"/>
        </w:rPr>
        <w:t xml:space="preserve"> Cincinnati Symphony Orchestra </w:t>
      </w:r>
      <w:r w:rsidR="009E1E1F">
        <w:rPr>
          <w:rFonts w:ascii="Arial" w:eastAsia="Arial" w:hAnsi="Arial" w:cs="Arial"/>
          <w:color w:val="000000" w:themeColor="text1"/>
          <w:sz w:val="20"/>
          <w:szCs w:val="20"/>
        </w:rPr>
        <w:t>as part of their summer series</w:t>
      </w:r>
      <w:r w:rsidR="004F6C37">
        <w:rPr>
          <w:rFonts w:ascii="Arial" w:eastAsia="Arial" w:hAnsi="Arial" w:cs="Arial"/>
          <w:color w:val="000000" w:themeColor="text1"/>
          <w:sz w:val="20"/>
          <w:szCs w:val="20"/>
        </w:rPr>
        <w:t>,</w:t>
      </w:r>
      <w:r w:rsidR="004F6C37" w:rsidRPr="00A24E16">
        <w:rPr>
          <w:rFonts w:ascii="Arial" w:eastAsia="Arial" w:hAnsi="Arial" w:cs="Arial"/>
          <w:color w:val="000000" w:themeColor="text1"/>
          <w:sz w:val="20"/>
          <w:szCs w:val="20"/>
        </w:rPr>
        <w:t xml:space="preserve"> </w:t>
      </w:r>
      <w:r w:rsidR="009E1E1F">
        <w:rPr>
          <w:rFonts w:ascii="Arial" w:eastAsia="Arial" w:hAnsi="Arial" w:cs="Arial"/>
          <w:color w:val="000000" w:themeColor="text1"/>
          <w:sz w:val="20"/>
          <w:szCs w:val="20"/>
        </w:rPr>
        <w:t>a return to</w:t>
      </w:r>
      <w:r w:rsidR="00A32B8E">
        <w:rPr>
          <w:rFonts w:ascii="Arial" w:eastAsia="Arial" w:hAnsi="Arial" w:cs="Arial"/>
          <w:color w:val="000000" w:themeColor="text1"/>
          <w:sz w:val="20"/>
          <w:szCs w:val="20"/>
        </w:rPr>
        <w:t xml:space="preserve"> </w:t>
      </w:r>
      <w:r w:rsidRPr="00A24E16">
        <w:rPr>
          <w:rFonts w:ascii="Arial" w:eastAsia="Arial" w:hAnsi="Arial" w:cs="Arial"/>
          <w:color w:val="000000" w:themeColor="text1"/>
          <w:sz w:val="20"/>
          <w:szCs w:val="20"/>
        </w:rPr>
        <w:t>Orchestre de Paris to conduct a series of Young Person concerts</w:t>
      </w:r>
      <w:r w:rsidR="009E1E1F">
        <w:rPr>
          <w:rFonts w:ascii="Arial" w:eastAsia="Arial" w:hAnsi="Arial" w:cs="Arial"/>
          <w:color w:val="000000" w:themeColor="text1"/>
          <w:sz w:val="20"/>
          <w:szCs w:val="20"/>
        </w:rPr>
        <w:t xml:space="preserve">, </w:t>
      </w:r>
      <w:r w:rsidR="0018639B">
        <w:rPr>
          <w:rFonts w:ascii="Arial" w:eastAsia="Arial" w:hAnsi="Arial" w:cs="Arial"/>
          <w:color w:val="000000" w:themeColor="text1"/>
          <w:sz w:val="20"/>
          <w:szCs w:val="20"/>
        </w:rPr>
        <w:t xml:space="preserve">as </w:t>
      </w:r>
      <w:r w:rsidR="0018639B" w:rsidRPr="0018639B">
        <w:rPr>
          <w:rFonts w:ascii="Arial" w:eastAsia="Arial" w:hAnsi="Arial" w:cs="Arial"/>
          <w:color w:val="000000" w:themeColor="text1"/>
          <w:sz w:val="20"/>
          <w:szCs w:val="20"/>
        </w:rPr>
        <w:t>well as successful debuts in the Nordics</w:t>
      </w:r>
      <w:r w:rsidR="009E1E1F">
        <w:rPr>
          <w:rFonts w:ascii="Arial" w:eastAsia="Arial" w:hAnsi="Arial" w:cs="Arial"/>
          <w:color w:val="000000" w:themeColor="text1"/>
          <w:sz w:val="20"/>
          <w:szCs w:val="20"/>
        </w:rPr>
        <w:t xml:space="preserve"> </w:t>
      </w:r>
      <w:r w:rsidR="0018639B" w:rsidRPr="0018639B">
        <w:rPr>
          <w:rFonts w:ascii="Arial" w:eastAsia="Arial" w:hAnsi="Arial" w:cs="Arial"/>
          <w:color w:val="000000" w:themeColor="text1"/>
          <w:sz w:val="20"/>
          <w:szCs w:val="20"/>
        </w:rPr>
        <w:t xml:space="preserve">with Kristiansand Symfoniokester and at the </w:t>
      </w:r>
      <w:r w:rsidR="009E1E1F">
        <w:rPr>
          <w:rFonts w:ascii="Arial" w:eastAsia="Arial" w:hAnsi="Arial" w:cs="Arial"/>
          <w:color w:val="000000" w:themeColor="text1"/>
          <w:sz w:val="20"/>
          <w:szCs w:val="20"/>
        </w:rPr>
        <w:t xml:space="preserve">2026 </w:t>
      </w:r>
      <w:r w:rsidR="0018639B" w:rsidRPr="0018639B">
        <w:rPr>
          <w:rFonts w:ascii="Arial" w:eastAsia="Arial" w:hAnsi="Arial" w:cs="Arial"/>
          <w:color w:val="000000" w:themeColor="text1"/>
          <w:sz w:val="20"/>
          <w:szCs w:val="20"/>
        </w:rPr>
        <w:t xml:space="preserve">Bergen </w:t>
      </w:r>
      <w:r w:rsidR="009E1E1F">
        <w:rPr>
          <w:rFonts w:ascii="Arial" w:eastAsia="Arial" w:hAnsi="Arial" w:cs="Arial"/>
          <w:color w:val="000000" w:themeColor="text1"/>
          <w:sz w:val="20"/>
          <w:szCs w:val="20"/>
        </w:rPr>
        <w:t xml:space="preserve">International </w:t>
      </w:r>
      <w:r w:rsidR="0018639B" w:rsidRPr="0018639B">
        <w:rPr>
          <w:rFonts w:ascii="Arial" w:eastAsia="Arial" w:hAnsi="Arial" w:cs="Arial"/>
          <w:color w:val="000000" w:themeColor="text1"/>
          <w:sz w:val="20"/>
          <w:szCs w:val="20"/>
        </w:rPr>
        <w:t>Festival</w:t>
      </w:r>
      <w:r w:rsidR="009E1E1F">
        <w:rPr>
          <w:rFonts w:ascii="Arial" w:eastAsia="Arial" w:hAnsi="Arial" w:cs="Arial"/>
          <w:color w:val="000000" w:themeColor="text1"/>
          <w:sz w:val="20"/>
          <w:szCs w:val="20"/>
        </w:rPr>
        <w:t xml:space="preserve"> with </w:t>
      </w:r>
      <w:r w:rsidR="009E1E1F" w:rsidRPr="0018639B">
        <w:rPr>
          <w:rFonts w:ascii="Arial" w:eastAsia="Arial" w:hAnsi="Arial" w:cs="Arial"/>
          <w:color w:val="000000" w:themeColor="text1"/>
          <w:sz w:val="20"/>
          <w:szCs w:val="20"/>
        </w:rPr>
        <w:t>BIT20 Ensemble</w:t>
      </w:r>
      <w:r w:rsidRPr="0018639B">
        <w:rPr>
          <w:rFonts w:ascii="Arial" w:eastAsia="Arial" w:hAnsi="Arial" w:cs="Arial"/>
          <w:color w:val="000000" w:themeColor="text1"/>
          <w:sz w:val="20"/>
          <w:szCs w:val="20"/>
        </w:rPr>
        <w:t>.</w:t>
      </w:r>
      <w:r w:rsidR="0018639B">
        <w:rPr>
          <w:rFonts w:ascii="Arial" w:eastAsia="Arial" w:hAnsi="Arial" w:cs="Arial"/>
          <w:color w:val="000000" w:themeColor="text1"/>
          <w:sz w:val="20"/>
          <w:szCs w:val="20"/>
        </w:rPr>
        <w:t xml:space="preserve"> </w:t>
      </w:r>
      <w:r w:rsidR="008B453E">
        <w:rPr>
          <w:rFonts w:ascii="Arial" w:eastAsia="Arial" w:hAnsi="Arial" w:cs="Arial"/>
          <w:sz w:val="20"/>
          <w:szCs w:val="20"/>
        </w:rPr>
        <w:t>R</w:t>
      </w:r>
      <w:r w:rsidR="00CB1D3B">
        <w:rPr>
          <w:rFonts w:ascii="Arial" w:eastAsia="Arial" w:hAnsi="Arial" w:cs="Arial"/>
          <w:sz w:val="20"/>
          <w:szCs w:val="20"/>
        </w:rPr>
        <w:t xml:space="preserve">ecent </w:t>
      </w:r>
      <w:r w:rsidR="00CB1D3B" w:rsidRPr="008B453E">
        <w:rPr>
          <w:rFonts w:ascii="Arial" w:eastAsia="Arial" w:hAnsi="Arial" w:cs="Arial"/>
          <w:sz w:val="20"/>
          <w:szCs w:val="20"/>
        </w:rPr>
        <w:t xml:space="preserve">engagements </w:t>
      </w:r>
      <w:r w:rsidR="008B453E" w:rsidRPr="008B453E">
        <w:rPr>
          <w:rFonts w:ascii="Arial" w:eastAsia="Arial" w:hAnsi="Arial" w:cs="Arial"/>
          <w:sz w:val="20"/>
          <w:szCs w:val="20"/>
        </w:rPr>
        <w:t>extend to</w:t>
      </w:r>
      <w:r w:rsidR="00CB1D3B" w:rsidRPr="008B453E">
        <w:rPr>
          <w:rFonts w:ascii="Arial" w:eastAsia="Arial" w:hAnsi="Arial" w:cs="Arial"/>
          <w:sz w:val="20"/>
          <w:szCs w:val="20"/>
        </w:rPr>
        <w:t xml:space="preserve"> San Francisco </w:t>
      </w:r>
      <w:r w:rsidR="00CB1D3B">
        <w:rPr>
          <w:rFonts w:ascii="Arial" w:eastAsia="Arial" w:hAnsi="Arial" w:cs="Arial"/>
          <w:sz w:val="20"/>
          <w:szCs w:val="20"/>
        </w:rPr>
        <w:t xml:space="preserve">Symphony’s SoundBox </w:t>
      </w:r>
      <w:r w:rsidR="007D6DA8">
        <w:rPr>
          <w:rFonts w:ascii="Arial" w:eastAsia="Arial" w:hAnsi="Arial" w:cs="Arial"/>
          <w:sz w:val="20"/>
          <w:szCs w:val="20"/>
        </w:rPr>
        <w:t>s</w:t>
      </w:r>
      <w:r w:rsidR="00CB1D3B">
        <w:rPr>
          <w:rFonts w:ascii="Arial" w:eastAsia="Arial" w:hAnsi="Arial" w:cs="Arial"/>
          <w:sz w:val="20"/>
          <w:szCs w:val="20"/>
        </w:rPr>
        <w:t xml:space="preserve">eries, Tanglewood's Festival of Contemporary Music, Lucerne Festival Contemporary Orchestra, </w:t>
      </w:r>
      <w:r w:rsidR="0018639B">
        <w:rPr>
          <w:rFonts w:ascii="Arial" w:eastAsia="Arial" w:hAnsi="Arial" w:cs="Arial"/>
          <w:sz w:val="20"/>
          <w:szCs w:val="20"/>
        </w:rPr>
        <w:t xml:space="preserve">Minnesota Orchestra for a collaborative project of </w:t>
      </w:r>
      <w:r w:rsidR="009E1E1F">
        <w:rPr>
          <w:rFonts w:ascii="Arial" w:eastAsia="Arial" w:hAnsi="Arial" w:cs="Arial"/>
          <w:sz w:val="20"/>
          <w:szCs w:val="20"/>
        </w:rPr>
        <w:t>Tchaikovsky’s</w:t>
      </w:r>
      <w:r w:rsidR="0018639B">
        <w:rPr>
          <w:rFonts w:ascii="Arial" w:eastAsia="Arial" w:hAnsi="Arial" w:cs="Arial"/>
          <w:sz w:val="20"/>
          <w:szCs w:val="20"/>
        </w:rPr>
        <w:t xml:space="preserve"> </w:t>
      </w:r>
      <w:r w:rsidR="0018639B">
        <w:rPr>
          <w:rFonts w:ascii="Arial" w:eastAsia="Arial" w:hAnsi="Arial" w:cs="Arial"/>
          <w:i/>
          <w:iCs/>
          <w:sz w:val="20"/>
          <w:szCs w:val="20"/>
        </w:rPr>
        <w:t xml:space="preserve">The </w:t>
      </w:r>
      <w:r w:rsidR="0018639B" w:rsidRPr="0018639B">
        <w:rPr>
          <w:rFonts w:ascii="Arial" w:eastAsia="Arial" w:hAnsi="Arial" w:cs="Arial"/>
          <w:i/>
          <w:iCs/>
          <w:sz w:val="20"/>
          <w:szCs w:val="20"/>
        </w:rPr>
        <w:t>Nutcracker</w:t>
      </w:r>
      <w:r w:rsidR="0018639B">
        <w:rPr>
          <w:rFonts w:ascii="Arial" w:eastAsia="Arial" w:hAnsi="Arial" w:cs="Arial"/>
          <w:i/>
          <w:iCs/>
          <w:sz w:val="20"/>
          <w:szCs w:val="20"/>
        </w:rPr>
        <w:t xml:space="preserve"> </w:t>
      </w:r>
      <w:r w:rsidR="0018639B">
        <w:rPr>
          <w:rFonts w:ascii="Arial" w:eastAsia="Arial" w:hAnsi="Arial" w:cs="Arial"/>
          <w:sz w:val="20"/>
          <w:szCs w:val="20"/>
        </w:rPr>
        <w:t xml:space="preserve">with Troupe Vertigo, </w:t>
      </w:r>
      <w:r w:rsidR="00CB1D3B" w:rsidRPr="0018639B">
        <w:rPr>
          <w:rFonts w:ascii="Arial" w:eastAsia="Arial" w:hAnsi="Arial" w:cs="Arial"/>
          <w:sz w:val="20"/>
          <w:szCs w:val="20"/>
        </w:rPr>
        <w:t xml:space="preserve">Gstaad </w:t>
      </w:r>
      <w:r w:rsidR="00CB1D3B">
        <w:rPr>
          <w:rFonts w:ascii="Arial" w:eastAsia="Arial" w:hAnsi="Arial" w:cs="Arial"/>
          <w:sz w:val="20"/>
          <w:szCs w:val="20"/>
        </w:rPr>
        <w:t>Festival Orchestra</w:t>
      </w:r>
      <w:r w:rsidR="0018639B">
        <w:rPr>
          <w:rFonts w:ascii="Arial" w:eastAsia="Arial" w:hAnsi="Arial" w:cs="Arial"/>
          <w:sz w:val="20"/>
          <w:szCs w:val="20"/>
        </w:rPr>
        <w:t>,</w:t>
      </w:r>
      <w:r w:rsidR="00CB1D3B">
        <w:rPr>
          <w:rFonts w:ascii="Arial" w:eastAsia="Arial" w:hAnsi="Arial" w:cs="Arial"/>
          <w:sz w:val="20"/>
          <w:szCs w:val="20"/>
        </w:rPr>
        <w:t xml:space="preserve"> Dallas Opera Orchestra</w:t>
      </w:r>
      <w:r w:rsidR="009E1E1F">
        <w:rPr>
          <w:rFonts w:ascii="Arial" w:eastAsia="Arial" w:hAnsi="Arial" w:cs="Arial"/>
          <w:sz w:val="20"/>
          <w:szCs w:val="20"/>
        </w:rPr>
        <w:t>,</w:t>
      </w:r>
      <w:r w:rsidR="0018639B">
        <w:rPr>
          <w:rFonts w:ascii="Arial" w:eastAsia="Arial" w:hAnsi="Arial" w:cs="Arial"/>
          <w:sz w:val="20"/>
          <w:szCs w:val="20"/>
        </w:rPr>
        <w:t xml:space="preserve"> and Grand Rapids Opera for performances of contemporary opera </w:t>
      </w:r>
      <w:r w:rsidR="0018639B">
        <w:rPr>
          <w:rFonts w:ascii="Arial" w:eastAsia="Arial" w:hAnsi="Arial" w:cs="Arial"/>
          <w:i/>
          <w:iCs/>
          <w:sz w:val="20"/>
          <w:szCs w:val="20"/>
        </w:rPr>
        <w:t>Stuck Elevator</w:t>
      </w:r>
      <w:r w:rsidR="0018639B">
        <w:rPr>
          <w:rFonts w:ascii="Arial" w:eastAsia="Arial" w:hAnsi="Arial" w:cs="Arial"/>
          <w:sz w:val="20"/>
          <w:szCs w:val="20"/>
        </w:rPr>
        <w:t>.</w:t>
      </w:r>
      <w:r w:rsidR="00CB1D3B">
        <w:rPr>
          <w:rFonts w:ascii="Arial" w:eastAsia="Arial" w:hAnsi="Arial" w:cs="Arial"/>
          <w:sz w:val="20"/>
          <w:szCs w:val="20"/>
        </w:rPr>
        <w:t xml:space="preserve"> </w:t>
      </w:r>
    </w:p>
    <w:p w14:paraId="72DE4F6D" w14:textId="77777777" w:rsidR="00032A80" w:rsidRDefault="00032A80">
      <w:pPr>
        <w:rPr>
          <w:rFonts w:ascii="Arial" w:eastAsia="Arial" w:hAnsi="Arial" w:cs="Arial"/>
          <w:sz w:val="20"/>
          <w:szCs w:val="20"/>
        </w:rPr>
      </w:pPr>
    </w:p>
    <w:p w14:paraId="5599F458" w14:textId="0F642378" w:rsidR="00032A80" w:rsidRDefault="00DC5F2D">
      <w:pPr>
        <w:rPr>
          <w:rFonts w:ascii="Arial" w:eastAsia="Arial" w:hAnsi="Arial" w:cs="Arial"/>
          <w:color w:val="000000"/>
          <w:sz w:val="20"/>
          <w:szCs w:val="20"/>
        </w:rPr>
      </w:pPr>
      <w:r>
        <w:rPr>
          <w:rFonts w:ascii="Arial" w:eastAsia="Arial" w:hAnsi="Arial" w:cs="Arial"/>
          <w:sz w:val="20"/>
          <w:szCs w:val="20"/>
        </w:rPr>
        <w:t>From Beethoven and Brahms to Stravinsky, Bartók and Barber, Turner’s wide-ranging repertoire also includes a strong interest in contemporary music; she has conducted works by Wynton Marsalis, Jessie Montgomery and Caroline Shaw, to name a few, and has collaborated with composers such as Jimmy Lopez, Donnacha Dennehy, Nico Muhly</w:t>
      </w:r>
      <w:r w:rsidR="007D6DA8">
        <w:rPr>
          <w:rFonts w:ascii="Arial" w:eastAsia="Arial" w:hAnsi="Arial" w:cs="Arial"/>
          <w:sz w:val="20"/>
          <w:szCs w:val="20"/>
        </w:rPr>
        <w:t xml:space="preserve">, </w:t>
      </w:r>
      <w:r>
        <w:rPr>
          <w:rFonts w:ascii="Arial" w:eastAsia="Arial" w:hAnsi="Arial" w:cs="Arial"/>
          <w:sz w:val="20"/>
          <w:szCs w:val="20"/>
        </w:rPr>
        <w:t>Paul Novak</w:t>
      </w:r>
      <w:r w:rsidR="007D6DA8">
        <w:rPr>
          <w:rFonts w:ascii="Arial" w:eastAsia="Arial" w:hAnsi="Arial" w:cs="Arial"/>
          <w:sz w:val="20"/>
          <w:szCs w:val="20"/>
        </w:rPr>
        <w:t xml:space="preserve"> and </w:t>
      </w:r>
      <w:r w:rsidR="00B11FEA">
        <w:rPr>
          <w:rFonts w:ascii="Arial" w:eastAsia="Arial" w:hAnsi="Arial" w:cs="Arial"/>
          <w:sz w:val="20"/>
          <w:szCs w:val="20"/>
        </w:rPr>
        <w:t>Billy Childs</w:t>
      </w:r>
      <w:r>
        <w:rPr>
          <w:rFonts w:ascii="Arial" w:eastAsia="Arial" w:hAnsi="Arial" w:cs="Arial"/>
          <w:sz w:val="20"/>
          <w:szCs w:val="20"/>
        </w:rPr>
        <w:t xml:space="preserve">. </w:t>
      </w:r>
      <w:r>
        <w:rPr>
          <w:rFonts w:ascii="Arial" w:eastAsia="Arial" w:hAnsi="Arial" w:cs="Arial"/>
          <w:color w:val="000000"/>
          <w:sz w:val="20"/>
          <w:szCs w:val="20"/>
        </w:rPr>
        <w:t xml:space="preserve">A composer herself, she has premiered her own works – most recently </w:t>
      </w:r>
      <w:r>
        <w:rPr>
          <w:rFonts w:ascii="Arial" w:eastAsia="Arial" w:hAnsi="Arial" w:cs="Arial"/>
          <w:i/>
          <w:color w:val="000000"/>
          <w:sz w:val="20"/>
          <w:szCs w:val="20"/>
        </w:rPr>
        <w:t xml:space="preserve">Open Doors </w:t>
      </w:r>
      <w:r>
        <w:rPr>
          <w:rFonts w:ascii="Arial" w:eastAsia="Arial" w:hAnsi="Arial" w:cs="Arial"/>
          <w:color w:val="000000"/>
          <w:sz w:val="20"/>
          <w:szCs w:val="20"/>
        </w:rPr>
        <w:t>for orchestra. In her own music, she is interested in the balance between strictly dictated elements and more aleatoric notation, and her relationship to the standard repertoire is often integrated in subtle ways beneath the foreground of the music. Pursuing projects outside of the traditional concert hall is also an important part of Turner’s artistic identity, from improvisatory works to multimedia performances.</w:t>
      </w:r>
    </w:p>
    <w:p w14:paraId="0E3FB574" w14:textId="77777777" w:rsidR="00032A80" w:rsidRDefault="00032A80">
      <w:pPr>
        <w:rPr>
          <w:rFonts w:ascii="Arial" w:eastAsia="Arial" w:hAnsi="Arial" w:cs="Arial"/>
          <w:color w:val="000000"/>
          <w:sz w:val="20"/>
          <w:szCs w:val="20"/>
        </w:rPr>
      </w:pPr>
    </w:p>
    <w:p w14:paraId="3D20E2AE" w14:textId="79D6FD4A" w:rsidR="00032A80" w:rsidRDefault="008B453E">
      <w:pPr>
        <w:rPr>
          <w:rFonts w:ascii="Arial" w:eastAsia="Arial" w:hAnsi="Arial" w:cs="Arial"/>
          <w:sz w:val="20"/>
          <w:szCs w:val="20"/>
        </w:rPr>
      </w:pPr>
      <w:r>
        <w:rPr>
          <w:rFonts w:ascii="Arial" w:eastAsia="Arial" w:hAnsi="Arial" w:cs="Arial"/>
          <w:color w:val="000000"/>
          <w:sz w:val="20"/>
          <w:szCs w:val="20"/>
        </w:rPr>
        <w:t>A</w:t>
      </w:r>
      <w:r w:rsidRPr="008B453E">
        <w:rPr>
          <w:rFonts w:ascii="Arial" w:eastAsia="Arial" w:hAnsi="Arial" w:cs="Arial"/>
          <w:color w:val="000000"/>
          <w:sz w:val="20"/>
          <w:szCs w:val="20"/>
        </w:rPr>
        <w:t xml:space="preserve"> 2026-28 Award Recipient of the Taki Alsop Fellowship</w:t>
      </w:r>
      <w:r>
        <w:rPr>
          <w:rFonts w:ascii="Arial" w:eastAsia="Arial" w:hAnsi="Arial" w:cs="Arial"/>
          <w:color w:val="000000"/>
          <w:sz w:val="20"/>
          <w:szCs w:val="20"/>
        </w:rPr>
        <w:t>, Turner</w:t>
      </w:r>
      <w:r w:rsidRPr="008B453E">
        <w:rPr>
          <w:rFonts w:ascii="Arial" w:eastAsia="Arial" w:hAnsi="Arial" w:cs="Arial"/>
          <w:color w:val="000000"/>
          <w:sz w:val="20"/>
          <w:szCs w:val="20"/>
        </w:rPr>
        <w:t xml:space="preserve"> </w:t>
      </w:r>
      <w:r>
        <w:rPr>
          <w:rFonts w:ascii="Arial" w:eastAsia="Arial" w:hAnsi="Arial" w:cs="Arial"/>
          <w:color w:val="000000"/>
          <w:sz w:val="20"/>
          <w:szCs w:val="20"/>
        </w:rPr>
        <w:t xml:space="preserve">also took part in the 2026 </w:t>
      </w:r>
      <w:r w:rsidRPr="008B453E">
        <w:rPr>
          <w:rFonts w:ascii="Arial" w:eastAsia="Arial" w:hAnsi="Arial" w:cs="Arial"/>
          <w:color w:val="000000"/>
          <w:sz w:val="20"/>
          <w:szCs w:val="20"/>
        </w:rPr>
        <w:t>La Maestra Competition</w:t>
      </w:r>
      <w:r>
        <w:rPr>
          <w:rFonts w:ascii="Arial" w:eastAsia="Arial" w:hAnsi="Arial" w:cs="Arial"/>
          <w:color w:val="000000"/>
          <w:sz w:val="20"/>
          <w:szCs w:val="20"/>
        </w:rPr>
        <w:t xml:space="preserve"> as</w:t>
      </w:r>
      <w:r w:rsidRPr="008B453E">
        <w:rPr>
          <w:rFonts w:ascii="Arial" w:eastAsia="Arial" w:hAnsi="Arial" w:cs="Arial"/>
          <w:color w:val="000000"/>
          <w:sz w:val="20"/>
          <w:szCs w:val="20"/>
        </w:rPr>
        <w:t xml:space="preserve"> the first American finalist. </w:t>
      </w:r>
      <w:r>
        <w:rPr>
          <w:rFonts w:ascii="Arial" w:eastAsia="Arial" w:hAnsi="Arial" w:cs="Arial"/>
          <w:color w:val="000000"/>
          <w:sz w:val="20"/>
          <w:szCs w:val="20"/>
        </w:rPr>
        <w:t>She</w:t>
      </w:r>
      <w:r w:rsidR="00467E37">
        <w:rPr>
          <w:rFonts w:ascii="Arial" w:eastAsia="Arial" w:hAnsi="Arial" w:cs="Arial"/>
          <w:color w:val="000000"/>
          <w:sz w:val="20"/>
          <w:szCs w:val="20"/>
        </w:rPr>
        <w:t xml:space="preserve"> participated in the 2025 Verbier and Lucerne festivals as a conducting fellow and has previously served as cover conductor for New York Philharmonic and as assistant conductor for Berliner Philharmoniker, </w:t>
      </w:r>
      <w:r w:rsidR="00467E37">
        <w:rPr>
          <w:rFonts w:ascii="Arial" w:eastAsia="Arial" w:hAnsi="Arial" w:cs="Arial"/>
          <w:sz w:val="20"/>
          <w:szCs w:val="20"/>
        </w:rPr>
        <w:t>San Francisco Symphony</w:t>
      </w:r>
      <w:r w:rsidR="00645FF3">
        <w:rPr>
          <w:rFonts w:ascii="Arial" w:eastAsia="Arial" w:hAnsi="Arial" w:cs="Arial"/>
          <w:sz w:val="20"/>
          <w:szCs w:val="20"/>
        </w:rPr>
        <w:t xml:space="preserve"> </w:t>
      </w:r>
      <w:r w:rsidR="00467E37">
        <w:rPr>
          <w:rFonts w:ascii="Arial" w:eastAsia="Arial" w:hAnsi="Arial" w:cs="Arial"/>
          <w:sz w:val="20"/>
          <w:szCs w:val="20"/>
        </w:rPr>
        <w:t>and Polish National Radio Symphony Orchestra</w:t>
      </w:r>
      <w:r w:rsidR="007D6DA8">
        <w:rPr>
          <w:rFonts w:ascii="Arial" w:eastAsia="Arial" w:hAnsi="Arial" w:cs="Arial"/>
          <w:sz w:val="20"/>
          <w:szCs w:val="20"/>
        </w:rPr>
        <w:t>,</w:t>
      </w:r>
      <w:r w:rsidR="005A6FFA">
        <w:rPr>
          <w:rFonts w:ascii="Arial" w:eastAsia="Arial" w:hAnsi="Arial" w:cs="Arial"/>
          <w:sz w:val="20"/>
          <w:szCs w:val="20"/>
        </w:rPr>
        <w:t xml:space="preserve"> </w:t>
      </w:r>
      <w:r w:rsidR="005A6FFA" w:rsidRPr="00645FF3">
        <w:rPr>
          <w:rFonts w:ascii="Arial" w:eastAsia="Arial" w:hAnsi="Arial" w:cs="Arial"/>
          <w:color w:val="000000" w:themeColor="text1"/>
          <w:sz w:val="20"/>
          <w:szCs w:val="20"/>
        </w:rPr>
        <w:t>among other orchestras</w:t>
      </w:r>
      <w:r w:rsidR="00467E37" w:rsidRPr="007D54D2">
        <w:rPr>
          <w:rFonts w:ascii="Arial" w:eastAsia="Arial" w:hAnsi="Arial" w:cs="Arial"/>
          <w:sz w:val="20"/>
          <w:szCs w:val="20"/>
        </w:rPr>
        <w:t>.</w:t>
      </w:r>
      <w:r w:rsidR="00467E37" w:rsidRPr="007D54D2">
        <w:rPr>
          <w:rFonts w:ascii="Arial" w:eastAsia="Arial" w:hAnsi="Arial" w:cs="Arial"/>
          <w:color w:val="000000"/>
          <w:sz w:val="20"/>
          <w:szCs w:val="20"/>
        </w:rPr>
        <w:t xml:space="preserve"> </w:t>
      </w:r>
      <w:r w:rsidR="007D54D2" w:rsidRPr="007D54D2">
        <w:rPr>
          <w:rFonts w:ascii="Arial" w:eastAsia="Arial" w:hAnsi="Arial" w:cs="Arial"/>
          <w:sz w:val="20"/>
          <w:szCs w:val="20"/>
        </w:rPr>
        <w:t xml:space="preserve">In 2019 she was the youngest conductor invited for a residency at the Dallas Opera’s Hart Institute for Women Conductors. She </w:t>
      </w:r>
      <w:r>
        <w:rPr>
          <w:rFonts w:ascii="Arial" w:eastAsia="Arial" w:hAnsi="Arial" w:cs="Arial"/>
          <w:sz w:val="20"/>
          <w:szCs w:val="20"/>
        </w:rPr>
        <w:t>was</w:t>
      </w:r>
      <w:r w:rsidR="007D54D2" w:rsidRPr="007D54D2">
        <w:rPr>
          <w:rFonts w:ascii="Arial" w:eastAsia="Arial" w:hAnsi="Arial" w:cs="Arial"/>
          <w:sz w:val="20"/>
          <w:szCs w:val="20"/>
        </w:rPr>
        <w:t xml:space="preserve"> also the first recipient of the Judy Rodin Fellowship for an Outstanding Woman Musician. </w:t>
      </w:r>
      <w:r>
        <w:rPr>
          <w:rFonts w:ascii="Arial" w:eastAsia="Arial" w:hAnsi="Arial" w:cs="Arial"/>
          <w:color w:val="000000"/>
          <w:sz w:val="20"/>
          <w:szCs w:val="20"/>
        </w:rPr>
        <w:t>Turner</w:t>
      </w:r>
      <w:r w:rsidR="00467E37">
        <w:rPr>
          <w:rFonts w:ascii="Arial" w:eastAsia="Arial" w:hAnsi="Arial" w:cs="Arial"/>
          <w:color w:val="000000"/>
          <w:sz w:val="20"/>
          <w:szCs w:val="20"/>
        </w:rPr>
        <w:t xml:space="preserve"> received her artist diploma at the Colburn Conservatory of Music, studying under the guidance of Esa-Pekka Salonen</w:t>
      </w:r>
      <w:r w:rsidR="00467E37">
        <w:rPr>
          <w:rFonts w:ascii="Arial" w:eastAsia="Arial" w:hAnsi="Arial" w:cs="Arial"/>
          <w:sz w:val="20"/>
          <w:szCs w:val="20"/>
        </w:rPr>
        <w:t xml:space="preserve"> </w:t>
      </w:r>
      <w:r w:rsidR="00467E37">
        <w:rPr>
          <w:rFonts w:ascii="Arial" w:eastAsia="Arial" w:hAnsi="Arial" w:cs="Arial"/>
          <w:color w:val="000000"/>
          <w:sz w:val="20"/>
          <w:szCs w:val="20"/>
        </w:rPr>
        <w:t>as a Salonen Fellow, and completed her master’s degree in orchestral conducting at The Juilliard School where she studied with David Robertson. She initially trained as a composer, receiving her bachelor’s degree at Rice University.</w:t>
      </w:r>
      <w:r w:rsidR="007D54D2">
        <w:rPr>
          <w:rFonts w:ascii="Arial" w:eastAsia="Arial" w:hAnsi="Arial" w:cs="Arial"/>
          <w:color w:val="000000"/>
          <w:sz w:val="20"/>
          <w:szCs w:val="20"/>
        </w:rPr>
        <w:t xml:space="preserve"> </w:t>
      </w:r>
    </w:p>
    <w:p w14:paraId="31A50840" w14:textId="77777777" w:rsidR="00032A80" w:rsidRDefault="00032A80">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Arial" w:eastAsia="Arial" w:hAnsi="Arial" w:cs="Arial"/>
          <w:color w:val="000000"/>
          <w:sz w:val="20"/>
          <w:szCs w:val="20"/>
        </w:rPr>
      </w:pPr>
    </w:p>
    <w:p w14:paraId="0EB54D56" w14:textId="18F916F0" w:rsidR="00032A80" w:rsidRPr="00C92769" w:rsidRDefault="00467E37" w:rsidP="00C92769">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Arial" w:eastAsia="Arial" w:hAnsi="Arial" w:cs="Arial"/>
          <w:color w:val="000000"/>
          <w:sz w:val="20"/>
          <w:szCs w:val="20"/>
        </w:rPr>
      </w:pPr>
      <w:r>
        <w:rPr>
          <w:rFonts w:ascii="Arial" w:eastAsia="Arial" w:hAnsi="Arial" w:cs="Arial"/>
          <w:i/>
          <w:color w:val="000000"/>
          <w:sz w:val="20"/>
          <w:szCs w:val="20"/>
        </w:rPr>
        <w:t>HarrisonParrott represents Molly Turner for worldwide general management.</w:t>
      </w:r>
    </w:p>
    <w:sectPr w:rsidR="00032A80" w:rsidRPr="00C92769">
      <w:headerReference w:type="default" r:id="rId7"/>
      <w:footerReference w:type="default" r:id="rId8"/>
      <w:pgSz w:w="11900" w:h="16840"/>
      <w:pgMar w:top="2671" w:right="1474" w:bottom="1440" w:left="1474" w:header="1412"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BD2F46" w14:textId="77777777" w:rsidR="005343BC" w:rsidRDefault="005343BC">
      <w:r>
        <w:separator/>
      </w:r>
    </w:p>
  </w:endnote>
  <w:endnote w:type="continuationSeparator" w:id="0">
    <w:p w14:paraId="2F47E1BE" w14:textId="77777777" w:rsidR="005343BC" w:rsidRDefault="00534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F718F150-7B47-FC42-8CBC-F85671995373}"/>
    <w:embedItalic r:id="rId2" w:fontKey="{FD188F38-A7E0-8E4C-9A99-4396C037A2AD}"/>
  </w:font>
  <w:font w:name="Play">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4" w:fontKey="{D86428C6-DA85-DA4A-89BF-4A90AB78798B}"/>
    <w:embedBold r:id="rId5" w:fontKey="{4B2AD2BF-C631-A94D-A05E-A80504CCF9DD}"/>
    <w:embedItalic r:id="rId6" w:fontKey="{223D0B76-3F2C-5542-BD97-3085EA55AB14}"/>
  </w:font>
  <w:font w:name="Aptos Display">
    <w:panose1 w:val="020B0004020202020204"/>
    <w:charset w:val="00"/>
    <w:family w:val="swiss"/>
    <w:pitch w:val="variable"/>
    <w:sig w:usb0="20000287" w:usb1="00000003" w:usb2="00000000" w:usb3="00000000" w:csb0="0000019F" w:csb1="00000000"/>
    <w:embedRegular r:id="rId7" w:fontKey="{46E61AAC-6DE1-654B-9E51-1231A52FE79B}"/>
  </w:font>
  <w:font w:name="Arial">
    <w:panose1 w:val="020B0604020202020204"/>
    <w:charset w:val="00"/>
    <w:family w:val="swiss"/>
    <w:pitch w:val="variable"/>
    <w:sig w:usb0="E0002EFF" w:usb1="C000785B" w:usb2="00000009" w:usb3="00000000" w:csb0="000001FF" w:csb1="00000000"/>
    <w:embedRegular r:id="rId8" w:fontKey="{C99915ED-75B1-A845-87CE-4016F7CF3429}"/>
    <w:embedItalic r:id="rId9" w:fontKey="{F83D4209-D3FB-AC4B-990A-6A256F8B11E6}"/>
  </w:font>
  <w:font w:name="Aptos">
    <w:panose1 w:val="020B0004020202020204"/>
    <w:charset w:val="00"/>
    <w:family w:val="swiss"/>
    <w:pitch w:val="variable"/>
    <w:sig w:usb0="20000287" w:usb1="00000003" w:usb2="00000000" w:usb3="00000000" w:csb0="0000019F" w:csb1="00000000"/>
    <w:embedRegular r:id="rId10" w:fontKey="{4CAAC149-8011-8B40-A90B-713B05EA57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BC0E19" w14:textId="3A51A467" w:rsidR="00032A80" w:rsidRDefault="00467E37">
    <w:pPr>
      <w:ind w:right="26"/>
      <w:rPr>
        <w:rFonts w:ascii="Arial" w:eastAsia="Arial" w:hAnsi="Arial" w:cs="Arial"/>
        <w:sz w:val="20"/>
        <w:szCs w:val="20"/>
      </w:rPr>
    </w:pPr>
    <w:r>
      <w:rPr>
        <w:rFonts w:ascii="Arial" w:eastAsia="Arial" w:hAnsi="Arial" w:cs="Arial"/>
        <w:sz w:val="20"/>
        <w:szCs w:val="20"/>
      </w:rPr>
      <w:t>202</w:t>
    </w:r>
    <w:r w:rsidR="00DC5F2D">
      <w:rPr>
        <w:rFonts w:ascii="Arial" w:eastAsia="Arial" w:hAnsi="Arial" w:cs="Arial"/>
        <w:sz w:val="20"/>
        <w:szCs w:val="20"/>
      </w:rPr>
      <w:t>6</w:t>
    </w:r>
    <w:r>
      <w:rPr>
        <w:rFonts w:ascii="Arial" w:eastAsia="Arial" w:hAnsi="Arial" w:cs="Arial"/>
        <w:sz w:val="20"/>
        <w:szCs w:val="20"/>
      </w:rPr>
      <w:t>/2</w:t>
    </w:r>
    <w:r w:rsidR="00DC5F2D">
      <w:rPr>
        <w:rFonts w:ascii="Arial" w:eastAsia="Arial" w:hAnsi="Arial" w:cs="Arial"/>
        <w:sz w:val="20"/>
        <w:szCs w:val="20"/>
      </w:rPr>
      <w:t>7</w:t>
    </w:r>
    <w:r>
      <w:rPr>
        <w:rFonts w:ascii="Arial" w:eastAsia="Arial" w:hAnsi="Arial" w:cs="Arial"/>
        <w:sz w:val="20"/>
        <w:szCs w:val="20"/>
      </w:rPr>
      <w:t xml:space="preserve"> season only. Please contact HarrisonParrott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EA9EDC" w14:textId="77777777" w:rsidR="005343BC" w:rsidRDefault="005343BC">
      <w:r>
        <w:separator/>
      </w:r>
    </w:p>
  </w:footnote>
  <w:footnote w:type="continuationSeparator" w:id="0">
    <w:p w14:paraId="7B69AB46" w14:textId="77777777" w:rsidR="005343BC" w:rsidRDefault="00534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10D9DC" w14:textId="77777777" w:rsidR="00032A80" w:rsidRDefault="00467E37">
    <w:pPr>
      <w:pBdr>
        <w:top w:val="nil"/>
        <w:left w:val="nil"/>
        <w:bottom w:val="nil"/>
        <w:right w:val="nil"/>
        <w:between w:val="nil"/>
      </w:pBdr>
      <w:tabs>
        <w:tab w:val="center" w:pos="4320"/>
        <w:tab w:val="right" w:pos="8640"/>
        <w:tab w:val="right" w:pos="8280"/>
      </w:tabs>
      <w:rPr>
        <w:color w:val="000000"/>
      </w:rPr>
    </w:pPr>
    <w:r>
      <w:rPr>
        <w:noProof/>
        <w:color w:val="000000"/>
      </w:rPr>
      <w:drawing>
        <wp:anchor distT="0" distB="0" distL="0" distR="0" simplePos="0" relativeHeight="251658240" behindDoc="1" locked="0" layoutInCell="1" hidden="0" allowOverlap="1" wp14:anchorId="5227CDA4" wp14:editId="5C08ED02">
          <wp:simplePos x="0" y="0"/>
          <wp:positionH relativeFrom="page">
            <wp:posOffset>2878137</wp:posOffset>
          </wp:positionH>
          <wp:positionV relativeFrom="page">
            <wp:posOffset>535940</wp:posOffset>
          </wp:positionV>
          <wp:extent cx="1800225" cy="674370"/>
          <wp:effectExtent l="0" t="0" r="0" b="0"/>
          <wp:wrapNone/>
          <wp:docPr id="1758087770" name="image1.png" descr="MasterLogo"/>
          <wp:cNvGraphicFramePr/>
          <a:graphic xmlns:a="http://schemas.openxmlformats.org/drawingml/2006/main">
            <a:graphicData uri="http://schemas.openxmlformats.org/drawingml/2006/picture">
              <pic:pic xmlns:pic="http://schemas.openxmlformats.org/drawingml/2006/picture">
                <pic:nvPicPr>
                  <pic:cNvPr id="0" name="image1.png" descr="MasterLogo"/>
                  <pic:cNvPicPr preferRelativeResize="0"/>
                </pic:nvPicPr>
                <pic:blipFill>
                  <a:blip r:embed="rId1"/>
                  <a:srcRect/>
                  <a:stretch>
                    <a:fillRect/>
                  </a:stretch>
                </pic:blipFill>
                <pic:spPr>
                  <a:xfrm>
                    <a:off x="0" y="0"/>
                    <a:ext cx="1800225" cy="674370"/>
                  </a:xfrm>
                  <a:prstGeom prst="rect">
                    <a:avLst/>
                  </a:prstGeom>
                  <a:ln/>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4"/>
  <w:embedTrueTypeFonts/>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A80"/>
    <w:rsid w:val="000155D9"/>
    <w:rsid w:val="00032A80"/>
    <w:rsid w:val="000D1CFF"/>
    <w:rsid w:val="00154195"/>
    <w:rsid w:val="0016129B"/>
    <w:rsid w:val="0018639B"/>
    <w:rsid w:val="002D3070"/>
    <w:rsid w:val="00343A33"/>
    <w:rsid w:val="00372BFA"/>
    <w:rsid w:val="00434B67"/>
    <w:rsid w:val="00467E37"/>
    <w:rsid w:val="00482130"/>
    <w:rsid w:val="004C2A21"/>
    <w:rsid w:val="004F6C37"/>
    <w:rsid w:val="00525C0C"/>
    <w:rsid w:val="005343BC"/>
    <w:rsid w:val="005A26DE"/>
    <w:rsid w:val="005A6FFA"/>
    <w:rsid w:val="00645FF3"/>
    <w:rsid w:val="006A342F"/>
    <w:rsid w:val="00700745"/>
    <w:rsid w:val="007A6E5A"/>
    <w:rsid w:val="007D54D2"/>
    <w:rsid w:val="007D6DA8"/>
    <w:rsid w:val="007F233E"/>
    <w:rsid w:val="00823490"/>
    <w:rsid w:val="008B33C1"/>
    <w:rsid w:val="008B453E"/>
    <w:rsid w:val="008D712E"/>
    <w:rsid w:val="009660E0"/>
    <w:rsid w:val="009823E4"/>
    <w:rsid w:val="009D50FE"/>
    <w:rsid w:val="009E1E1F"/>
    <w:rsid w:val="00A24E16"/>
    <w:rsid w:val="00A32B8E"/>
    <w:rsid w:val="00A90646"/>
    <w:rsid w:val="00AD671C"/>
    <w:rsid w:val="00AF1E0A"/>
    <w:rsid w:val="00B0397A"/>
    <w:rsid w:val="00B11FEA"/>
    <w:rsid w:val="00B14B93"/>
    <w:rsid w:val="00C8245A"/>
    <w:rsid w:val="00C92769"/>
    <w:rsid w:val="00CB1D3B"/>
    <w:rsid w:val="00D73341"/>
    <w:rsid w:val="00DC5F2D"/>
    <w:rsid w:val="00DD7E9E"/>
    <w:rsid w:val="00DE146B"/>
    <w:rsid w:val="00E24230"/>
    <w:rsid w:val="00F459BC"/>
    <w:rsid w:val="00F90E9B"/>
    <w:rsid w:val="00FC2AF4"/>
    <w:rsid w:val="00FE2C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7DC44"/>
  <w15:docId w15:val="{9923EB38-0DCB-B547-8E1E-D276F822A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sz w:val="24"/>
        <w:szCs w:val="24"/>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color w:val="595959"/>
    </w:rPr>
  </w:style>
  <w:style w:type="paragraph" w:styleId="Heading7">
    <w:name w:val="heading 7"/>
    <w:basedOn w:val="Normal"/>
    <w:next w:val="Normal"/>
    <w:link w:val="Heading7Char"/>
    <w:uiPriority w:val="9"/>
    <w:semiHidden/>
    <w:unhideWhenUsed/>
    <w:qFormat/>
    <w:rsid w:val="001A019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019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019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1A01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01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01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01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01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01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01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01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0197"/>
    <w:rPr>
      <w:rFonts w:eastAsiaTheme="majorEastAsia" w:cstheme="majorBidi"/>
      <w:color w:val="272727" w:themeColor="text1" w:themeTint="D8"/>
    </w:rPr>
  </w:style>
  <w:style w:type="character" w:customStyle="1" w:styleId="TitleChar">
    <w:name w:val="Title Char"/>
    <w:basedOn w:val="DefaultParagraphFont"/>
    <w:link w:val="Title"/>
    <w:uiPriority w:val="10"/>
    <w:rsid w:val="001A0197"/>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1A01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0197"/>
    <w:pPr>
      <w:spacing w:before="160"/>
      <w:jc w:val="center"/>
    </w:pPr>
    <w:rPr>
      <w:i/>
      <w:iCs/>
      <w:color w:val="404040" w:themeColor="text1" w:themeTint="BF"/>
    </w:rPr>
  </w:style>
  <w:style w:type="character" w:customStyle="1" w:styleId="QuoteChar">
    <w:name w:val="Quote Char"/>
    <w:basedOn w:val="DefaultParagraphFont"/>
    <w:link w:val="Quote"/>
    <w:uiPriority w:val="29"/>
    <w:rsid w:val="001A0197"/>
    <w:rPr>
      <w:i/>
      <w:iCs/>
      <w:color w:val="404040" w:themeColor="text1" w:themeTint="BF"/>
    </w:rPr>
  </w:style>
  <w:style w:type="paragraph" w:styleId="ListParagraph">
    <w:name w:val="List Paragraph"/>
    <w:basedOn w:val="Normal"/>
    <w:uiPriority w:val="34"/>
    <w:qFormat/>
    <w:rsid w:val="001A0197"/>
    <w:pPr>
      <w:ind w:left="720"/>
      <w:contextualSpacing/>
    </w:pPr>
  </w:style>
  <w:style w:type="character" w:styleId="IntenseEmphasis">
    <w:name w:val="Intense Emphasis"/>
    <w:basedOn w:val="DefaultParagraphFont"/>
    <w:uiPriority w:val="21"/>
    <w:qFormat/>
    <w:rsid w:val="001A0197"/>
    <w:rPr>
      <w:i/>
      <w:iCs/>
      <w:color w:val="0F4761" w:themeColor="accent1" w:themeShade="BF"/>
    </w:rPr>
  </w:style>
  <w:style w:type="paragraph" w:styleId="IntenseQuote">
    <w:name w:val="Intense Quote"/>
    <w:basedOn w:val="Normal"/>
    <w:next w:val="Normal"/>
    <w:link w:val="IntenseQuoteChar"/>
    <w:uiPriority w:val="30"/>
    <w:qFormat/>
    <w:rsid w:val="001A01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0197"/>
    <w:rPr>
      <w:i/>
      <w:iCs/>
      <w:color w:val="0F4761" w:themeColor="accent1" w:themeShade="BF"/>
    </w:rPr>
  </w:style>
  <w:style w:type="character" w:styleId="IntenseReference">
    <w:name w:val="Intense Reference"/>
    <w:basedOn w:val="DefaultParagraphFont"/>
    <w:uiPriority w:val="32"/>
    <w:qFormat/>
    <w:rsid w:val="001A0197"/>
    <w:rPr>
      <w:b/>
      <w:bCs/>
      <w:smallCaps/>
      <w:color w:val="0F4761" w:themeColor="accent1" w:themeShade="BF"/>
      <w:spacing w:val="5"/>
    </w:rPr>
  </w:style>
  <w:style w:type="paragraph" w:styleId="Header">
    <w:name w:val="header"/>
    <w:link w:val="HeaderChar"/>
    <w:rsid w:val="001A0197"/>
    <w:pPr>
      <w:pBdr>
        <w:top w:val="nil"/>
        <w:left w:val="nil"/>
        <w:bottom w:val="nil"/>
        <w:right w:val="nil"/>
        <w:between w:val="nil"/>
        <w:bar w:val="nil"/>
      </w:pBdr>
      <w:tabs>
        <w:tab w:val="center" w:pos="4320"/>
        <w:tab w:val="right" w:pos="8640"/>
      </w:tabs>
    </w:pPr>
    <w:rPr>
      <w:color w:val="000000"/>
      <w:u w:color="000000"/>
      <w:bdr w:val="nil"/>
      <w:lang w:val="en-US"/>
    </w:rPr>
  </w:style>
  <w:style w:type="character" w:customStyle="1" w:styleId="HeaderChar">
    <w:name w:val="Header Char"/>
    <w:basedOn w:val="DefaultParagraphFont"/>
    <w:link w:val="Header"/>
    <w:rsid w:val="001A0197"/>
    <w:rPr>
      <w:rFonts w:ascii="Cambria" w:eastAsia="Cambria" w:hAnsi="Cambria" w:cs="Cambria"/>
      <w:color w:val="000000"/>
      <w:kern w:val="0"/>
      <w:sz w:val="24"/>
      <w:szCs w:val="24"/>
      <w:u w:color="000000"/>
      <w:bdr w:val="nil"/>
      <w:lang w:val="en-US" w:eastAsia="en-GB"/>
    </w:rPr>
  </w:style>
  <w:style w:type="paragraph" w:styleId="NormalWeb">
    <w:name w:val="Normal (Web)"/>
    <w:basedOn w:val="Normal"/>
    <w:uiPriority w:val="99"/>
    <w:unhideWhenUsed/>
    <w:rsid w:val="001A0197"/>
    <w:pPr>
      <w:spacing w:before="100" w:beforeAutospacing="1" w:after="100" w:afterAutospacing="1"/>
    </w:pPr>
    <w:rPr>
      <w:rFonts w:ascii="Times New Roman" w:eastAsia="Times New Roman" w:hAnsi="Times New Roman" w:cs="Times New Roman"/>
      <w:lang w:val="fr-FR" w:eastAsia="fr-FR"/>
    </w:rPr>
  </w:style>
  <w:style w:type="paragraph" w:styleId="Subtitle">
    <w:name w:val="Subtitle"/>
    <w:basedOn w:val="Normal"/>
    <w:next w:val="Normal"/>
    <w:link w:val="SubtitleChar"/>
    <w:uiPriority w:val="11"/>
    <w:qFormat/>
    <w:rPr>
      <w:color w:val="595959"/>
      <w:sz w:val="28"/>
      <w:szCs w:val="28"/>
    </w:rPr>
  </w:style>
  <w:style w:type="character" w:customStyle="1" w:styleId="apple-converted-space">
    <w:name w:val="apple-converted-space"/>
    <w:basedOn w:val="DefaultParagraphFont"/>
    <w:rsid w:val="00FC2AF4"/>
  </w:style>
  <w:style w:type="paragraph" w:styleId="Footer">
    <w:name w:val="footer"/>
    <w:basedOn w:val="Normal"/>
    <w:link w:val="FooterChar"/>
    <w:uiPriority w:val="99"/>
    <w:unhideWhenUsed/>
    <w:rsid w:val="00DC5F2D"/>
    <w:pPr>
      <w:tabs>
        <w:tab w:val="center" w:pos="4513"/>
        <w:tab w:val="right" w:pos="9026"/>
      </w:tabs>
    </w:pPr>
  </w:style>
  <w:style w:type="character" w:customStyle="1" w:styleId="FooterChar">
    <w:name w:val="Footer Char"/>
    <w:basedOn w:val="DefaultParagraphFont"/>
    <w:link w:val="Footer"/>
    <w:uiPriority w:val="99"/>
    <w:rsid w:val="00DC5F2D"/>
  </w:style>
  <w:style w:type="character" w:styleId="Hyperlink">
    <w:name w:val="Hyperlink"/>
    <w:basedOn w:val="DefaultParagraphFont"/>
    <w:uiPriority w:val="99"/>
    <w:unhideWhenUsed/>
    <w:rsid w:val="008B453E"/>
    <w:rPr>
      <w:color w:val="467886" w:themeColor="hyperlink"/>
      <w:u w:val="single"/>
    </w:rPr>
  </w:style>
  <w:style w:type="character" w:styleId="UnresolvedMention">
    <w:name w:val="Unresolved Mention"/>
    <w:basedOn w:val="DefaultParagraphFont"/>
    <w:uiPriority w:val="99"/>
    <w:semiHidden/>
    <w:unhideWhenUsed/>
    <w:rsid w:val="008B45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UrrWRu08nxL0c69X8cru+T4Mww==">CgMxLjA4AHIhMWxRV3Rzcm9yVmtpcWpjTVo4UTVsWFpWVXNza3ZaTmxQ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601</Words>
  <Characters>3521</Characters>
  <Application>Microsoft Office Word</Application>
  <DocSecurity>0</DocSecurity>
  <Lines>53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Marissa Pueschel</dc:creator>
  <cp:lastModifiedBy>Evi Jaman</cp:lastModifiedBy>
  <cp:revision>3</cp:revision>
  <dcterms:created xsi:type="dcterms:W3CDTF">2026-08-18T13:36:00Z</dcterms:created>
  <dcterms:modified xsi:type="dcterms:W3CDTF">2026-09-08T09:03:00Z</dcterms:modified>
</cp:coreProperties>
</file>