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0B8A7" w14:textId="36630F19" w:rsidR="001A0197" w:rsidRPr="00F835B3" w:rsidRDefault="002C7FC8" w:rsidP="00E0215A">
      <w:pPr>
        <w:snapToGrid w:val="0"/>
        <w:rPr>
          <w:rFonts w:ascii="Arial" w:hAnsi="Arial" w:cs="Arial"/>
          <w:noProof/>
          <w:sz w:val="40"/>
          <w:szCs w:val="40"/>
          <w:lang w:val="en-GB"/>
        </w:rPr>
      </w:pPr>
      <w:r>
        <w:rPr>
          <w:rFonts w:ascii="Arial" w:hAnsi="Arial" w:cs="Arial"/>
          <w:noProof/>
          <w:sz w:val="40"/>
          <w:szCs w:val="40"/>
          <w:lang w:val="en-GB"/>
        </w:rPr>
        <w:t>Roderick Cox</w:t>
      </w:r>
      <w:r w:rsidR="001A0197" w:rsidRPr="00F835B3">
        <w:rPr>
          <w:rFonts w:ascii="Arial" w:hAnsi="Arial" w:cs="Arial"/>
          <w:lang w:val="en-GB"/>
        </w:rPr>
        <w:br/>
      </w:r>
      <w:r>
        <w:rPr>
          <w:rFonts w:ascii="Arial" w:hAnsi="Arial" w:cs="Arial"/>
          <w:noProof/>
          <w:sz w:val="34"/>
          <w:szCs w:val="34"/>
          <w:lang w:val="en-GB"/>
        </w:rPr>
        <w:t>Conductor</w:t>
      </w:r>
    </w:p>
    <w:p w14:paraId="7E919942" w14:textId="454770AE" w:rsidR="00575298" w:rsidRPr="00575298" w:rsidRDefault="00575298" w:rsidP="005752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eastAsiaTheme="minorHAnsi" w:hAnsi="Arial" w:cs="Arial"/>
          <w:color w:val="auto"/>
          <w:sz w:val="20"/>
          <w:szCs w:val="20"/>
          <w:bdr w:val="none" w:sz="0" w:space="0" w:color="auto"/>
          <w:lang w:val="en-GB" w:eastAsia="en-US"/>
          <w14:ligatures w14:val="standardContextual"/>
        </w:rPr>
      </w:pPr>
    </w:p>
    <w:p w14:paraId="32B166E6" w14:textId="77777777" w:rsidR="00575298" w:rsidRPr="00575298" w:rsidRDefault="00575298" w:rsidP="005752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eastAsiaTheme="minorHAnsi" w:hAnsi="Arial" w:cs="Arial"/>
          <w:color w:val="auto"/>
          <w:sz w:val="26"/>
          <w:szCs w:val="26"/>
          <w:bdr w:val="none" w:sz="0" w:space="0" w:color="auto"/>
          <w:lang w:val="en-GB" w:eastAsia="en-US"/>
          <w14:ligatures w14:val="standardContextual"/>
        </w:rPr>
      </w:pPr>
      <w:r w:rsidRPr="00575298">
        <w:rPr>
          <w:rFonts w:ascii="Arial" w:eastAsiaTheme="minorHAnsi" w:hAnsi="Arial" w:cs="Arial"/>
          <w:color w:val="auto"/>
          <w:sz w:val="26"/>
          <w:szCs w:val="26"/>
          <w:bdr w:val="none" w:sz="0" w:space="0" w:color="auto"/>
          <w:lang w:val="en-GB" w:eastAsia="en-US"/>
          <w14:ligatures w14:val="standardContextual"/>
        </w:rPr>
        <w:t>Music Director: Opéra Orchestre National de Montpellier Occitanie </w:t>
      </w:r>
    </w:p>
    <w:p w14:paraId="52B3898C" w14:textId="77777777" w:rsidR="00575298" w:rsidRPr="00575298" w:rsidRDefault="00575298" w:rsidP="005752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eastAsiaTheme="minorHAnsi" w:hAnsi="Arial" w:cs="Arial"/>
          <w:color w:val="auto"/>
          <w:sz w:val="20"/>
          <w:szCs w:val="20"/>
          <w:bdr w:val="none" w:sz="0" w:space="0" w:color="auto"/>
          <w:lang w:val="en-GB" w:eastAsia="en-US"/>
          <w14:ligatures w14:val="standardContextual"/>
        </w:rPr>
      </w:pPr>
    </w:p>
    <w:p w14:paraId="5AC54B03" w14:textId="270A107F" w:rsidR="00575298" w:rsidRPr="00575298" w:rsidRDefault="00575298" w:rsidP="005752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eastAsiaTheme="minorHAnsi" w:hAnsi="Arial" w:cs="Arial"/>
          <w:color w:val="auto"/>
          <w:sz w:val="20"/>
          <w:szCs w:val="20"/>
          <w:bdr w:val="none" w:sz="0" w:space="0" w:color="auto"/>
          <w:lang w:val="en-GB" w:eastAsia="en-US"/>
          <w14:ligatures w14:val="standardContextual"/>
        </w:rPr>
      </w:pPr>
      <w:r w:rsidRPr="00575298">
        <w:rPr>
          <w:rFonts w:ascii="Arial" w:eastAsiaTheme="minorHAnsi" w:hAnsi="Arial" w:cs="Arial"/>
          <w:i/>
          <w:iCs/>
          <w:color w:val="auto"/>
          <w:sz w:val="20"/>
          <w:szCs w:val="20"/>
          <w:bdr w:val="none" w:sz="0" w:space="0" w:color="auto"/>
          <w:lang w:val="en-GB" w:eastAsia="en-US"/>
          <w14:ligatures w14:val="standardContextual"/>
        </w:rPr>
        <w:t>“A Tchaikovsky interpretation of a kind one rarely hears</w:t>
      </w:r>
      <w:r w:rsidR="003F58A4">
        <w:rPr>
          <w:rFonts w:ascii="Arial" w:eastAsiaTheme="minorHAnsi" w:hAnsi="Arial" w:cs="Arial"/>
          <w:i/>
          <w:iCs/>
          <w:color w:val="auto"/>
          <w:sz w:val="20"/>
          <w:szCs w:val="20"/>
          <w:bdr w:val="none" w:sz="0" w:space="0" w:color="auto"/>
          <w:lang w:val="en-GB" w:eastAsia="en-US"/>
          <w14:ligatures w14:val="standardContextual"/>
        </w:rPr>
        <w:t xml:space="preserve"> - </w:t>
      </w:r>
      <w:r w:rsidRPr="00575298">
        <w:rPr>
          <w:rFonts w:ascii="Arial" w:eastAsiaTheme="minorHAnsi" w:hAnsi="Arial" w:cs="Arial"/>
          <w:i/>
          <w:iCs/>
          <w:color w:val="auto"/>
          <w:sz w:val="20"/>
          <w:szCs w:val="20"/>
          <w:bdr w:val="none" w:sz="0" w:space="0" w:color="auto"/>
          <w:lang w:val="en-GB" w:eastAsia="en-US"/>
          <w14:ligatures w14:val="standardContextual"/>
        </w:rPr>
        <w:t>deeply felt, but never sentimental; precisely constructed, but without coldness.”</w:t>
      </w:r>
      <w:r w:rsidR="003F58A4">
        <w:rPr>
          <w:rFonts w:ascii="MS Gothic" w:eastAsia="MS Gothic" w:hAnsi="MS Gothic" w:cs="MS Gothic"/>
          <w:color w:val="auto"/>
          <w:sz w:val="20"/>
          <w:szCs w:val="20"/>
          <w:bdr w:val="none" w:sz="0" w:space="0" w:color="auto"/>
          <w:lang w:val="en-GB" w:eastAsia="en-US"/>
          <w14:ligatures w14:val="standardContextual"/>
        </w:rPr>
        <w:t xml:space="preserve"> </w:t>
      </w:r>
      <w:proofErr w:type="spellStart"/>
      <w:r w:rsidRPr="00575298">
        <w:rPr>
          <w:rFonts w:ascii="Arial" w:eastAsiaTheme="minorHAnsi" w:hAnsi="Arial" w:cs="Arial"/>
          <w:i/>
          <w:iCs/>
          <w:color w:val="auto"/>
          <w:sz w:val="20"/>
          <w:szCs w:val="20"/>
          <w:bdr w:val="none" w:sz="0" w:space="0" w:color="auto"/>
          <w:lang w:val="en-GB" w:eastAsia="en-US"/>
          <w14:ligatures w14:val="standardContextual"/>
        </w:rPr>
        <w:t>Klassik</w:t>
      </w:r>
      <w:proofErr w:type="spellEnd"/>
      <w:r w:rsidRPr="00575298">
        <w:rPr>
          <w:rFonts w:ascii="Arial" w:eastAsiaTheme="minorHAnsi" w:hAnsi="Arial" w:cs="Arial"/>
          <w:i/>
          <w:iCs/>
          <w:color w:val="auto"/>
          <w:sz w:val="20"/>
          <w:szCs w:val="20"/>
          <w:bdr w:val="none" w:sz="0" w:space="0" w:color="auto"/>
          <w:lang w:val="en-GB" w:eastAsia="en-US"/>
          <w14:ligatures w14:val="standardContextual"/>
        </w:rPr>
        <w:t xml:space="preserve"> </w:t>
      </w:r>
      <w:proofErr w:type="spellStart"/>
      <w:r w:rsidRPr="00575298">
        <w:rPr>
          <w:rFonts w:ascii="Arial" w:eastAsiaTheme="minorHAnsi" w:hAnsi="Arial" w:cs="Arial"/>
          <w:i/>
          <w:iCs/>
          <w:color w:val="auto"/>
          <w:sz w:val="20"/>
          <w:szCs w:val="20"/>
          <w:bdr w:val="none" w:sz="0" w:space="0" w:color="auto"/>
          <w:lang w:val="en-GB" w:eastAsia="en-US"/>
          <w14:ligatures w14:val="standardContextual"/>
        </w:rPr>
        <w:t>begeistert</w:t>
      </w:r>
      <w:proofErr w:type="spellEnd"/>
      <w:r w:rsidRPr="00575298">
        <w:rPr>
          <w:rFonts w:ascii="Arial" w:eastAsiaTheme="minorHAnsi" w:hAnsi="Arial" w:cs="Arial"/>
          <w:color w:val="auto"/>
          <w:sz w:val="20"/>
          <w:szCs w:val="20"/>
          <w:bdr w:val="none" w:sz="0" w:space="0" w:color="auto"/>
          <w:lang w:val="en-GB" w:eastAsia="en-US"/>
          <w14:ligatures w14:val="standardContextual"/>
        </w:rPr>
        <w:t>, November 2025</w:t>
      </w:r>
    </w:p>
    <w:p w14:paraId="5DDB9A8A" w14:textId="77777777" w:rsidR="00575298" w:rsidRPr="00575298" w:rsidRDefault="00575298" w:rsidP="0057529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eastAsiaTheme="minorHAnsi" w:hAnsi="Arial" w:cs="Arial"/>
          <w:color w:val="auto"/>
          <w:sz w:val="20"/>
          <w:szCs w:val="20"/>
          <w:bdr w:val="none" w:sz="0" w:space="0" w:color="auto"/>
          <w:lang w:val="en-GB" w:eastAsia="en-US"/>
          <w14:ligatures w14:val="standardContextual"/>
        </w:rPr>
      </w:pPr>
      <w:r w:rsidRPr="00575298">
        <w:rPr>
          <w:rFonts w:ascii="Arial" w:eastAsiaTheme="minorHAnsi" w:hAnsi="Arial" w:cs="Arial"/>
          <w:color w:val="auto"/>
          <w:sz w:val="20"/>
          <w:szCs w:val="20"/>
          <w:bdr w:val="none" w:sz="0" w:space="0" w:color="auto"/>
          <w:lang w:val="en-GB" w:eastAsia="en-US"/>
          <w14:ligatures w14:val="standardContextual"/>
        </w:rPr>
        <w:t> </w:t>
      </w:r>
    </w:p>
    <w:p w14:paraId="74657D43" w14:textId="77777777" w:rsidR="00575298" w:rsidRPr="00575298" w:rsidRDefault="00575298" w:rsidP="0057529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heme="minorHAnsi" w:hAnsi="Arial" w:cs="Arial"/>
          <w:color w:val="auto"/>
          <w:sz w:val="20"/>
          <w:szCs w:val="20"/>
          <w:bdr w:val="none" w:sz="0" w:space="0" w:color="auto"/>
          <w:lang w:val="en-GB" w:eastAsia="en-US"/>
          <w14:ligatures w14:val="standardContextual"/>
        </w:rPr>
      </w:pPr>
      <w:r w:rsidRPr="00575298">
        <w:rPr>
          <w:rFonts w:ascii="Arial" w:eastAsiaTheme="minorHAnsi" w:hAnsi="Arial" w:cs="Arial"/>
          <w:color w:val="auto"/>
          <w:sz w:val="20"/>
          <w:szCs w:val="20"/>
          <w:bdr w:val="none" w:sz="0" w:space="0" w:color="auto"/>
          <w:lang w:val="en-GB" w:eastAsia="en-US"/>
          <w14:ligatures w14:val="standardContextual"/>
        </w:rPr>
        <w:t>Roderick Cox has built a reputation for thoughtful artistry and a diverse repertoire that encompasses both opera and symphonic works. </w:t>
      </w:r>
    </w:p>
    <w:p w14:paraId="721A45B1" w14:textId="47507356" w:rsidR="00F2449F" w:rsidRPr="00F2449F" w:rsidRDefault="00F2449F" w:rsidP="0057529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575298">
        <w:rPr>
          <w:rFonts w:ascii="Arial" w:eastAsia="Times New Roman" w:hAnsi="Arial" w:cs="Arial"/>
          <w:sz w:val="20"/>
          <w:szCs w:val="20"/>
          <w:bdr w:val="none" w:sz="0" w:space="0" w:color="auto"/>
          <w:lang w:val="en-GB"/>
        </w:rPr>
        <w:t xml:space="preserve">      </w:t>
      </w:r>
      <w:r w:rsidRPr="00F2449F">
        <w:rPr>
          <w:rFonts w:ascii="Arial" w:eastAsia="Times New Roman" w:hAnsi="Arial" w:cs="Arial"/>
          <w:sz w:val="20"/>
          <w:szCs w:val="20"/>
          <w:bdr w:val="none" w:sz="0" w:space="0" w:color="auto"/>
          <w:lang w:val="en-GB"/>
        </w:rPr>
        <w:t>                  </w:t>
      </w:r>
    </w:p>
    <w:p w14:paraId="74F09806" w14:textId="505EA8AC" w:rsidR="00F2449F"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 xml:space="preserve">Cox has served as Music Director of the Opéra Orchestre National de Montpellier Occitanie since the 2024/25 season: the youngest music director in the orchestra's history. Under his leadership, the orchestra continues to explore repertoire of exceptional scope and scale in both concert hall and on the opera stage. The 2026/27 season features staged performances of Orff’s </w:t>
      </w:r>
      <w:r w:rsidRPr="00D84789">
        <w:rPr>
          <w:rFonts w:ascii="Arial" w:eastAsia="Times New Roman" w:hAnsi="Arial" w:cs="Arial"/>
          <w:i/>
          <w:iCs/>
          <w:sz w:val="20"/>
          <w:szCs w:val="20"/>
          <w:bdr w:val="none" w:sz="0" w:space="0" w:color="auto"/>
          <w:lang w:val="en-GB"/>
        </w:rPr>
        <w:t>Carmina Burana</w:t>
      </w:r>
      <w:r w:rsidRPr="00F2449F">
        <w:rPr>
          <w:rFonts w:ascii="Arial" w:eastAsia="Times New Roman" w:hAnsi="Arial" w:cs="Arial"/>
          <w:sz w:val="20"/>
          <w:szCs w:val="20"/>
          <w:bdr w:val="none" w:sz="0" w:space="0" w:color="auto"/>
          <w:lang w:val="en-GB"/>
        </w:rPr>
        <w:t xml:space="preserve"> and returns to some of the symphonic repertoire's most monumental works, including Bruckner's Symphony No.7, Mahler's</w:t>
      </w:r>
      <w:r w:rsidR="000400A7">
        <w:rPr>
          <w:rFonts w:ascii="Arial" w:eastAsia="Times New Roman" w:hAnsi="Arial" w:cs="Arial"/>
          <w:sz w:val="20"/>
          <w:szCs w:val="20"/>
          <w:bdr w:val="none" w:sz="0" w:space="0" w:color="auto"/>
          <w:lang w:val="en-GB"/>
        </w:rPr>
        <w:t xml:space="preserve"> Symphony No.6</w:t>
      </w:r>
      <w:r w:rsidRPr="00F2449F">
        <w:rPr>
          <w:rFonts w:ascii="Arial" w:eastAsia="Times New Roman" w:hAnsi="Arial" w:cs="Arial"/>
          <w:sz w:val="20"/>
          <w:szCs w:val="20"/>
          <w:bdr w:val="none" w:sz="0" w:space="0" w:color="auto"/>
          <w:lang w:val="en-GB"/>
        </w:rPr>
        <w:t xml:space="preserve"> ‘Tragic’, and Brahms' </w:t>
      </w:r>
      <w:r w:rsidR="000400A7">
        <w:rPr>
          <w:rFonts w:ascii="Arial" w:eastAsia="Times New Roman" w:hAnsi="Arial" w:cs="Arial"/>
          <w:sz w:val="20"/>
          <w:szCs w:val="20"/>
          <w:bdr w:val="none" w:sz="0" w:space="0" w:color="auto"/>
          <w:lang w:val="en-GB"/>
        </w:rPr>
        <w:t>Symphony No.2</w:t>
      </w:r>
      <w:r w:rsidRPr="00F2449F">
        <w:rPr>
          <w:rFonts w:ascii="Arial" w:eastAsia="Times New Roman" w:hAnsi="Arial" w:cs="Arial"/>
          <w:sz w:val="20"/>
          <w:szCs w:val="20"/>
          <w:bdr w:val="none" w:sz="0" w:space="0" w:color="auto"/>
          <w:lang w:val="en-GB"/>
        </w:rPr>
        <w:t>, to name a few. Recent engagements with the orchestra include appearances at Festival Radio France and at Bregenzer Meisterkonzerte, and this season they will return to Festival Radio France in July 2027. Elsewhere in the 2026/27 season, Cox’s highlights include return engagements with the BBC Philharmonic, the orchestra of the NAC (Ottawa), Seoul Philharmonic and Orchestre Métropolitain, among others.  </w:t>
      </w:r>
    </w:p>
    <w:p w14:paraId="4D0520A1" w14:textId="77777777" w:rsidR="00F2449F"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 </w:t>
      </w:r>
    </w:p>
    <w:p w14:paraId="58C1A378" w14:textId="76C90FEA" w:rsidR="00F2449F"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​Cox has made guest appearances with many of the world’s leading ensembles. In North America, he has conducted the Philadelphia Orchestra, Boston and Cincinnati Symphony orchestras, Los Angeles Philharmonic, The Cleveland Orchestra, as well as Atlanta, Kansas City, Seattle, and Montreal Symphonies. In Europe, recent collaborations include debut performances with the Frankfurt Radio Symphony and MDR Leipzig, as well as engagements with Staatskapelle Dresden, Rundfunk-</w:t>
      </w:r>
      <w:proofErr w:type="spellStart"/>
      <w:r w:rsidRPr="00F2449F">
        <w:rPr>
          <w:rFonts w:ascii="Arial" w:eastAsia="Times New Roman" w:hAnsi="Arial" w:cs="Arial"/>
          <w:sz w:val="20"/>
          <w:szCs w:val="20"/>
          <w:bdr w:val="none" w:sz="0" w:space="0" w:color="auto"/>
          <w:lang w:val="en-GB"/>
        </w:rPr>
        <w:t>Sinfonieorchester</w:t>
      </w:r>
      <w:proofErr w:type="spellEnd"/>
      <w:r w:rsidRPr="00F2449F">
        <w:rPr>
          <w:rFonts w:ascii="Arial" w:eastAsia="Times New Roman" w:hAnsi="Arial" w:cs="Arial"/>
          <w:sz w:val="20"/>
          <w:szCs w:val="20"/>
          <w:bdr w:val="none" w:sz="0" w:space="0" w:color="auto"/>
          <w:lang w:val="en-GB"/>
        </w:rPr>
        <w:t xml:space="preserve"> Berlin, WDR Symphony, the Rotterdam, Netherlands Radio and Oslo Philharmonic orchestras, the orchestra of Finnish National Opera and Ballet, Orchestre de la Suisse </w:t>
      </w:r>
      <w:proofErr w:type="spellStart"/>
      <w:r w:rsidRPr="00F2449F">
        <w:rPr>
          <w:rFonts w:ascii="Arial" w:eastAsia="Times New Roman" w:hAnsi="Arial" w:cs="Arial"/>
          <w:sz w:val="20"/>
          <w:szCs w:val="20"/>
          <w:bdr w:val="none" w:sz="0" w:space="0" w:color="auto"/>
          <w:lang w:val="en-GB"/>
        </w:rPr>
        <w:t>Romande</w:t>
      </w:r>
      <w:proofErr w:type="spellEnd"/>
      <w:r w:rsidRPr="00F2449F">
        <w:rPr>
          <w:rFonts w:ascii="Arial" w:eastAsia="Times New Roman" w:hAnsi="Arial" w:cs="Arial"/>
          <w:sz w:val="20"/>
          <w:szCs w:val="20"/>
          <w:bdr w:val="none" w:sz="0" w:space="0" w:color="auto"/>
          <w:lang w:val="en-GB"/>
        </w:rPr>
        <w:t xml:space="preserve">, the Hallé and BBC Symphony Orchestra inter alia. On the opera stage, Cox debuted with the English National Opera in 2024, conducting Rossini’s The Barber of Seville. He has also led productions at the San Francisco Opera, Houston Grand Opera, Washington National Opera, and Opéra National de Montpellier, including works such as </w:t>
      </w:r>
      <w:r w:rsidRPr="00390381">
        <w:rPr>
          <w:rFonts w:ascii="Arial" w:eastAsia="Times New Roman" w:hAnsi="Arial" w:cs="Arial"/>
          <w:i/>
          <w:iCs/>
          <w:sz w:val="20"/>
          <w:szCs w:val="20"/>
          <w:bdr w:val="none" w:sz="0" w:space="0" w:color="auto"/>
          <w:lang w:val="en-GB"/>
        </w:rPr>
        <w:t>Rigoletto</w:t>
      </w:r>
      <w:r w:rsidRPr="00F2449F">
        <w:rPr>
          <w:rFonts w:ascii="Arial" w:eastAsia="Times New Roman" w:hAnsi="Arial" w:cs="Arial"/>
          <w:sz w:val="20"/>
          <w:szCs w:val="20"/>
          <w:bdr w:val="none" w:sz="0" w:space="0" w:color="auto"/>
          <w:lang w:val="en-GB"/>
        </w:rPr>
        <w:t xml:space="preserve">, </w:t>
      </w:r>
      <w:r w:rsidRPr="00390381">
        <w:rPr>
          <w:rFonts w:ascii="Arial" w:eastAsia="Times New Roman" w:hAnsi="Arial" w:cs="Arial"/>
          <w:i/>
          <w:iCs/>
          <w:sz w:val="20"/>
          <w:szCs w:val="20"/>
          <w:bdr w:val="none" w:sz="0" w:space="0" w:color="auto"/>
          <w:lang w:val="en-GB"/>
        </w:rPr>
        <w:t>La bohème</w:t>
      </w:r>
      <w:r w:rsidRPr="00F2449F">
        <w:rPr>
          <w:rFonts w:ascii="Arial" w:eastAsia="Times New Roman" w:hAnsi="Arial" w:cs="Arial"/>
          <w:sz w:val="20"/>
          <w:szCs w:val="20"/>
          <w:bdr w:val="none" w:sz="0" w:space="0" w:color="auto"/>
          <w:lang w:val="en-GB"/>
        </w:rPr>
        <w:t xml:space="preserve">, </w:t>
      </w:r>
      <w:r w:rsidRPr="00390381">
        <w:rPr>
          <w:rFonts w:ascii="Arial" w:eastAsia="Times New Roman" w:hAnsi="Arial" w:cs="Arial"/>
          <w:i/>
          <w:iCs/>
          <w:sz w:val="20"/>
          <w:szCs w:val="20"/>
          <w:bdr w:val="none" w:sz="0" w:space="0" w:color="auto"/>
          <w:lang w:val="en-GB"/>
        </w:rPr>
        <w:t>La traviata</w:t>
      </w:r>
      <w:r w:rsidRPr="00F2449F">
        <w:rPr>
          <w:rFonts w:ascii="Arial" w:eastAsia="Times New Roman" w:hAnsi="Arial" w:cs="Arial"/>
          <w:sz w:val="20"/>
          <w:szCs w:val="20"/>
          <w:bdr w:val="none" w:sz="0" w:space="0" w:color="auto"/>
          <w:lang w:val="en-GB"/>
        </w:rPr>
        <w:t xml:space="preserve">, </w:t>
      </w:r>
      <w:r w:rsidRPr="00390381">
        <w:rPr>
          <w:rFonts w:ascii="Arial" w:eastAsia="Times New Roman" w:hAnsi="Arial" w:cs="Arial"/>
          <w:i/>
          <w:iCs/>
          <w:sz w:val="20"/>
          <w:szCs w:val="20"/>
          <w:bdr w:val="none" w:sz="0" w:space="0" w:color="auto"/>
          <w:lang w:val="en-GB"/>
        </w:rPr>
        <w:t xml:space="preserve">La forza del </w:t>
      </w:r>
      <w:proofErr w:type="spellStart"/>
      <w:r w:rsidRPr="00390381">
        <w:rPr>
          <w:rFonts w:ascii="Arial" w:eastAsia="Times New Roman" w:hAnsi="Arial" w:cs="Arial"/>
          <w:i/>
          <w:iCs/>
          <w:sz w:val="20"/>
          <w:szCs w:val="20"/>
          <w:bdr w:val="none" w:sz="0" w:space="0" w:color="auto"/>
          <w:lang w:val="en-GB"/>
        </w:rPr>
        <w:t>destino</w:t>
      </w:r>
      <w:proofErr w:type="spellEnd"/>
      <w:r w:rsidRPr="00F2449F">
        <w:rPr>
          <w:rFonts w:ascii="Arial" w:eastAsia="Times New Roman" w:hAnsi="Arial" w:cs="Arial"/>
          <w:sz w:val="20"/>
          <w:szCs w:val="20"/>
          <w:bdr w:val="none" w:sz="0" w:space="0" w:color="auto"/>
          <w:lang w:val="en-GB"/>
        </w:rPr>
        <w:t xml:space="preserve">, and Jeanine Tesori’s </w:t>
      </w:r>
      <w:r w:rsidRPr="00390381">
        <w:rPr>
          <w:rFonts w:ascii="Arial" w:eastAsia="Times New Roman" w:hAnsi="Arial" w:cs="Arial"/>
          <w:i/>
          <w:iCs/>
          <w:sz w:val="20"/>
          <w:szCs w:val="20"/>
          <w:bdr w:val="none" w:sz="0" w:space="0" w:color="auto"/>
          <w:lang w:val="en-GB"/>
        </w:rPr>
        <w:t>Blue</w:t>
      </w:r>
      <w:r w:rsidRPr="00F2449F">
        <w:rPr>
          <w:rFonts w:ascii="Arial" w:eastAsia="Times New Roman" w:hAnsi="Arial" w:cs="Arial"/>
          <w:sz w:val="20"/>
          <w:szCs w:val="20"/>
          <w:bdr w:val="none" w:sz="0" w:space="0" w:color="auto"/>
          <w:lang w:val="en-GB"/>
        </w:rPr>
        <w:t>.</w:t>
      </w:r>
    </w:p>
    <w:p w14:paraId="17A90A6A" w14:textId="77777777" w:rsidR="00F2449F"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 </w:t>
      </w:r>
    </w:p>
    <w:p w14:paraId="4B01337D" w14:textId="0D5A6AF6" w:rsidR="00F2449F"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Cox’s recording projects have garnered significant attention: The New York Times named his release of William Dawson’s Negro Folk Symphony with the Seattle Symphony one of the top five classical recordings to hear in 2023, and BBC Music Magazine</w:t>
      </w:r>
      <w:r>
        <w:rPr>
          <w:rFonts w:ascii="Arial" w:eastAsia="Times New Roman" w:hAnsi="Arial" w:cs="Arial"/>
          <w:sz w:val="20"/>
          <w:szCs w:val="20"/>
          <w:bdr w:val="none" w:sz="0" w:space="0" w:color="auto"/>
          <w:lang w:val="en-GB"/>
        </w:rPr>
        <w:t xml:space="preserve"> </w:t>
      </w:r>
      <w:r w:rsidRPr="00F2449F">
        <w:rPr>
          <w:rFonts w:ascii="Arial" w:eastAsia="Times New Roman" w:hAnsi="Arial" w:cs="Arial"/>
          <w:sz w:val="20"/>
          <w:szCs w:val="20"/>
          <w:bdr w:val="none" w:sz="0" w:space="0" w:color="auto"/>
          <w:lang w:val="en-GB"/>
        </w:rPr>
        <w:t xml:space="preserve">awarded it five stars. His recording of </w:t>
      </w:r>
      <w:proofErr w:type="spellStart"/>
      <w:r w:rsidRPr="00F2449F">
        <w:rPr>
          <w:rFonts w:ascii="Arial" w:eastAsia="Times New Roman" w:hAnsi="Arial" w:cs="Arial"/>
          <w:sz w:val="20"/>
          <w:szCs w:val="20"/>
          <w:bdr w:val="none" w:sz="0" w:space="0" w:color="auto"/>
          <w:lang w:val="en-GB"/>
        </w:rPr>
        <w:t>Tesori’s</w:t>
      </w:r>
      <w:proofErr w:type="spellEnd"/>
      <w:r w:rsidRPr="00F2449F">
        <w:rPr>
          <w:rFonts w:ascii="Arial" w:eastAsia="Times New Roman" w:hAnsi="Arial" w:cs="Arial"/>
          <w:sz w:val="20"/>
          <w:szCs w:val="20"/>
          <w:bdr w:val="none" w:sz="0" w:space="0" w:color="auto"/>
          <w:lang w:val="en-GB"/>
        </w:rPr>
        <w:t xml:space="preserve"> </w:t>
      </w:r>
      <w:r w:rsidRPr="00627D00">
        <w:rPr>
          <w:rFonts w:ascii="Arial" w:eastAsia="Times New Roman" w:hAnsi="Arial" w:cs="Arial"/>
          <w:i/>
          <w:iCs/>
          <w:sz w:val="20"/>
          <w:szCs w:val="20"/>
          <w:bdr w:val="none" w:sz="0" w:space="0" w:color="auto"/>
          <w:lang w:val="en-GB"/>
        </w:rPr>
        <w:t>Blue</w:t>
      </w:r>
      <w:r w:rsidRPr="00F2449F">
        <w:rPr>
          <w:rFonts w:ascii="Arial" w:eastAsia="Times New Roman" w:hAnsi="Arial" w:cs="Arial"/>
          <w:sz w:val="20"/>
          <w:szCs w:val="20"/>
          <w:bdr w:val="none" w:sz="0" w:space="0" w:color="auto"/>
          <w:lang w:val="en-GB"/>
        </w:rPr>
        <w:t xml:space="preserve"> with the Washington National Opera Orchestra was nominated for the BBC Music Magazine Opera Award.</w:t>
      </w:r>
    </w:p>
    <w:p w14:paraId="082117FB" w14:textId="77777777" w:rsidR="00F2449F"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 </w:t>
      </w:r>
    </w:p>
    <w:p w14:paraId="78A1BC4A" w14:textId="77777777" w:rsidR="00F2449F"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In 2019, Cox founded the Roderick Cox Music Initiative, a programme dedicated to nurturing young musicians of colour and expanding access to classical music education. Through scholarships, mentorship, and performance opportunities, RCMI empowers the next generation of artists and works to make classical music more inclusive and representative of today’s world.</w:t>
      </w:r>
    </w:p>
    <w:p w14:paraId="6FC1675A" w14:textId="77777777" w:rsidR="00F2449F"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 </w:t>
      </w:r>
    </w:p>
    <w:p w14:paraId="2A5339D8" w14:textId="5A79BEBA" w:rsidR="008A7F81" w:rsidRPr="00F2449F" w:rsidRDefault="00F2449F" w:rsidP="00F2449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sz w:val="20"/>
          <w:szCs w:val="20"/>
          <w:bdr w:val="none" w:sz="0" w:space="0" w:color="auto"/>
          <w:lang w:val="en-GB"/>
        </w:rPr>
      </w:pPr>
      <w:r w:rsidRPr="00F2449F">
        <w:rPr>
          <w:rFonts w:ascii="Arial" w:eastAsia="Times New Roman" w:hAnsi="Arial" w:cs="Arial"/>
          <w:sz w:val="20"/>
          <w:szCs w:val="20"/>
          <w:bdr w:val="none" w:sz="0" w:space="0" w:color="auto"/>
          <w:lang w:val="en-GB"/>
        </w:rPr>
        <w:t>A native of Georgia, Cox studied at the Schwob School of Music and Northwestern University before undertaking early career fellowships at Aspen, Chautauqua, and Chicago Sinfonietta. He served as Associate Conductor of the Minnesota Orchestra under Osmo Vänskä from 2016 to 2019 and was the recipient of the 2018 Sir Georg Solti Conducting Award.</w:t>
      </w:r>
    </w:p>
    <w:p w14:paraId="5F495AA9" w14:textId="77777777" w:rsidR="008A7F81" w:rsidRPr="003F6D34" w:rsidRDefault="008A7F81" w:rsidP="00E0215A">
      <w:pPr>
        <w:pBdr>
          <w:top w:val="none" w:sz="0" w:space="0" w:color="auto"/>
          <w:left w:val="none" w:sz="0" w:space="0" w:color="auto"/>
          <w:bottom w:val="none" w:sz="0" w:space="0" w:color="auto"/>
          <w:right w:val="none" w:sz="0" w:space="0" w:color="auto"/>
          <w:between w:val="none" w:sz="0" w:space="0" w:color="auto"/>
          <w:bar w:val="none" w:sz="0" w:color="auto"/>
        </w:pBdr>
        <w:snapToGrid w:val="0"/>
        <w:rPr>
          <w:rFonts w:ascii="Arial" w:eastAsia="Times New Roman" w:hAnsi="Arial" w:cs="Arial"/>
          <w:color w:val="212121"/>
          <w:sz w:val="20"/>
          <w:szCs w:val="20"/>
          <w:bdr w:val="none" w:sz="0" w:space="0" w:color="auto"/>
          <w:lang w:val="en-GB"/>
        </w:rPr>
      </w:pPr>
    </w:p>
    <w:sectPr w:rsidR="008A7F81" w:rsidRPr="003F6D34" w:rsidSect="001A0197">
      <w:headerReference w:type="default" r:id="rId7"/>
      <w:footerReference w:type="default" r:id="rId8"/>
      <w:pgSz w:w="11900" w:h="16840"/>
      <w:pgMar w:top="2671" w:right="1474" w:bottom="1440" w:left="1474" w:header="1412"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DAFA98" w14:textId="77777777" w:rsidR="00714104" w:rsidRDefault="00714104">
      <w:r>
        <w:separator/>
      </w:r>
    </w:p>
  </w:endnote>
  <w:endnote w:type="continuationSeparator" w:id="0">
    <w:p w14:paraId="04611862" w14:textId="77777777" w:rsidR="00714104" w:rsidRDefault="00714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3A10A" w14:textId="4632E506" w:rsidR="008F3588" w:rsidRDefault="00001249">
    <w:pPr>
      <w:ind w:right="26"/>
      <w:rPr>
        <w:rFonts w:ascii="Arial" w:eastAsia="Arial" w:hAnsi="Arial" w:cs="Arial"/>
        <w:sz w:val="20"/>
        <w:szCs w:val="20"/>
      </w:rPr>
    </w:pPr>
    <w:r>
      <w:rPr>
        <w:rFonts w:ascii="Arial" w:hAnsi="Arial"/>
        <w:sz w:val="20"/>
        <w:szCs w:val="20"/>
      </w:rPr>
      <w:t>202</w:t>
    </w:r>
    <w:r w:rsidR="00643E98">
      <w:rPr>
        <w:rFonts w:ascii="Arial" w:hAnsi="Arial"/>
        <w:sz w:val="20"/>
        <w:szCs w:val="20"/>
      </w:rPr>
      <w:t>6</w:t>
    </w:r>
    <w:r>
      <w:rPr>
        <w:rFonts w:ascii="Arial" w:hAnsi="Arial"/>
        <w:sz w:val="20"/>
        <w:szCs w:val="20"/>
      </w:rPr>
      <w:t>/2</w:t>
    </w:r>
    <w:r w:rsidR="00643E98">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527DE3" w14:textId="77777777" w:rsidR="00714104" w:rsidRDefault="00714104">
      <w:r>
        <w:separator/>
      </w:r>
    </w:p>
  </w:footnote>
  <w:footnote w:type="continuationSeparator" w:id="0">
    <w:p w14:paraId="3A5F07A2" w14:textId="77777777" w:rsidR="00714104" w:rsidRDefault="00714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3F2BC" w14:textId="77777777" w:rsidR="008F3588" w:rsidRDefault="00001249">
    <w:pPr>
      <w:pStyle w:val="Header"/>
      <w:tabs>
        <w:tab w:val="clear" w:pos="8640"/>
        <w:tab w:val="right" w:pos="8280"/>
      </w:tabs>
    </w:pPr>
    <w:r>
      <w:rPr>
        <w:noProof/>
      </w:rPr>
      <w:drawing>
        <wp:anchor distT="152400" distB="152400" distL="152400" distR="152400" simplePos="0" relativeHeight="251659264" behindDoc="1" locked="0" layoutInCell="1" allowOverlap="1" wp14:anchorId="3C7FEBA0" wp14:editId="127F22DC">
          <wp:simplePos x="0" y="0"/>
          <wp:positionH relativeFrom="page">
            <wp:posOffset>2878137</wp:posOffset>
          </wp:positionH>
          <wp:positionV relativeFrom="page">
            <wp:posOffset>535940</wp:posOffset>
          </wp:positionV>
          <wp:extent cx="1800225" cy="674370"/>
          <wp:effectExtent l="0" t="0" r="0" b="0"/>
          <wp:wrapNone/>
          <wp:docPr id="1758087769"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97"/>
    <w:rsid w:val="00001249"/>
    <w:rsid w:val="00010C6A"/>
    <w:rsid w:val="00030238"/>
    <w:rsid w:val="00034F80"/>
    <w:rsid w:val="000400A7"/>
    <w:rsid w:val="00042A7A"/>
    <w:rsid w:val="00044F66"/>
    <w:rsid w:val="000643C0"/>
    <w:rsid w:val="00083EF7"/>
    <w:rsid w:val="0009251A"/>
    <w:rsid w:val="000A2535"/>
    <w:rsid w:val="000C7346"/>
    <w:rsid w:val="000D0BD2"/>
    <w:rsid w:val="000D3EFE"/>
    <w:rsid w:val="00111C20"/>
    <w:rsid w:val="00117F5D"/>
    <w:rsid w:val="00197568"/>
    <w:rsid w:val="001A0197"/>
    <w:rsid w:val="001A3B1F"/>
    <w:rsid w:val="001B4309"/>
    <w:rsid w:val="001C2EF3"/>
    <w:rsid w:val="002061A9"/>
    <w:rsid w:val="002434E3"/>
    <w:rsid w:val="002460F9"/>
    <w:rsid w:val="00251037"/>
    <w:rsid w:val="0027159B"/>
    <w:rsid w:val="002C6516"/>
    <w:rsid w:val="002C7EAD"/>
    <w:rsid w:val="002C7FC8"/>
    <w:rsid w:val="0030483C"/>
    <w:rsid w:val="003049CF"/>
    <w:rsid w:val="003529E5"/>
    <w:rsid w:val="00363911"/>
    <w:rsid w:val="003717B9"/>
    <w:rsid w:val="00390381"/>
    <w:rsid w:val="00393BE8"/>
    <w:rsid w:val="003C3AA2"/>
    <w:rsid w:val="003F4D95"/>
    <w:rsid w:val="003F58A4"/>
    <w:rsid w:val="003F6D34"/>
    <w:rsid w:val="00432C12"/>
    <w:rsid w:val="004564B9"/>
    <w:rsid w:val="00462EE4"/>
    <w:rsid w:val="00480F10"/>
    <w:rsid w:val="0048315A"/>
    <w:rsid w:val="004970F5"/>
    <w:rsid w:val="004A18F3"/>
    <w:rsid w:val="004C1B93"/>
    <w:rsid w:val="004F04BE"/>
    <w:rsid w:val="00520121"/>
    <w:rsid w:val="00572E13"/>
    <w:rsid w:val="00575298"/>
    <w:rsid w:val="00584B08"/>
    <w:rsid w:val="005D7386"/>
    <w:rsid w:val="005F5EAD"/>
    <w:rsid w:val="006075F2"/>
    <w:rsid w:val="00627D00"/>
    <w:rsid w:val="006308F8"/>
    <w:rsid w:val="00634FC4"/>
    <w:rsid w:val="00637021"/>
    <w:rsid w:val="00643E98"/>
    <w:rsid w:val="006503C1"/>
    <w:rsid w:val="0065724F"/>
    <w:rsid w:val="00666B57"/>
    <w:rsid w:val="006A2279"/>
    <w:rsid w:val="006B4BE9"/>
    <w:rsid w:val="006C34C9"/>
    <w:rsid w:val="006C50B4"/>
    <w:rsid w:val="006F0082"/>
    <w:rsid w:val="00702128"/>
    <w:rsid w:val="00712378"/>
    <w:rsid w:val="00714104"/>
    <w:rsid w:val="00763B28"/>
    <w:rsid w:val="0077464D"/>
    <w:rsid w:val="007D438A"/>
    <w:rsid w:val="008107D6"/>
    <w:rsid w:val="008257A0"/>
    <w:rsid w:val="008263BA"/>
    <w:rsid w:val="00837379"/>
    <w:rsid w:val="008925A7"/>
    <w:rsid w:val="00897AB0"/>
    <w:rsid w:val="008A4544"/>
    <w:rsid w:val="008A7F81"/>
    <w:rsid w:val="008C2EDE"/>
    <w:rsid w:val="008D712E"/>
    <w:rsid w:val="008F3588"/>
    <w:rsid w:val="009852E9"/>
    <w:rsid w:val="00996AC5"/>
    <w:rsid w:val="009A0CCE"/>
    <w:rsid w:val="009F2008"/>
    <w:rsid w:val="00A53290"/>
    <w:rsid w:val="00A73BE0"/>
    <w:rsid w:val="00A77F56"/>
    <w:rsid w:val="00A8023A"/>
    <w:rsid w:val="00A80AA7"/>
    <w:rsid w:val="00AB15B7"/>
    <w:rsid w:val="00AC7910"/>
    <w:rsid w:val="00AE4447"/>
    <w:rsid w:val="00AE4D9E"/>
    <w:rsid w:val="00B238FF"/>
    <w:rsid w:val="00B43F8B"/>
    <w:rsid w:val="00B62A47"/>
    <w:rsid w:val="00B77C09"/>
    <w:rsid w:val="00BD65F6"/>
    <w:rsid w:val="00C24C4F"/>
    <w:rsid w:val="00C36791"/>
    <w:rsid w:val="00C57772"/>
    <w:rsid w:val="00C66985"/>
    <w:rsid w:val="00C73FFE"/>
    <w:rsid w:val="00CA169F"/>
    <w:rsid w:val="00CA75B1"/>
    <w:rsid w:val="00CB00C2"/>
    <w:rsid w:val="00CC06F2"/>
    <w:rsid w:val="00CE0025"/>
    <w:rsid w:val="00CE41E4"/>
    <w:rsid w:val="00D175B4"/>
    <w:rsid w:val="00D220E6"/>
    <w:rsid w:val="00D237E2"/>
    <w:rsid w:val="00D5080A"/>
    <w:rsid w:val="00D80425"/>
    <w:rsid w:val="00D84789"/>
    <w:rsid w:val="00D97373"/>
    <w:rsid w:val="00DD299C"/>
    <w:rsid w:val="00DD36F8"/>
    <w:rsid w:val="00DD7E9E"/>
    <w:rsid w:val="00E0215A"/>
    <w:rsid w:val="00E04B92"/>
    <w:rsid w:val="00E1619C"/>
    <w:rsid w:val="00E53F59"/>
    <w:rsid w:val="00E54A02"/>
    <w:rsid w:val="00E56DA0"/>
    <w:rsid w:val="00EA169F"/>
    <w:rsid w:val="00EF007E"/>
    <w:rsid w:val="00F2449F"/>
    <w:rsid w:val="00F6052B"/>
    <w:rsid w:val="00F60E89"/>
    <w:rsid w:val="00F835B3"/>
    <w:rsid w:val="00FA4E2E"/>
    <w:rsid w:val="00FD5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D92ED"/>
  <w15:chartTrackingRefBased/>
  <w15:docId w15:val="{BB109F06-121A-8D40-ADD0-3F7C79E1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97"/>
    <w:pPr>
      <w:pBdr>
        <w:top w:val="nil"/>
        <w:left w:val="nil"/>
        <w:bottom w:val="nil"/>
        <w:right w:val="nil"/>
        <w:between w:val="nil"/>
        <w:bar w:val="nil"/>
      </w:pBdr>
      <w:spacing w:after="0" w:line="240" w:lineRule="auto"/>
    </w:pPr>
    <w:rPr>
      <w:rFonts w:ascii="Cambria" w:eastAsia="Cambria" w:hAnsi="Cambria" w:cs="Cambria"/>
      <w:color w:val="000000"/>
      <w:kern w:val="0"/>
      <w:sz w:val="24"/>
      <w:szCs w:val="24"/>
      <w:u w:color="000000"/>
      <w:bdr w:val="nil"/>
      <w:lang w:val="en-US" w:eastAsia="en-GB"/>
      <w14:ligatures w14:val="none"/>
    </w:rPr>
  </w:style>
  <w:style w:type="paragraph" w:styleId="Heading1">
    <w:name w:val="heading 1"/>
    <w:basedOn w:val="Normal"/>
    <w:next w:val="Normal"/>
    <w:link w:val="Heading1Char"/>
    <w:uiPriority w:val="9"/>
    <w:qFormat/>
    <w:rsid w:val="001A01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1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01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1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1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1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1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1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1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1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01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01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1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1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197"/>
    <w:rPr>
      <w:rFonts w:eastAsiaTheme="majorEastAsia" w:cstheme="majorBidi"/>
      <w:color w:val="272727" w:themeColor="text1" w:themeTint="D8"/>
    </w:rPr>
  </w:style>
  <w:style w:type="paragraph" w:styleId="Title">
    <w:name w:val="Title"/>
    <w:basedOn w:val="Normal"/>
    <w:next w:val="Normal"/>
    <w:link w:val="TitleChar"/>
    <w:uiPriority w:val="10"/>
    <w:qFormat/>
    <w:rsid w:val="001A01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1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197"/>
    <w:pPr>
      <w:spacing w:before="160"/>
      <w:jc w:val="center"/>
    </w:pPr>
    <w:rPr>
      <w:i/>
      <w:iCs/>
      <w:color w:val="404040" w:themeColor="text1" w:themeTint="BF"/>
    </w:rPr>
  </w:style>
  <w:style w:type="character" w:customStyle="1" w:styleId="QuoteChar">
    <w:name w:val="Quote Char"/>
    <w:basedOn w:val="DefaultParagraphFont"/>
    <w:link w:val="Quote"/>
    <w:uiPriority w:val="29"/>
    <w:rsid w:val="001A0197"/>
    <w:rPr>
      <w:i/>
      <w:iCs/>
      <w:color w:val="404040" w:themeColor="text1" w:themeTint="BF"/>
    </w:rPr>
  </w:style>
  <w:style w:type="paragraph" w:styleId="ListParagraph">
    <w:name w:val="List Paragraph"/>
    <w:basedOn w:val="Normal"/>
    <w:uiPriority w:val="34"/>
    <w:qFormat/>
    <w:rsid w:val="001A0197"/>
    <w:pPr>
      <w:ind w:left="720"/>
      <w:contextualSpacing/>
    </w:pPr>
  </w:style>
  <w:style w:type="character" w:styleId="IntenseEmphasis">
    <w:name w:val="Intense Emphasis"/>
    <w:basedOn w:val="DefaultParagraphFont"/>
    <w:uiPriority w:val="21"/>
    <w:qFormat/>
    <w:rsid w:val="001A0197"/>
    <w:rPr>
      <w:i/>
      <w:iCs/>
      <w:color w:val="0F4761" w:themeColor="accent1" w:themeShade="BF"/>
    </w:rPr>
  </w:style>
  <w:style w:type="paragraph" w:styleId="IntenseQuote">
    <w:name w:val="Intense Quote"/>
    <w:basedOn w:val="Normal"/>
    <w:next w:val="Normal"/>
    <w:link w:val="IntenseQuoteChar"/>
    <w:uiPriority w:val="30"/>
    <w:qFormat/>
    <w:rsid w:val="001A01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197"/>
    <w:rPr>
      <w:i/>
      <w:iCs/>
      <w:color w:val="0F4761" w:themeColor="accent1" w:themeShade="BF"/>
    </w:rPr>
  </w:style>
  <w:style w:type="character" w:styleId="IntenseReference">
    <w:name w:val="Intense Reference"/>
    <w:basedOn w:val="DefaultParagraphFont"/>
    <w:uiPriority w:val="32"/>
    <w:qFormat/>
    <w:rsid w:val="001A0197"/>
    <w:rPr>
      <w:b/>
      <w:bCs/>
      <w:smallCaps/>
      <w:color w:val="0F4761" w:themeColor="accent1" w:themeShade="BF"/>
      <w:spacing w:val="5"/>
    </w:rPr>
  </w:style>
  <w:style w:type="paragraph" w:styleId="Header">
    <w:name w:val="header"/>
    <w:link w:val="HeaderChar"/>
    <w:rsid w:val="001A0197"/>
    <w:pPr>
      <w:pBdr>
        <w:top w:val="nil"/>
        <w:left w:val="nil"/>
        <w:bottom w:val="nil"/>
        <w:right w:val="nil"/>
        <w:between w:val="nil"/>
        <w:bar w:val="nil"/>
      </w:pBdr>
      <w:tabs>
        <w:tab w:val="center" w:pos="4320"/>
        <w:tab w:val="right" w:pos="8640"/>
      </w:tabs>
      <w:spacing w:after="0" w:line="240" w:lineRule="auto"/>
    </w:pPr>
    <w:rPr>
      <w:rFonts w:ascii="Cambria" w:eastAsia="Cambria" w:hAnsi="Cambria" w:cs="Cambria"/>
      <w:color w:val="000000"/>
      <w:kern w:val="0"/>
      <w:sz w:val="24"/>
      <w:szCs w:val="24"/>
      <w:u w:color="000000"/>
      <w:bdr w:val="nil"/>
      <w:lang w:val="en-US" w:eastAsia="en-GB"/>
      <w14:ligatures w14:val="none"/>
    </w:rPr>
  </w:style>
  <w:style w:type="character" w:customStyle="1" w:styleId="HeaderChar">
    <w:name w:val="Header Char"/>
    <w:basedOn w:val="DefaultParagraphFont"/>
    <w:link w:val="Header"/>
    <w:rsid w:val="001A0197"/>
    <w:rPr>
      <w:rFonts w:ascii="Cambria" w:eastAsia="Cambria" w:hAnsi="Cambria" w:cs="Cambria"/>
      <w:color w:val="000000"/>
      <w:kern w:val="0"/>
      <w:sz w:val="24"/>
      <w:szCs w:val="24"/>
      <w:u w:color="000000"/>
      <w:bdr w:val="nil"/>
      <w:lang w:val="en-US" w:eastAsia="en-GB"/>
      <w14:ligatures w14:val="none"/>
    </w:rPr>
  </w:style>
  <w:style w:type="paragraph" w:styleId="NormalWeb">
    <w:name w:val="Normal (Web)"/>
    <w:basedOn w:val="Normal"/>
    <w:uiPriority w:val="99"/>
    <w:unhideWhenUsed/>
    <w:rsid w:val="001A019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fr-FR" w:eastAsia="fr-FR"/>
    </w:rPr>
  </w:style>
  <w:style w:type="character" w:customStyle="1" w:styleId="apple-converted-space">
    <w:name w:val="apple-converted-space"/>
    <w:basedOn w:val="DefaultParagraphFont"/>
    <w:rsid w:val="003F6D34"/>
  </w:style>
  <w:style w:type="paragraph" w:styleId="Revision">
    <w:name w:val="Revision"/>
    <w:hidden/>
    <w:uiPriority w:val="99"/>
    <w:semiHidden/>
    <w:rsid w:val="00B238FF"/>
    <w:pPr>
      <w:spacing w:after="0" w:line="240" w:lineRule="auto"/>
    </w:pPr>
    <w:rPr>
      <w:rFonts w:ascii="Cambria" w:eastAsia="Cambria" w:hAnsi="Cambria" w:cs="Cambria"/>
      <w:color w:val="000000"/>
      <w:kern w:val="0"/>
      <w:sz w:val="24"/>
      <w:szCs w:val="24"/>
      <w:u w:color="000000"/>
      <w:bdr w:val="nil"/>
      <w:lang w:val="en-US" w:eastAsia="en-GB"/>
      <w14:ligatures w14:val="none"/>
    </w:rPr>
  </w:style>
  <w:style w:type="paragraph" w:styleId="Footer">
    <w:name w:val="footer"/>
    <w:basedOn w:val="Normal"/>
    <w:link w:val="FooterChar"/>
    <w:uiPriority w:val="99"/>
    <w:unhideWhenUsed/>
    <w:rsid w:val="00643E98"/>
    <w:pPr>
      <w:tabs>
        <w:tab w:val="center" w:pos="4513"/>
        <w:tab w:val="right" w:pos="9026"/>
      </w:tabs>
    </w:pPr>
  </w:style>
  <w:style w:type="character" w:customStyle="1" w:styleId="FooterChar">
    <w:name w:val="Footer Char"/>
    <w:basedOn w:val="DefaultParagraphFont"/>
    <w:link w:val="Footer"/>
    <w:uiPriority w:val="99"/>
    <w:rsid w:val="00643E98"/>
    <w:rPr>
      <w:rFonts w:ascii="Cambria" w:eastAsia="Cambria" w:hAnsi="Cambria" w:cs="Cambria"/>
      <w:color w:val="000000"/>
      <w:kern w:val="0"/>
      <w:sz w:val="24"/>
      <w:szCs w:val="24"/>
      <w:u w:color="000000"/>
      <w:bdr w:val="nil"/>
      <w:lang w:val="en-US" w:eastAsia="en-GB"/>
      <w14:ligatures w14:val="none"/>
    </w:rPr>
  </w:style>
  <w:style w:type="character" w:styleId="Emphasis">
    <w:name w:val="Emphasis"/>
    <w:basedOn w:val="DefaultParagraphFont"/>
    <w:uiPriority w:val="20"/>
    <w:qFormat/>
    <w:rsid w:val="00575298"/>
    <w:rPr>
      <w:i/>
      <w:iCs/>
    </w:rPr>
  </w:style>
  <w:style w:type="character" w:customStyle="1" w:styleId="gmail-apple-converted-space">
    <w:name w:val="gmail-apple-converted-space"/>
    <w:basedOn w:val="DefaultParagraphFont"/>
    <w:rsid w:val="00575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01AF7-043E-444A-8DB5-4D4BDA13A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524</Words>
  <Characters>3063</Characters>
  <Application>Microsoft Office Word</Application>
  <DocSecurity>0</DocSecurity>
  <Lines>51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Pueschel</dc:creator>
  <cp:keywords/>
  <dc:description/>
  <cp:lastModifiedBy>Evi Jaman</cp:lastModifiedBy>
  <cp:revision>4</cp:revision>
  <dcterms:created xsi:type="dcterms:W3CDTF">2026-09-16T13:12:00Z</dcterms:created>
  <dcterms:modified xsi:type="dcterms:W3CDTF">2026-09-17T14:57:00Z</dcterms:modified>
</cp:coreProperties>
</file>