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800C61" w14:textId="772897B8" w:rsidR="007E3798" w:rsidRPr="00136CAB" w:rsidRDefault="00985A5A" w:rsidP="00CC475F">
      <w:pPr>
        <w:pStyle w:val="NoSpacing"/>
        <w:rPr>
          <w:rFonts w:ascii="Arial" w:eastAsia="Arial" w:hAnsi="Arial" w:cs="Arial"/>
          <w:sz w:val="20"/>
          <w:szCs w:val="20"/>
          <w:lang w:val="en-GB"/>
        </w:rPr>
      </w:pPr>
      <w:bookmarkStart w:id="0" w:name="OLE_LINK1"/>
      <w:r w:rsidRPr="00136CAB">
        <w:rPr>
          <w:rFonts w:ascii="Arial" w:hAnsi="Arial" w:cs="Arial"/>
          <w:sz w:val="36"/>
          <w:szCs w:val="36"/>
          <w:lang w:val="en-GB"/>
        </w:rPr>
        <w:t>Leia Zhu</w:t>
      </w:r>
      <w:r w:rsidR="007E3798" w:rsidRPr="00136CAB">
        <w:rPr>
          <w:rFonts w:ascii="Arial" w:eastAsia="Arial Unicode MS" w:hAnsi="Arial" w:cs="Arial"/>
          <w:sz w:val="20"/>
          <w:szCs w:val="20"/>
          <w:lang w:val="en-GB"/>
        </w:rPr>
        <w:br/>
      </w:r>
      <w:r w:rsidRPr="00136CAB">
        <w:rPr>
          <w:rFonts w:ascii="Arial" w:hAnsi="Arial" w:cs="Arial"/>
          <w:sz w:val="28"/>
          <w:szCs w:val="28"/>
          <w:lang w:val="en-GB"/>
        </w:rPr>
        <w:t>Violin</w:t>
      </w:r>
    </w:p>
    <w:bookmarkEnd w:id="0"/>
    <w:p w14:paraId="2B9AF457" w14:textId="03188493" w:rsidR="00486AB2" w:rsidRDefault="00486AB2" w:rsidP="007E3798">
      <w:pPr>
        <w:spacing w:line="276" w:lineRule="auto"/>
        <w:rPr>
          <w:rFonts w:ascii="Arial" w:hAnsi="Arial"/>
          <w:sz w:val="20"/>
          <w:szCs w:val="20"/>
          <w:lang w:val="en-GB"/>
        </w:rPr>
      </w:pPr>
    </w:p>
    <w:p w14:paraId="2F4F35E9" w14:textId="16B5AB54" w:rsidR="00985A5A" w:rsidRDefault="00985A5A" w:rsidP="00985A5A">
      <w:pPr>
        <w:spacing w:line="276" w:lineRule="auto"/>
        <w:rPr>
          <w:rFonts w:ascii="Arial" w:hAnsi="Arial"/>
          <w:sz w:val="20"/>
          <w:szCs w:val="20"/>
          <w:lang w:val="en-GB"/>
        </w:rPr>
      </w:pPr>
      <w:r w:rsidRPr="00985A5A">
        <w:rPr>
          <w:rFonts w:ascii="Arial" w:hAnsi="Arial"/>
          <w:sz w:val="20"/>
          <w:szCs w:val="20"/>
          <w:lang w:val="en-GB"/>
        </w:rPr>
        <w:t xml:space="preserve">Celebrated for her exceptional musical maturity and praised by </w:t>
      </w:r>
      <w:r w:rsidRPr="00985A5A">
        <w:rPr>
          <w:rFonts w:ascii="Arial" w:hAnsi="Arial"/>
          <w:i/>
          <w:iCs/>
          <w:sz w:val="20"/>
          <w:szCs w:val="20"/>
          <w:lang w:val="en-GB"/>
        </w:rPr>
        <w:t>The Guardian</w:t>
      </w:r>
      <w:r w:rsidRPr="00985A5A">
        <w:rPr>
          <w:rFonts w:ascii="Arial" w:hAnsi="Arial"/>
          <w:sz w:val="20"/>
          <w:szCs w:val="20"/>
          <w:lang w:val="en-GB"/>
        </w:rPr>
        <w:t xml:space="preserve"> for her “poise and musical intelligence beyond her years”, 19-year-old British violinist Leia Zhu has performed on international stages in more than 20 countries since making her debut at the age of four.</w:t>
      </w:r>
      <w:r>
        <w:rPr>
          <w:rFonts w:ascii="Arial" w:hAnsi="Arial"/>
          <w:sz w:val="20"/>
          <w:szCs w:val="20"/>
          <w:lang w:val="en-GB"/>
        </w:rPr>
        <w:t xml:space="preserve"> </w:t>
      </w:r>
      <w:r w:rsidRPr="00985A5A">
        <w:rPr>
          <w:rFonts w:ascii="Arial" w:hAnsi="Arial"/>
          <w:sz w:val="20"/>
          <w:szCs w:val="20"/>
          <w:lang w:val="en-GB"/>
        </w:rPr>
        <w:t xml:space="preserve">In the 2026/27 season, Zhu embarks on a Central American tour, performing Brahms’ Violin Concerto with the Orquesta </w:t>
      </w:r>
      <w:proofErr w:type="spellStart"/>
      <w:r w:rsidRPr="00985A5A">
        <w:rPr>
          <w:rFonts w:ascii="Arial" w:hAnsi="Arial"/>
          <w:sz w:val="20"/>
          <w:szCs w:val="20"/>
          <w:lang w:val="en-GB"/>
        </w:rPr>
        <w:t>Sinfónica</w:t>
      </w:r>
      <w:proofErr w:type="spellEnd"/>
      <w:r w:rsidRPr="00985A5A">
        <w:rPr>
          <w:rFonts w:ascii="Arial" w:hAnsi="Arial"/>
          <w:sz w:val="20"/>
          <w:szCs w:val="20"/>
          <w:lang w:val="en-GB"/>
        </w:rPr>
        <w:t xml:space="preserve"> Nacional de Costa Rica at the Teatro Nacional in San José, before travelling to Mexico City for two performances of Bruch’s Violin Concerto with Orquesta </w:t>
      </w:r>
      <w:proofErr w:type="spellStart"/>
      <w:r w:rsidRPr="00985A5A">
        <w:rPr>
          <w:rFonts w:ascii="Arial" w:hAnsi="Arial"/>
          <w:sz w:val="20"/>
          <w:szCs w:val="20"/>
          <w:lang w:val="en-GB"/>
        </w:rPr>
        <w:t>Filarmónica</w:t>
      </w:r>
      <w:proofErr w:type="spellEnd"/>
      <w:r w:rsidRPr="00985A5A">
        <w:rPr>
          <w:rFonts w:ascii="Arial" w:hAnsi="Arial"/>
          <w:sz w:val="20"/>
          <w:szCs w:val="20"/>
          <w:lang w:val="en-GB"/>
        </w:rPr>
        <w:t xml:space="preserve"> de la UNAM. Further highlights include performances of Britten’s Violin Concerto with the Orquesta </w:t>
      </w:r>
      <w:proofErr w:type="spellStart"/>
      <w:r w:rsidRPr="00985A5A">
        <w:rPr>
          <w:rFonts w:ascii="Arial" w:hAnsi="Arial"/>
          <w:sz w:val="20"/>
          <w:szCs w:val="20"/>
          <w:lang w:val="en-GB"/>
        </w:rPr>
        <w:t>Filarmónica</w:t>
      </w:r>
      <w:proofErr w:type="spellEnd"/>
      <w:r w:rsidRPr="00985A5A">
        <w:rPr>
          <w:rFonts w:ascii="Arial" w:hAnsi="Arial"/>
          <w:sz w:val="20"/>
          <w:szCs w:val="20"/>
          <w:lang w:val="en-GB"/>
        </w:rPr>
        <w:t xml:space="preserve"> de Málaga.</w:t>
      </w:r>
    </w:p>
    <w:p w14:paraId="4064E40E" w14:textId="77777777" w:rsidR="00985A5A" w:rsidRPr="00985A5A" w:rsidRDefault="00985A5A" w:rsidP="00985A5A">
      <w:pPr>
        <w:spacing w:line="276" w:lineRule="auto"/>
        <w:rPr>
          <w:rFonts w:ascii="Arial" w:hAnsi="Arial"/>
          <w:sz w:val="20"/>
          <w:szCs w:val="20"/>
          <w:lang w:val="en-GB"/>
        </w:rPr>
      </w:pPr>
    </w:p>
    <w:p w14:paraId="0CD3EC3C" w14:textId="0981CDFC" w:rsidR="00985A5A" w:rsidRDefault="00985A5A" w:rsidP="00985A5A">
      <w:pPr>
        <w:spacing w:line="276" w:lineRule="auto"/>
        <w:rPr>
          <w:rFonts w:ascii="Arial" w:hAnsi="Arial"/>
          <w:sz w:val="20"/>
          <w:szCs w:val="20"/>
          <w:lang w:val="en-GB"/>
        </w:rPr>
      </w:pPr>
      <w:r w:rsidRPr="00985A5A">
        <w:rPr>
          <w:rFonts w:ascii="Arial" w:hAnsi="Arial"/>
          <w:sz w:val="20"/>
          <w:szCs w:val="20"/>
          <w:lang w:val="en-GB"/>
        </w:rPr>
        <w:t>This follows a busy 2025/26 season which saw Zhu return to the London Philharmonic Orchestra for performances of Prokofiev’s Second Violin Concerto and rejoin Festival Strings Lucerne for tour</w:t>
      </w:r>
      <w:r w:rsidR="006303EB">
        <w:rPr>
          <w:rFonts w:ascii="Arial" w:hAnsi="Arial"/>
          <w:sz w:val="20"/>
          <w:szCs w:val="20"/>
          <w:lang w:val="en-GB"/>
        </w:rPr>
        <w:t>s</w:t>
      </w:r>
      <w:r w:rsidRPr="00985A5A">
        <w:rPr>
          <w:rFonts w:ascii="Arial" w:hAnsi="Arial"/>
          <w:sz w:val="20"/>
          <w:szCs w:val="20"/>
          <w:lang w:val="en-GB"/>
        </w:rPr>
        <w:t xml:space="preserve"> </w:t>
      </w:r>
      <w:r w:rsidR="006303EB">
        <w:rPr>
          <w:rFonts w:ascii="Arial" w:hAnsi="Arial"/>
          <w:sz w:val="20"/>
          <w:szCs w:val="20"/>
          <w:lang w:val="en-GB"/>
        </w:rPr>
        <w:t>to</w:t>
      </w:r>
      <w:r w:rsidRPr="00985A5A">
        <w:rPr>
          <w:rFonts w:ascii="Arial" w:hAnsi="Arial"/>
          <w:sz w:val="20"/>
          <w:szCs w:val="20"/>
          <w:lang w:val="en-GB"/>
        </w:rPr>
        <w:t xml:space="preserve"> Munich, Würzburg and </w:t>
      </w:r>
      <w:proofErr w:type="spellStart"/>
      <w:r w:rsidRPr="00985A5A">
        <w:rPr>
          <w:rFonts w:ascii="Arial" w:hAnsi="Arial"/>
          <w:sz w:val="20"/>
          <w:szCs w:val="20"/>
          <w:lang w:val="en-GB"/>
        </w:rPr>
        <w:t>Rheingau</w:t>
      </w:r>
      <w:proofErr w:type="spellEnd"/>
      <w:r w:rsidRPr="00985A5A">
        <w:rPr>
          <w:rFonts w:ascii="Arial" w:hAnsi="Arial"/>
          <w:sz w:val="20"/>
          <w:szCs w:val="20"/>
          <w:lang w:val="en-GB"/>
        </w:rPr>
        <w:t xml:space="preserve"> Musik Festival. She also made her debuts with the Shanghai Philharmoni</w:t>
      </w:r>
      <w:r w:rsidR="006303EB">
        <w:rPr>
          <w:rFonts w:ascii="Arial" w:hAnsi="Arial"/>
          <w:sz w:val="20"/>
          <w:szCs w:val="20"/>
          <w:lang w:val="en-GB"/>
        </w:rPr>
        <w:t>c</w:t>
      </w:r>
      <w:r w:rsidRPr="00985A5A">
        <w:rPr>
          <w:rFonts w:ascii="Arial" w:hAnsi="Arial"/>
          <w:sz w:val="20"/>
          <w:szCs w:val="20"/>
          <w:lang w:val="en-GB"/>
        </w:rPr>
        <w:t xml:space="preserve">, Beijing Symphony, Arctic Philharmonic and Macao </w:t>
      </w:r>
      <w:r w:rsidR="006303EB">
        <w:rPr>
          <w:rFonts w:ascii="Arial" w:hAnsi="Arial"/>
          <w:sz w:val="20"/>
          <w:szCs w:val="20"/>
          <w:lang w:val="en-GB"/>
        </w:rPr>
        <w:t>o</w:t>
      </w:r>
      <w:r w:rsidRPr="00985A5A">
        <w:rPr>
          <w:rFonts w:ascii="Arial" w:hAnsi="Arial"/>
          <w:sz w:val="20"/>
          <w:szCs w:val="20"/>
          <w:lang w:val="en-GB"/>
        </w:rPr>
        <w:t>rchestra</w:t>
      </w:r>
      <w:r w:rsidR="006303EB">
        <w:rPr>
          <w:rFonts w:ascii="Arial" w:hAnsi="Arial"/>
          <w:sz w:val="20"/>
          <w:szCs w:val="20"/>
          <w:lang w:val="en-GB"/>
        </w:rPr>
        <w:t>s</w:t>
      </w:r>
      <w:r w:rsidRPr="00985A5A">
        <w:rPr>
          <w:rFonts w:ascii="Arial" w:hAnsi="Arial"/>
          <w:sz w:val="20"/>
          <w:szCs w:val="20"/>
          <w:lang w:val="en-GB"/>
        </w:rPr>
        <w:t>, performing concertos by Glazunov, Prokofiev and Sibelius.</w:t>
      </w:r>
    </w:p>
    <w:p w14:paraId="4C4983F9" w14:textId="77777777" w:rsidR="00985A5A" w:rsidRPr="00985A5A" w:rsidRDefault="00985A5A" w:rsidP="00985A5A">
      <w:pPr>
        <w:spacing w:line="276" w:lineRule="auto"/>
        <w:rPr>
          <w:rFonts w:ascii="Arial" w:hAnsi="Arial"/>
          <w:sz w:val="20"/>
          <w:szCs w:val="20"/>
          <w:lang w:val="en-GB"/>
        </w:rPr>
      </w:pPr>
    </w:p>
    <w:p w14:paraId="492C0214" w14:textId="72E8723F" w:rsidR="00985A5A" w:rsidRPr="00985A5A" w:rsidRDefault="00985A5A" w:rsidP="00985A5A">
      <w:pPr>
        <w:spacing w:line="276" w:lineRule="auto"/>
        <w:rPr>
          <w:rFonts w:ascii="Arial" w:hAnsi="Arial"/>
          <w:sz w:val="20"/>
          <w:szCs w:val="20"/>
          <w:lang w:val="en-GB"/>
        </w:rPr>
      </w:pPr>
      <w:r w:rsidRPr="00985A5A">
        <w:rPr>
          <w:rFonts w:ascii="Arial" w:hAnsi="Arial"/>
          <w:sz w:val="20"/>
          <w:szCs w:val="20"/>
          <w:lang w:val="en-GB"/>
        </w:rPr>
        <w:t xml:space="preserve">As a concerto soloist, Zhu has appeared with the </w:t>
      </w:r>
      <w:proofErr w:type="spellStart"/>
      <w:r w:rsidRPr="00985A5A">
        <w:rPr>
          <w:rFonts w:ascii="Arial" w:hAnsi="Arial"/>
          <w:sz w:val="20"/>
          <w:szCs w:val="20"/>
          <w:lang w:val="en-GB"/>
        </w:rPr>
        <w:t>Tonhalle-Orchester</w:t>
      </w:r>
      <w:proofErr w:type="spellEnd"/>
      <w:r w:rsidRPr="00985A5A">
        <w:rPr>
          <w:rFonts w:ascii="Arial" w:hAnsi="Arial"/>
          <w:sz w:val="20"/>
          <w:szCs w:val="20"/>
          <w:lang w:val="en-GB"/>
        </w:rPr>
        <w:t xml:space="preserve"> Zürich under Paavo Järvi, London Symphony Orchestra and Sir Simon Rattle, London Philharmonic Orchestra, </w:t>
      </w:r>
      <w:proofErr w:type="spellStart"/>
      <w:r w:rsidRPr="00985A5A">
        <w:rPr>
          <w:rFonts w:ascii="Arial" w:hAnsi="Arial"/>
          <w:sz w:val="20"/>
          <w:szCs w:val="20"/>
          <w:lang w:val="en-GB"/>
        </w:rPr>
        <w:t>Luzerner</w:t>
      </w:r>
      <w:proofErr w:type="spellEnd"/>
      <w:r w:rsidRPr="00985A5A">
        <w:rPr>
          <w:rFonts w:ascii="Arial" w:hAnsi="Arial"/>
          <w:sz w:val="20"/>
          <w:szCs w:val="20"/>
          <w:lang w:val="en-GB"/>
        </w:rPr>
        <w:t xml:space="preserve"> Sinfonieorchester, Festival Strings Lucerne, Armenian Philharmonic Orchestra and</w:t>
      </w:r>
      <w:r w:rsidR="008C25F1">
        <w:rPr>
          <w:rFonts w:ascii="Arial" w:hAnsi="Arial"/>
          <w:sz w:val="20"/>
          <w:szCs w:val="20"/>
          <w:lang w:val="en-GB"/>
        </w:rPr>
        <w:t xml:space="preserve"> </w:t>
      </w:r>
      <w:r w:rsidRPr="00985A5A">
        <w:rPr>
          <w:rFonts w:ascii="Arial" w:hAnsi="Arial"/>
          <w:sz w:val="20"/>
          <w:szCs w:val="20"/>
          <w:lang w:val="en-GB"/>
        </w:rPr>
        <w:t xml:space="preserve">London Mozart Players, with whom she served as Artist-in-Residence from 2021 to 2023. She has appeared at the BBC Proms at the Royal </w:t>
      </w:r>
      <w:proofErr w:type="gramStart"/>
      <w:r w:rsidR="008C25F1" w:rsidRPr="00985A5A">
        <w:rPr>
          <w:rFonts w:ascii="Arial" w:hAnsi="Arial"/>
          <w:sz w:val="20"/>
          <w:szCs w:val="20"/>
          <w:lang w:val="en-GB"/>
        </w:rPr>
        <w:t>Albert Hall</w:t>
      </w:r>
      <w:r w:rsidR="008C25F1">
        <w:rPr>
          <w:rFonts w:ascii="Arial" w:hAnsi="Arial"/>
          <w:sz w:val="20"/>
          <w:szCs w:val="20"/>
          <w:lang w:val="en-GB"/>
        </w:rPr>
        <w:t xml:space="preserve">, </w:t>
      </w:r>
      <w:r w:rsidR="008C25F1" w:rsidRPr="00985A5A">
        <w:rPr>
          <w:rFonts w:ascii="Arial" w:hAnsi="Arial"/>
          <w:sz w:val="20"/>
          <w:szCs w:val="20"/>
          <w:lang w:val="en-GB"/>
        </w:rPr>
        <w:t>and</w:t>
      </w:r>
      <w:proofErr w:type="gramEnd"/>
      <w:r w:rsidRPr="00985A5A">
        <w:rPr>
          <w:rFonts w:ascii="Arial" w:hAnsi="Arial"/>
          <w:sz w:val="20"/>
          <w:szCs w:val="20"/>
          <w:lang w:val="en-GB"/>
        </w:rPr>
        <w:t xml:space="preserve"> joined the Philharmonia Orchestra </w:t>
      </w:r>
      <w:r w:rsidR="006303EB">
        <w:rPr>
          <w:rFonts w:ascii="Arial" w:hAnsi="Arial"/>
          <w:sz w:val="20"/>
          <w:szCs w:val="20"/>
          <w:lang w:val="en-GB"/>
        </w:rPr>
        <w:t xml:space="preserve">also </w:t>
      </w:r>
      <w:r w:rsidRPr="00985A5A">
        <w:rPr>
          <w:rFonts w:ascii="Arial" w:hAnsi="Arial"/>
          <w:sz w:val="20"/>
          <w:szCs w:val="20"/>
          <w:lang w:val="en-GB"/>
        </w:rPr>
        <w:t>at the Royal Albert Hall for a special live event with the acclaimed</w:t>
      </w:r>
      <w:r w:rsidR="00676B67">
        <w:rPr>
          <w:rFonts w:ascii="Arial" w:hAnsi="Arial"/>
          <w:sz w:val="20"/>
          <w:szCs w:val="20"/>
          <w:lang w:val="en-GB"/>
        </w:rPr>
        <w:t xml:space="preserve"> </w:t>
      </w:r>
      <w:r w:rsidRPr="00985A5A">
        <w:rPr>
          <w:rFonts w:ascii="Arial" w:hAnsi="Arial"/>
          <w:sz w:val="20"/>
          <w:szCs w:val="20"/>
          <w:lang w:val="en-GB"/>
        </w:rPr>
        <w:t xml:space="preserve">podcast </w:t>
      </w:r>
      <w:r w:rsidRPr="00985A5A">
        <w:rPr>
          <w:rFonts w:ascii="Arial" w:hAnsi="Arial"/>
          <w:i/>
          <w:iCs/>
          <w:sz w:val="20"/>
          <w:szCs w:val="20"/>
          <w:lang w:val="en-GB"/>
        </w:rPr>
        <w:t>The Rest Is History</w:t>
      </w:r>
      <w:r w:rsidRPr="00985A5A">
        <w:rPr>
          <w:rFonts w:ascii="Arial" w:hAnsi="Arial"/>
          <w:sz w:val="20"/>
          <w:szCs w:val="20"/>
          <w:lang w:val="en-GB"/>
        </w:rPr>
        <w:t>.</w:t>
      </w:r>
      <w:r>
        <w:rPr>
          <w:rFonts w:ascii="Arial" w:hAnsi="Arial"/>
          <w:sz w:val="20"/>
          <w:szCs w:val="20"/>
          <w:lang w:val="en-GB"/>
        </w:rPr>
        <w:t xml:space="preserve"> </w:t>
      </w:r>
      <w:r w:rsidRPr="00985A5A">
        <w:rPr>
          <w:rFonts w:ascii="Arial" w:hAnsi="Arial"/>
          <w:sz w:val="20"/>
          <w:szCs w:val="20"/>
          <w:lang w:val="en-GB"/>
        </w:rPr>
        <w:t>Additional orchestral collaborations include</w:t>
      </w:r>
      <w:r w:rsidR="006303EB">
        <w:rPr>
          <w:rFonts w:ascii="Arial" w:hAnsi="Arial"/>
          <w:sz w:val="20"/>
          <w:szCs w:val="20"/>
          <w:lang w:val="en-GB"/>
        </w:rPr>
        <w:t xml:space="preserve"> </w:t>
      </w:r>
      <w:r w:rsidRPr="00985A5A">
        <w:rPr>
          <w:rFonts w:ascii="Arial" w:hAnsi="Arial"/>
          <w:sz w:val="20"/>
          <w:szCs w:val="20"/>
          <w:lang w:val="en-GB"/>
        </w:rPr>
        <w:t xml:space="preserve">Royal Northern Sinfonia, Oxford Philharmonic Orchestra, National Orchestra of Belgium under Maxim Vengerov, National Symphony Orchestra of Ireland, Pomeranian Philharmonic, Orquestra </w:t>
      </w:r>
      <w:proofErr w:type="spellStart"/>
      <w:r w:rsidRPr="00985A5A">
        <w:rPr>
          <w:rFonts w:ascii="Arial" w:hAnsi="Arial"/>
          <w:sz w:val="20"/>
          <w:szCs w:val="20"/>
          <w:lang w:val="en-GB"/>
        </w:rPr>
        <w:t>Simfònica</w:t>
      </w:r>
      <w:proofErr w:type="spellEnd"/>
      <w:r w:rsidRPr="00985A5A">
        <w:rPr>
          <w:rFonts w:ascii="Arial" w:hAnsi="Arial"/>
          <w:sz w:val="20"/>
          <w:szCs w:val="20"/>
          <w:lang w:val="en-GB"/>
        </w:rPr>
        <w:t xml:space="preserve"> de les Illes </w:t>
      </w:r>
      <w:proofErr w:type="spellStart"/>
      <w:r w:rsidRPr="00985A5A">
        <w:rPr>
          <w:rFonts w:ascii="Arial" w:hAnsi="Arial"/>
          <w:sz w:val="20"/>
          <w:szCs w:val="20"/>
          <w:lang w:val="en-GB"/>
        </w:rPr>
        <w:t>Balears</w:t>
      </w:r>
      <w:proofErr w:type="spellEnd"/>
      <w:r w:rsidRPr="00985A5A">
        <w:rPr>
          <w:rFonts w:ascii="Arial" w:hAnsi="Arial"/>
          <w:sz w:val="20"/>
          <w:szCs w:val="20"/>
          <w:lang w:val="en-GB"/>
        </w:rPr>
        <w:t xml:space="preserve"> and Orquesta de Extremadura. In 2021, she shared the stage with Irish band Westlife in a livestreamed performance of </w:t>
      </w:r>
      <w:r w:rsidRPr="00FF6C4D">
        <w:rPr>
          <w:rFonts w:ascii="Arial" w:hAnsi="Arial"/>
          <w:i/>
          <w:iCs/>
          <w:sz w:val="20"/>
          <w:szCs w:val="20"/>
          <w:lang w:val="en-GB"/>
        </w:rPr>
        <w:t>You Raise Me Up</w:t>
      </w:r>
      <w:r w:rsidRPr="00985A5A">
        <w:rPr>
          <w:rFonts w:ascii="Arial" w:hAnsi="Arial"/>
          <w:sz w:val="20"/>
          <w:szCs w:val="20"/>
          <w:lang w:val="en-GB"/>
        </w:rPr>
        <w:t>, viewed by more than 27 million people worldwide.</w:t>
      </w:r>
    </w:p>
    <w:p w14:paraId="5B4E2B41" w14:textId="77777777" w:rsidR="00985A5A" w:rsidRDefault="00985A5A" w:rsidP="00985A5A">
      <w:pPr>
        <w:spacing w:line="276" w:lineRule="auto"/>
        <w:rPr>
          <w:rFonts w:ascii="Arial" w:hAnsi="Arial"/>
          <w:sz w:val="20"/>
          <w:szCs w:val="20"/>
          <w:lang w:val="en-GB"/>
        </w:rPr>
      </w:pPr>
    </w:p>
    <w:p w14:paraId="30AD8E75" w14:textId="2EAADDD5" w:rsidR="00985A5A" w:rsidRDefault="00985A5A" w:rsidP="00985A5A">
      <w:pPr>
        <w:spacing w:line="276" w:lineRule="auto"/>
        <w:rPr>
          <w:rFonts w:ascii="Arial" w:hAnsi="Arial"/>
          <w:sz w:val="20"/>
          <w:szCs w:val="20"/>
          <w:lang w:val="en-GB"/>
        </w:rPr>
      </w:pPr>
      <w:r w:rsidRPr="00985A5A">
        <w:rPr>
          <w:rFonts w:ascii="Arial" w:hAnsi="Arial"/>
          <w:sz w:val="20"/>
          <w:szCs w:val="20"/>
          <w:lang w:val="en-GB"/>
        </w:rPr>
        <w:t>Zhu has performed in many of Europe’s leading concert halls, including London’s Royal Festival Hall</w:t>
      </w:r>
      <w:r>
        <w:rPr>
          <w:rFonts w:ascii="Arial" w:hAnsi="Arial"/>
          <w:sz w:val="20"/>
          <w:szCs w:val="20"/>
          <w:lang w:val="en-GB"/>
        </w:rPr>
        <w:t>, Wigmore Hall</w:t>
      </w:r>
      <w:r w:rsidRPr="00985A5A">
        <w:rPr>
          <w:rFonts w:ascii="Arial" w:hAnsi="Arial"/>
          <w:sz w:val="20"/>
          <w:szCs w:val="20"/>
          <w:lang w:val="en-GB"/>
        </w:rPr>
        <w:t xml:space="preserve"> and Barbican Centre, BOZAR in Brussels, the Mozarteum Grosser Saal in Salzburg, KKL Luzern, </w:t>
      </w:r>
      <w:proofErr w:type="spellStart"/>
      <w:r w:rsidRPr="00985A5A">
        <w:rPr>
          <w:rFonts w:ascii="Arial" w:hAnsi="Arial"/>
          <w:sz w:val="20"/>
          <w:szCs w:val="20"/>
          <w:lang w:val="en-GB"/>
        </w:rPr>
        <w:t>Tonhalle</w:t>
      </w:r>
      <w:proofErr w:type="spellEnd"/>
      <w:r w:rsidRPr="00985A5A">
        <w:rPr>
          <w:rFonts w:ascii="Arial" w:hAnsi="Arial"/>
          <w:sz w:val="20"/>
          <w:szCs w:val="20"/>
          <w:lang w:val="en-GB"/>
        </w:rPr>
        <w:t xml:space="preserve"> Zürich Grosser Saal and Berliner Philharmonie. Festival appearances include the Lucerne Festival, </w:t>
      </w:r>
      <w:proofErr w:type="spellStart"/>
      <w:r w:rsidRPr="00985A5A">
        <w:rPr>
          <w:rFonts w:ascii="Arial" w:hAnsi="Arial"/>
          <w:sz w:val="20"/>
          <w:szCs w:val="20"/>
          <w:lang w:val="en-GB"/>
        </w:rPr>
        <w:t>Mozartfest</w:t>
      </w:r>
      <w:proofErr w:type="spellEnd"/>
      <w:r w:rsidRPr="00985A5A">
        <w:rPr>
          <w:rFonts w:ascii="Arial" w:hAnsi="Arial"/>
          <w:sz w:val="20"/>
          <w:szCs w:val="20"/>
          <w:lang w:val="en-GB"/>
        </w:rPr>
        <w:t xml:space="preserve"> Würzburg, Interlaken Classics, White Nights and Musical Olympus in St Petersburg, and Vadim Repin’s Trans-Siberian Art Festival. Recent recital highlights include appearances at Bechstein Hall in London, Fundación Juan March in Madrid, Sociedad </w:t>
      </w:r>
      <w:proofErr w:type="spellStart"/>
      <w:r w:rsidRPr="00985A5A">
        <w:rPr>
          <w:rFonts w:ascii="Arial" w:hAnsi="Arial"/>
          <w:sz w:val="20"/>
          <w:szCs w:val="20"/>
          <w:lang w:val="en-GB"/>
        </w:rPr>
        <w:t>Filarmónica</w:t>
      </w:r>
      <w:proofErr w:type="spellEnd"/>
      <w:r w:rsidRPr="00985A5A">
        <w:rPr>
          <w:rFonts w:ascii="Arial" w:hAnsi="Arial"/>
          <w:sz w:val="20"/>
          <w:szCs w:val="20"/>
          <w:lang w:val="en-GB"/>
        </w:rPr>
        <w:t xml:space="preserve"> de Bilbao, Wimbledon International Music Festival and Festival Flâneries de Reims.</w:t>
      </w:r>
      <w:r>
        <w:rPr>
          <w:rFonts w:ascii="Arial" w:hAnsi="Arial"/>
          <w:sz w:val="20"/>
          <w:szCs w:val="20"/>
          <w:lang w:val="en-GB"/>
        </w:rPr>
        <w:t xml:space="preserve"> </w:t>
      </w:r>
      <w:r w:rsidRPr="00985A5A">
        <w:rPr>
          <w:rFonts w:ascii="Arial" w:hAnsi="Arial"/>
          <w:sz w:val="20"/>
          <w:szCs w:val="20"/>
          <w:lang w:val="en-GB"/>
        </w:rPr>
        <w:t xml:space="preserve">Selected performances have been broadcast on BR Radio and BBC Radio 3. </w:t>
      </w:r>
    </w:p>
    <w:p w14:paraId="3F3B0E26" w14:textId="77777777" w:rsidR="00985A5A" w:rsidRDefault="00985A5A" w:rsidP="00985A5A">
      <w:pPr>
        <w:spacing w:line="276" w:lineRule="auto"/>
        <w:rPr>
          <w:rFonts w:ascii="Arial" w:hAnsi="Arial"/>
          <w:sz w:val="20"/>
          <w:szCs w:val="20"/>
          <w:lang w:val="en-GB"/>
        </w:rPr>
      </w:pPr>
    </w:p>
    <w:p w14:paraId="3B662995" w14:textId="0D3ED9ED" w:rsidR="00985A5A" w:rsidRPr="00985A5A" w:rsidRDefault="00985A5A" w:rsidP="00985A5A">
      <w:pPr>
        <w:spacing w:line="276" w:lineRule="auto"/>
        <w:rPr>
          <w:rFonts w:ascii="Arial" w:hAnsi="Arial"/>
          <w:sz w:val="20"/>
          <w:szCs w:val="20"/>
          <w:lang w:val="en-GB"/>
        </w:rPr>
      </w:pPr>
      <w:r w:rsidRPr="00985A5A">
        <w:rPr>
          <w:rFonts w:ascii="Arial" w:hAnsi="Arial"/>
          <w:sz w:val="20"/>
          <w:szCs w:val="20"/>
          <w:lang w:val="en-GB"/>
        </w:rPr>
        <w:t xml:space="preserve">In 2022, Zhu became the youngest musician to be included in Classic FM’s “30 Brilliant Young Musicians Under 30”, published as part of the broadcaster’s 30th anniversary celebrations, and in 2021 she was named a Rising Star by </w:t>
      </w:r>
      <w:r w:rsidRPr="00985A5A">
        <w:rPr>
          <w:rFonts w:ascii="Arial" w:hAnsi="Arial"/>
          <w:i/>
          <w:iCs/>
          <w:sz w:val="20"/>
          <w:szCs w:val="20"/>
          <w:lang w:val="en-GB"/>
        </w:rPr>
        <w:t>BBC Music Magazine</w:t>
      </w:r>
      <w:r w:rsidRPr="00985A5A">
        <w:rPr>
          <w:rFonts w:ascii="Arial" w:hAnsi="Arial"/>
          <w:sz w:val="20"/>
          <w:szCs w:val="20"/>
          <w:lang w:val="en-GB"/>
        </w:rPr>
        <w:t>.</w:t>
      </w:r>
    </w:p>
    <w:p w14:paraId="5FEDA2FE" w14:textId="77777777" w:rsidR="00985A5A" w:rsidRDefault="00985A5A" w:rsidP="00985A5A">
      <w:pPr>
        <w:spacing w:line="276" w:lineRule="auto"/>
        <w:rPr>
          <w:rFonts w:ascii="Arial" w:hAnsi="Arial"/>
          <w:sz w:val="20"/>
          <w:szCs w:val="20"/>
          <w:lang w:val="en-GB"/>
        </w:rPr>
      </w:pPr>
    </w:p>
    <w:p w14:paraId="79AFC35C" w14:textId="037E96D7" w:rsidR="00985A5A" w:rsidRDefault="00985A5A" w:rsidP="007E3798">
      <w:pPr>
        <w:spacing w:line="276" w:lineRule="auto"/>
        <w:rPr>
          <w:rFonts w:ascii="Arial" w:hAnsi="Arial"/>
          <w:sz w:val="20"/>
          <w:szCs w:val="20"/>
          <w:lang w:val="en-GB"/>
        </w:rPr>
      </w:pPr>
      <w:r w:rsidRPr="00985A5A">
        <w:rPr>
          <w:rFonts w:ascii="Arial" w:hAnsi="Arial"/>
          <w:sz w:val="20"/>
          <w:szCs w:val="20"/>
          <w:lang w:val="en-GB"/>
        </w:rPr>
        <w:t xml:space="preserve">Zhu is a passionate advocate for education and the arts. Since 2022 she has been a Patron of the HarrisonParrott Foundation, focusing on expanding access to and engagement with </w:t>
      </w:r>
      <w:r w:rsidRPr="00985A5A">
        <w:rPr>
          <w:rFonts w:ascii="Arial" w:hAnsi="Arial"/>
          <w:sz w:val="20"/>
          <w:szCs w:val="20"/>
          <w:lang w:val="en-GB"/>
        </w:rPr>
        <w:lastRenderedPageBreak/>
        <w:t xml:space="preserve">classical music across generations. She has been featured on Classic FM, BBC News, ITV, Sky News, </w:t>
      </w:r>
      <w:r w:rsidRPr="00985A5A">
        <w:rPr>
          <w:rFonts w:ascii="Arial" w:hAnsi="Arial"/>
          <w:i/>
          <w:iCs/>
          <w:sz w:val="20"/>
          <w:szCs w:val="20"/>
          <w:lang w:val="en-GB"/>
        </w:rPr>
        <w:t>The Strad</w:t>
      </w:r>
      <w:r w:rsidRPr="00985A5A">
        <w:rPr>
          <w:rFonts w:ascii="Arial" w:hAnsi="Arial"/>
          <w:sz w:val="20"/>
          <w:szCs w:val="20"/>
          <w:lang w:val="en-GB"/>
        </w:rPr>
        <w:t xml:space="preserve">, </w:t>
      </w:r>
      <w:r w:rsidRPr="00985A5A">
        <w:rPr>
          <w:rFonts w:ascii="Arial" w:hAnsi="Arial"/>
          <w:i/>
          <w:iCs/>
          <w:sz w:val="20"/>
          <w:szCs w:val="20"/>
          <w:lang w:val="en-GB"/>
        </w:rPr>
        <w:t>The Violin Channel</w:t>
      </w:r>
      <w:r w:rsidRPr="00985A5A">
        <w:rPr>
          <w:rFonts w:ascii="Arial" w:hAnsi="Arial"/>
          <w:sz w:val="20"/>
          <w:szCs w:val="20"/>
          <w:lang w:val="en-GB"/>
        </w:rPr>
        <w:t xml:space="preserve"> and </w:t>
      </w:r>
      <w:r w:rsidRPr="00985A5A">
        <w:rPr>
          <w:rFonts w:ascii="Arial" w:hAnsi="Arial"/>
          <w:i/>
          <w:iCs/>
          <w:sz w:val="20"/>
          <w:szCs w:val="20"/>
          <w:lang w:val="en-GB"/>
        </w:rPr>
        <w:t>Violinist.com</w:t>
      </w:r>
      <w:r w:rsidRPr="00985A5A">
        <w:rPr>
          <w:rFonts w:ascii="Arial" w:hAnsi="Arial"/>
          <w:sz w:val="20"/>
          <w:szCs w:val="20"/>
          <w:lang w:val="en-GB"/>
        </w:rPr>
        <w:t xml:space="preserve">, as well as in media outlets across Austria, Bulgaria, Germany, Greece, Israel, Italy, Russia, Spain, Switzerland and the USA. Through her popular YouTube </w:t>
      </w:r>
      <w:r w:rsidR="006303EB">
        <w:rPr>
          <w:rFonts w:ascii="Arial" w:hAnsi="Arial"/>
          <w:sz w:val="20"/>
          <w:szCs w:val="20"/>
          <w:lang w:val="en-GB"/>
        </w:rPr>
        <w:t xml:space="preserve">and social media </w:t>
      </w:r>
      <w:r w:rsidRPr="00985A5A">
        <w:rPr>
          <w:rFonts w:ascii="Arial" w:hAnsi="Arial"/>
          <w:sz w:val="20"/>
          <w:szCs w:val="20"/>
          <w:lang w:val="en-GB"/>
        </w:rPr>
        <w:t>channel</w:t>
      </w:r>
      <w:r w:rsidR="006303EB">
        <w:rPr>
          <w:rFonts w:ascii="Arial" w:hAnsi="Arial"/>
          <w:sz w:val="20"/>
          <w:szCs w:val="20"/>
          <w:lang w:val="en-GB"/>
        </w:rPr>
        <w:t>s</w:t>
      </w:r>
      <w:r w:rsidRPr="00985A5A">
        <w:rPr>
          <w:rFonts w:ascii="Arial" w:hAnsi="Arial"/>
          <w:sz w:val="20"/>
          <w:szCs w:val="20"/>
          <w:lang w:val="en-GB"/>
        </w:rPr>
        <w:t>, she shares her enthusiasm for music, composers and creativity with a growing international audience.</w:t>
      </w:r>
    </w:p>
    <w:p w14:paraId="484EE841" w14:textId="77777777" w:rsidR="004475BF" w:rsidRDefault="004475BF" w:rsidP="007E3798">
      <w:pPr>
        <w:spacing w:line="276" w:lineRule="auto"/>
        <w:rPr>
          <w:rFonts w:ascii="Arial" w:hAnsi="Arial"/>
          <w:sz w:val="20"/>
          <w:szCs w:val="20"/>
          <w:lang w:val="en-GB"/>
        </w:rPr>
      </w:pPr>
    </w:p>
    <w:p w14:paraId="7E32A644" w14:textId="77777777" w:rsidR="004475BF" w:rsidRDefault="004475BF" w:rsidP="007E3798">
      <w:pPr>
        <w:spacing w:line="276" w:lineRule="auto"/>
        <w:rPr>
          <w:rFonts w:ascii="Arial" w:hAnsi="Arial"/>
          <w:sz w:val="20"/>
          <w:szCs w:val="20"/>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76"/>
        <w:gridCol w:w="567"/>
        <w:gridCol w:w="1116"/>
        <w:gridCol w:w="636"/>
        <w:gridCol w:w="567"/>
        <w:gridCol w:w="567"/>
        <w:gridCol w:w="567"/>
        <w:gridCol w:w="567"/>
        <w:gridCol w:w="567"/>
        <w:gridCol w:w="567"/>
      </w:tblGrid>
      <w:tr w:rsidR="004475BF" w:rsidRPr="002B654E" w14:paraId="7F56D80F" w14:textId="77777777" w:rsidTr="007D4920">
        <w:trPr>
          <w:trHeight w:val="20"/>
        </w:trPr>
        <w:tc>
          <w:tcPr>
            <w:tcW w:w="576" w:type="dxa"/>
          </w:tcPr>
          <w:p w14:paraId="6C5F06C5" w14:textId="77777777" w:rsidR="004475BF" w:rsidRPr="006303EB" w:rsidRDefault="004475BF" w:rsidP="007D4920">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sz w:val="20"/>
                <w:szCs w:val="20"/>
                <w:lang w:val="en-GB"/>
              </w:rPr>
            </w:pPr>
            <w:r>
              <w:rPr>
                <w:rFonts w:ascii="Arial" w:eastAsia="Arial" w:hAnsi="Arial" w:cs="Arial"/>
                <w:noProof/>
                <w:sz w:val="40"/>
                <w:szCs w:val="40"/>
              </w:rPr>
              <w:drawing>
                <wp:anchor distT="57150" distB="57150" distL="57150" distR="57150" simplePos="0" relativeHeight="251659264" behindDoc="0" locked="0" layoutInCell="1" allowOverlap="1" wp14:anchorId="41ABA931" wp14:editId="1EE89535">
                  <wp:simplePos x="0" y="0"/>
                  <wp:positionH relativeFrom="column">
                    <wp:posOffset>-635</wp:posOffset>
                  </wp:positionH>
                  <wp:positionV relativeFrom="line">
                    <wp:posOffset>205740</wp:posOffset>
                  </wp:positionV>
                  <wp:extent cx="228600" cy="228600"/>
                  <wp:effectExtent l="0" t="0" r="0" b="0"/>
                  <wp:wrapThrough wrapText="bothSides" distL="57150" distR="57150">
                    <wp:wrapPolygon edited="1">
                      <wp:start x="970" y="0"/>
                      <wp:lineTo x="20883" y="84"/>
                      <wp:lineTo x="21431" y="548"/>
                      <wp:lineTo x="21600" y="970"/>
                      <wp:lineTo x="21516" y="20883"/>
                      <wp:lineTo x="21052" y="21431"/>
                      <wp:lineTo x="20630" y="21600"/>
                      <wp:lineTo x="717" y="21516"/>
                      <wp:lineTo x="169" y="21052"/>
                      <wp:lineTo x="0" y="20630"/>
                      <wp:lineTo x="84" y="717"/>
                      <wp:lineTo x="548" y="169"/>
                      <wp:lineTo x="970" y="0"/>
                    </wp:wrapPolygon>
                  </wp:wrapThrough>
                  <wp:docPr id="513395683" name="officeArt object" descr="FB-f-Logo__blue_512">
                    <a:hlinkClick xmlns:a="http://schemas.openxmlformats.org/drawingml/2006/main" r:id="rId9"/>
                  </wp:docPr>
                  <wp:cNvGraphicFramePr/>
                  <a:graphic xmlns:a="http://schemas.openxmlformats.org/drawingml/2006/main">
                    <a:graphicData uri="http://schemas.openxmlformats.org/drawingml/2006/picture">
                      <pic:pic xmlns:pic="http://schemas.openxmlformats.org/drawingml/2006/picture">
                        <pic:nvPicPr>
                          <pic:cNvPr id="513395683" name="officeArt object" descr="FB-f-Logo__blue_512">
                            <a:hlinkClick r:id="rId9"/>
                          </pic:cNvPr>
                          <pic:cNvPicPr>
                            <a:picLocks noChangeAspect="1"/>
                          </pic:cNvPicPr>
                        </pic:nvPicPr>
                        <pic:blipFill>
                          <a:blip r:embed="rId10"/>
                          <a:stretch>
                            <a:fillRect/>
                          </a:stretch>
                        </pic:blipFill>
                        <pic:spPr>
                          <a:xfrm>
                            <a:off x="0" y="0"/>
                            <a:ext cx="228600" cy="228600"/>
                          </a:xfrm>
                          <a:prstGeom prst="rect">
                            <a:avLst/>
                          </a:prstGeom>
                          <a:ln w="12700" cap="flat">
                            <a:noFill/>
                            <a:miter lim="400000"/>
                          </a:ln>
                          <a:effectLst/>
                        </pic:spPr>
                      </pic:pic>
                    </a:graphicData>
                  </a:graphic>
                </wp:anchor>
              </w:drawing>
            </w:r>
          </w:p>
        </w:tc>
        <w:tc>
          <w:tcPr>
            <w:tcW w:w="567" w:type="dxa"/>
          </w:tcPr>
          <w:p w14:paraId="1493B798" w14:textId="77777777" w:rsidR="004475BF" w:rsidRPr="006303EB" w:rsidRDefault="004475BF" w:rsidP="007D4920">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sz w:val="20"/>
                <w:szCs w:val="20"/>
                <w:lang w:val="en-GB"/>
              </w:rPr>
            </w:pPr>
            <w:r>
              <w:rPr>
                <w:rFonts w:ascii="Arial" w:eastAsia="Arial" w:hAnsi="Arial" w:cs="Arial"/>
                <w:noProof/>
                <w:sz w:val="40"/>
                <w:szCs w:val="40"/>
              </w:rPr>
              <w:drawing>
                <wp:anchor distT="57150" distB="57150" distL="57150" distR="57150" simplePos="0" relativeHeight="251660288" behindDoc="0" locked="0" layoutInCell="1" allowOverlap="1" wp14:anchorId="51C6F4D6" wp14:editId="354AC26B">
                  <wp:simplePos x="0" y="0"/>
                  <wp:positionH relativeFrom="column">
                    <wp:posOffset>-3810</wp:posOffset>
                  </wp:positionH>
                  <wp:positionV relativeFrom="line">
                    <wp:posOffset>205740</wp:posOffset>
                  </wp:positionV>
                  <wp:extent cx="236855" cy="236855"/>
                  <wp:effectExtent l="0" t="0" r="0" b="0"/>
                  <wp:wrapThrough wrapText="bothSides" distL="57150" distR="57150">
                    <wp:wrapPolygon edited="1">
                      <wp:start x="5358" y="0"/>
                      <wp:lineTo x="17044" y="42"/>
                      <wp:lineTo x="18309" y="274"/>
                      <wp:lineTo x="19259" y="696"/>
                      <wp:lineTo x="20060" y="1287"/>
                      <wp:lineTo x="20693" y="2004"/>
                      <wp:lineTo x="21199" y="2932"/>
                      <wp:lineTo x="21495" y="4029"/>
                      <wp:lineTo x="21600" y="5358"/>
                      <wp:lineTo x="21558" y="17044"/>
                      <wp:lineTo x="21347" y="18225"/>
                      <wp:lineTo x="20967" y="19153"/>
                      <wp:lineTo x="20355" y="20018"/>
                      <wp:lineTo x="19659" y="20651"/>
                      <wp:lineTo x="18773" y="21157"/>
                      <wp:lineTo x="17698" y="21473"/>
                      <wp:lineTo x="16221" y="21600"/>
                      <wp:lineTo x="4556" y="21558"/>
                      <wp:lineTo x="3375" y="21347"/>
                      <wp:lineTo x="2447" y="20967"/>
                      <wp:lineTo x="1582" y="20355"/>
                      <wp:lineTo x="949" y="19659"/>
                      <wp:lineTo x="443" y="18773"/>
                      <wp:lineTo x="127" y="17698"/>
                      <wp:lineTo x="0" y="16242"/>
                      <wp:lineTo x="42" y="4556"/>
                      <wp:lineTo x="253" y="3375"/>
                      <wp:lineTo x="633" y="2447"/>
                      <wp:lineTo x="1245" y="1582"/>
                      <wp:lineTo x="1941" y="949"/>
                      <wp:lineTo x="2827" y="443"/>
                      <wp:lineTo x="3902" y="127"/>
                      <wp:lineTo x="5358" y="0"/>
                    </wp:wrapPolygon>
                  </wp:wrapThrough>
                  <wp:docPr id="1227517233" name="officeArt object" descr="Instagram-v051916">
                    <a:hlinkClick xmlns:a="http://schemas.openxmlformats.org/drawingml/2006/main" r:id="rId11"/>
                  </wp:docPr>
                  <wp:cNvGraphicFramePr/>
                  <a:graphic xmlns:a="http://schemas.openxmlformats.org/drawingml/2006/main">
                    <a:graphicData uri="http://schemas.openxmlformats.org/drawingml/2006/picture">
                      <pic:pic xmlns:pic="http://schemas.openxmlformats.org/drawingml/2006/picture">
                        <pic:nvPicPr>
                          <pic:cNvPr id="1227517233" name="officeArt object" descr="Instagram-v051916">
                            <a:hlinkClick r:id="rId11"/>
                          </pic:cNvPr>
                          <pic:cNvPicPr>
                            <a:picLocks noChangeAspect="1"/>
                          </pic:cNvPicPr>
                        </pic:nvPicPr>
                        <pic:blipFill>
                          <a:blip r:embed="rId12"/>
                          <a:stretch>
                            <a:fillRect/>
                          </a:stretch>
                        </pic:blipFill>
                        <pic:spPr>
                          <a:xfrm>
                            <a:off x="0" y="0"/>
                            <a:ext cx="236855" cy="236855"/>
                          </a:xfrm>
                          <a:prstGeom prst="rect">
                            <a:avLst/>
                          </a:prstGeom>
                          <a:ln w="12700" cap="flat">
                            <a:noFill/>
                            <a:miter lim="400000"/>
                          </a:ln>
                          <a:effectLst/>
                        </pic:spPr>
                      </pic:pic>
                    </a:graphicData>
                  </a:graphic>
                </wp:anchor>
              </w:drawing>
            </w:r>
          </w:p>
        </w:tc>
        <w:tc>
          <w:tcPr>
            <w:tcW w:w="1116" w:type="dxa"/>
          </w:tcPr>
          <w:p w14:paraId="01F6F7CC" w14:textId="77777777" w:rsidR="004475BF" w:rsidRPr="006303EB" w:rsidRDefault="004475BF" w:rsidP="007D4920">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sz w:val="20"/>
                <w:szCs w:val="20"/>
                <w:lang w:val="en-GB"/>
              </w:rPr>
            </w:pPr>
            <w:r>
              <w:rPr>
                <w:rFonts w:ascii="Arial" w:eastAsia="Arial" w:hAnsi="Arial" w:cs="Arial"/>
                <w:noProof/>
                <w:sz w:val="40"/>
                <w:szCs w:val="40"/>
              </w:rPr>
              <w:drawing>
                <wp:anchor distT="57150" distB="57150" distL="57150" distR="57150" simplePos="0" relativeHeight="251661312" behindDoc="0" locked="0" layoutInCell="1" allowOverlap="1" wp14:anchorId="4C2570F8" wp14:editId="6ADFB6C7">
                  <wp:simplePos x="0" y="0"/>
                  <wp:positionH relativeFrom="column">
                    <wp:posOffset>-1905</wp:posOffset>
                  </wp:positionH>
                  <wp:positionV relativeFrom="line">
                    <wp:posOffset>205740</wp:posOffset>
                  </wp:positionV>
                  <wp:extent cx="571500" cy="234950"/>
                  <wp:effectExtent l="0" t="0" r="0" b="0"/>
                  <wp:wrapThrough wrapText="bothSides" distL="57150" distR="57150">
                    <wp:wrapPolygon edited="1">
                      <wp:start x="0" y="0"/>
                      <wp:lineTo x="21600" y="0"/>
                      <wp:lineTo x="21600" y="21600"/>
                      <wp:lineTo x="0" y="21600"/>
                      <wp:lineTo x="0" y="0"/>
                    </wp:wrapPolygon>
                  </wp:wrapThrough>
                  <wp:docPr id="483824039" name="officeArt object" descr="Description: Macintosh HD:Users:annablaseby:Downloads:YouTube logo.jpg">
                    <a:hlinkClick xmlns:a="http://schemas.openxmlformats.org/drawingml/2006/main" r:id="rId13"/>
                  </wp:docPr>
                  <wp:cNvGraphicFramePr/>
                  <a:graphic xmlns:a="http://schemas.openxmlformats.org/drawingml/2006/main">
                    <a:graphicData uri="http://schemas.openxmlformats.org/drawingml/2006/picture">
                      <pic:pic xmlns:pic="http://schemas.openxmlformats.org/drawingml/2006/picture">
                        <pic:nvPicPr>
                          <pic:cNvPr id="483824039" name="officeArt object" descr="Description: Macintosh HD:Users:annablaseby:Downloads:YouTube logo.jpg">
                            <a:hlinkClick r:id="rId13"/>
                          </pic:cNvPr>
                          <pic:cNvPicPr>
                            <a:picLocks noChangeAspect="1"/>
                          </pic:cNvPicPr>
                        </pic:nvPicPr>
                        <pic:blipFill>
                          <a:blip r:embed="rId14"/>
                          <a:stretch>
                            <a:fillRect/>
                          </a:stretch>
                        </pic:blipFill>
                        <pic:spPr>
                          <a:xfrm>
                            <a:off x="0" y="0"/>
                            <a:ext cx="571500" cy="234950"/>
                          </a:xfrm>
                          <a:prstGeom prst="rect">
                            <a:avLst/>
                          </a:prstGeom>
                          <a:ln w="12700" cap="flat">
                            <a:noFill/>
                            <a:miter lim="400000"/>
                          </a:ln>
                          <a:effectLst/>
                        </pic:spPr>
                      </pic:pic>
                    </a:graphicData>
                  </a:graphic>
                </wp:anchor>
              </w:drawing>
            </w:r>
          </w:p>
        </w:tc>
        <w:tc>
          <w:tcPr>
            <w:tcW w:w="636" w:type="dxa"/>
          </w:tcPr>
          <w:p w14:paraId="7A8CFBB6" w14:textId="5B6272EC" w:rsidR="004475BF" w:rsidRPr="006303EB" w:rsidRDefault="004475BF" w:rsidP="007D4920">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sz w:val="20"/>
                <w:szCs w:val="20"/>
                <w:lang w:val="en-GB"/>
              </w:rPr>
            </w:pPr>
          </w:p>
        </w:tc>
        <w:tc>
          <w:tcPr>
            <w:tcW w:w="567" w:type="dxa"/>
          </w:tcPr>
          <w:p w14:paraId="0DA17493" w14:textId="77777777" w:rsidR="004475BF" w:rsidRPr="006303EB" w:rsidRDefault="004475BF" w:rsidP="007D4920">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sz w:val="20"/>
                <w:szCs w:val="20"/>
                <w:lang w:val="en-GB"/>
              </w:rPr>
            </w:pPr>
          </w:p>
        </w:tc>
        <w:tc>
          <w:tcPr>
            <w:tcW w:w="567" w:type="dxa"/>
          </w:tcPr>
          <w:p w14:paraId="0601F4C3" w14:textId="77777777" w:rsidR="004475BF" w:rsidRPr="006303EB" w:rsidRDefault="004475BF" w:rsidP="007D4920">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sz w:val="20"/>
                <w:szCs w:val="20"/>
                <w:lang w:val="en-GB"/>
              </w:rPr>
            </w:pPr>
          </w:p>
        </w:tc>
        <w:tc>
          <w:tcPr>
            <w:tcW w:w="567" w:type="dxa"/>
          </w:tcPr>
          <w:p w14:paraId="141789A6" w14:textId="77777777" w:rsidR="004475BF" w:rsidRPr="006303EB" w:rsidRDefault="004475BF" w:rsidP="007D4920">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sz w:val="20"/>
                <w:szCs w:val="20"/>
                <w:lang w:val="en-GB"/>
              </w:rPr>
            </w:pPr>
          </w:p>
        </w:tc>
        <w:tc>
          <w:tcPr>
            <w:tcW w:w="567" w:type="dxa"/>
          </w:tcPr>
          <w:p w14:paraId="6608709B" w14:textId="77777777" w:rsidR="004475BF" w:rsidRPr="006303EB" w:rsidRDefault="004475BF" w:rsidP="007D4920">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sz w:val="20"/>
                <w:szCs w:val="20"/>
                <w:lang w:val="en-GB"/>
              </w:rPr>
            </w:pPr>
          </w:p>
        </w:tc>
        <w:tc>
          <w:tcPr>
            <w:tcW w:w="567" w:type="dxa"/>
          </w:tcPr>
          <w:p w14:paraId="6CD4D933" w14:textId="77777777" w:rsidR="004475BF" w:rsidRPr="006303EB" w:rsidRDefault="004475BF" w:rsidP="007D4920">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sz w:val="20"/>
                <w:szCs w:val="20"/>
                <w:lang w:val="en-GB"/>
              </w:rPr>
            </w:pPr>
          </w:p>
        </w:tc>
        <w:tc>
          <w:tcPr>
            <w:tcW w:w="567" w:type="dxa"/>
          </w:tcPr>
          <w:p w14:paraId="3C9D7323" w14:textId="77777777" w:rsidR="004475BF" w:rsidRPr="006303EB" w:rsidRDefault="004475BF" w:rsidP="007D4920">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sz w:val="20"/>
                <w:szCs w:val="20"/>
                <w:lang w:val="en-GB"/>
              </w:rPr>
            </w:pPr>
          </w:p>
        </w:tc>
      </w:tr>
    </w:tbl>
    <w:p w14:paraId="077EB53C" w14:textId="649664A5" w:rsidR="00D927A8" w:rsidRPr="00D927A8" w:rsidRDefault="00D927A8" w:rsidP="00D927A8">
      <w:pPr>
        <w:jc w:val="both"/>
        <w:rPr>
          <w:rFonts w:ascii="Calibri" w:eastAsia="Calibri" w:hAnsi="Calibri" w:cs="Calibri"/>
          <w:color w:val="333333"/>
          <w:shd w:val="clear" w:color="auto" w:fill="FFFFFF"/>
          <w:lang w:val="en-GB"/>
        </w:rPr>
      </w:pPr>
    </w:p>
    <w:p w14:paraId="5383EADD" w14:textId="1A098916" w:rsidR="00486AB2" w:rsidRPr="00D927A8" w:rsidRDefault="00D927A8" w:rsidP="00486AB2">
      <w:pPr>
        <w:jc w:val="both"/>
        <w:rPr>
          <w:rFonts w:ascii="Calibri" w:eastAsia="Calibri" w:hAnsi="Calibri" w:cs="Calibri"/>
          <w:color w:val="333333"/>
          <w:shd w:val="clear" w:color="auto" w:fill="FFFFFF"/>
          <w:lang w:val="en-GB"/>
        </w:rPr>
      </w:pPr>
      <w:hyperlink r:id="rId15" w:tgtFrame="_blank" w:history="1">
        <w:r w:rsidRPr="00D927A8">
          <w:rPr>
            <w:rStyle w:val="Hyperlink"/>
            <w:rFonts w:ascii="Calibri" w:eastAsia="Calibri" w:hAnsi="Calibri" w:cs="Calibri"/>
            <w:shd w:val="clear" w:color="auto" w:fill="FFFFFF"/>
            <w:lang w:val="en-GB"/>
          </w:rPr>
          <w:t>leiazhu.info</w:t>
        </w:r>
      </w:hyperlink>
    </w:p>
    <w:sectPr w:rsidR="00486AB2" w:rsidRPr="00D927A8">
      <w:headerReference w:type="even" r:id="rId16"/>
      <w:headerReference w:type="default" r:id="rId17"/>
      <w:footerReference w:type="even" r:id="rId18"/>
      <w:footerReference w:type="default" r:id="rId19"/>
      <w:headerReference w:type="first" r:id="rId20"/>
      <w:footerReference w:type="first" r:id="rId21"/>
      <w:pgSz w:w="11900" w:h="16840"/>
      <w:pgMar w:top="2668" w:right="1800" w:bottom="1440" w:left="1800" w:header="1413"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E48E85" w14:textId="77777777" w:rsidR="00F91FF0" w:rsidRDefault="00F91FF0">
      <w:r>
        <w:separator/>
      </w:r>
    </w:p>
  </w:endnote>
  <w:endnote w:type="continuationSeparator" w:id="0">
    <w:p w14:paraId="08583966" w14:textId="77777777" w:rsidR="00F91FF0" w:rsidRDefault="00F91F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1D18BE" w14:textId="77777777" w:rsidR="00A17798" w:rsidRDefault="00A177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775414" w14:textId="1A04A093" w:rsidR="00D92F1A" w:rsidRDefault="00A70E90">
    <w:pPr>
      <w:ind w:right="26"/>
      <w:rPr>
        <w:rFonts w:ascii="Arial" w:eastAsia="Arial" w:hAnsi="Arial" w:cs="Arial"/>
        <w:sz w:val="20"/>
        <w:szCs w:val="20"/>
      </w:rPr>
    </w:pPr>
    <w:r>
      <w:rPr>
        <w:rFonts w:ascii="Arial" w:hAnsi="Arial"/>
        <w:sz w:val="20"/>
        <w:szCs w:val="20"/>
      </w:rPr>
      <w:t>20</w:t>
    </w:r>
    <w:r w:rsidR="00AA369D">
      <w:rPr>
        <w:rFonts w:ascii="Arial" w:hAnsi="Arial"/>
        <w:sz w:val="20"/>
        <w:szCs w:val="20"/>
      </w:rPr>
      <w:t>2</w:t>
    </w:r>
    <w:r w:rsidR="00AD2958">
      <w:rPr>
        <w:rFonts w:ascii="Arial" w:hAnsi="Arial"/>
        <w:sz w:val="20"/>
        <w:szCs w:val="20"/>
      </w:rPr>
      <w:t>6</w:t>
    </w:r>
    <w:r w:rsidR="00AA369D">
      <w:rPr>
        <w:rFonts w:ascii="Arial" w:hAnsi="Arial"/>
        <w:sz w:val="20"/>
        <w:szCs w:val="20"/>
      </w:rPr>
      <w:t>/2</w:t>
    </w:r>
    <w:r w:rsidR="00AD2958">
      <w:rPr>
        <w:rFonts w:ascii="Arial" w:hAnsi="Arial"/>
        <w:sz w:val="20"/>
        <w:szCs w:val="20"/>
      </w:rPr>
      <w:t>7</w:t>
    </w:r>
    <w:r>
      <w:rPr>
        <w:rFonts w:ascii="Arial" w:hAnsi="Arial"/>
        <w:sz w:val="20"/>
        <w:szCs w:val="20"/>
      </w:rPr>
      <w:t xml:space="preserve"> season only. Please contact </w:t>
    </w:r>
    <w:proofErr w:type="spellStart"/>
    <w:r>
      <w:rPr>
        <w:rFonts w:ascii="Arial" w:hAnsi="Arial"/>
        <w:sz w:val="20"/>
        <w:szCs w:val="20"/>
      </w:rPr>
      <w:t>HarrisonParrott</w:t>
    </w:r>
    <w:proofErr w:type="spellEnd"/>
    <w:r>
      <w:rPr>
        <w:rFonts w:ascii="Arial" w:hAnsi="Arial"/>
        <w:sz w:val="20"/>
        <w:szCs w:val="20"/>
      </w:rPr>
      <w:t xml:space="preserve"> if you wish to edit this biography.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EBD05A" w14:textId="77777777" w:rsidR="00A17798" w:rsidRDefault="00A177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F2F2F7" w14:textId="77777777" w:rsidR="00F91FF0" w:rsidRDefault="00F91FF0">
      <w:r>
        <w:separator/>
      </w:r>
    </w:p>
  </w:footnote>
  <w:footnote w:type="continuationSeparator" w:id="0">
    <w:p w14:paraId="26D8B455" w14:textId="77777777" w:rsidR="00F91FF0" w:rsidRDefault="00F91F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E0C7BB" w14:textId="77777777" w:rsidR="00A17798" w:rsidRDefault="00A177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CF07FD" w14:textId="77777777" w:rsidR="00D92F1A" w:rsidRDefault="00A70E90">
    <w:pPr>
      <w:pStyle w:val="Header"/>
      <w:tabs>
        <w:tab w:val="clear" w:pos="8640"/>
        <w:tab w:val="right" w:pos="8280"/>
      </w:tabs>
    </w:pPr>
    <w:r>
      <w:rPr>
        <w:noProof/>
      </w:rPr>
      <w:drawing>
        <wp:anchor distT="152400" distB="152400" distL="152400" distR="152400" simplePos="0" relativeHeight="251658240" behindDoc="1" locked="0" layoutInCell="1" allowOverlap="1" wp14:anchorId="267ABDC6" wp14:editId="4DCF167E">
          <wp:simplePos x="0" y="0"/>
          <wp:positionH relativeFrom="page">
            <wp:posOffset>2878137</wp:posOffset>
          </wp:positionH>
          <wp:positionV relativeFrom="page">
            <wp:posOffset>535940</wp:posOffset>
          </wp:positionV>
          <wp:extent cx="1800225" cy="674370"/>
          <wp:effectExtent l="0" t="0" r="0" b="0"/>
          <wp:wrapNone/>
          <wp:docPr id="1073741825" name="officeArt object" descr="MasterLogo"/>
          <wp:cNvGraphicFramePr/>
          <a:graphic xmlns:a="http://schemas.openxmlformats.org/drawingml/2006/main">
            <a:graphicData uri="http://schemas.openxmlformats.org/drawingml/2006/picture">
              <pic:pic xmlns:pic="http://schemas.openxmlformats.org/drawingml/2006/picture">
                <pic:nvPicPr>
                  <pic:cNvPr id="1073741825" name="MasterLogo.pdf" descr="MasterLogo"/>
                  <pic:cNvPicPr>
                    <a:picLocks noChangeAspect="1"/>
                  </pic:cNvPicPr>
                </pic:nvPicPr>
                <pic:blipFill>
                  <a:blip r:embed="rId1"/>
                  <a:stretch>
                    <a:fillRect/>
                  </a:stretch>
                </pic:blipFill>
                <pic:spPr>
                  <a:xfrm>
                    <a:off x="0" y="0"/>
                    <a:ext cx="1800225" cy="674370"/>
                  </a:xfrm>
                  <a:prstGeom prst="rect">
                    <a:avLst/>
                  </a:prstGeom>
                  <a:ln w="12700" cap="flat">
                    <a:noFill/>
                    <a:miter lim="400000"/>
                  </a:ln>
                  <a:effec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5E5C36" w14:textId="77777777" w:rsidR="00A17798" w:rsidRDefault="00A17798">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F1A"/>
    <w:rsid w:val="00050FFE"/>
    <w:rsid w:val="000802CA"/>
    <w:rsid w:val="00136CAB"/>
    <w:rsid w:val="00177EB7"/>
    <w:rsid w:val="00195DB5"/>
    <w:rsid w:val="001F64D1"/>
    <w:rsid w:val="00232720"/>
    <w:rsid w:val="00256D84"/>
    <w:rsid w:val="002926CE"/>
    <w:rsid w:val="003959F3"/>
    <w:rsid w:val="003E3C74"/>
    <w:rsid w:val="00431D10"/>
    <w:rsid w:val="004475BF"/>
    <w:rsid w:val="00486AB2"/>
    <w:rsid w:val="004C5A0B"/>
    <w:rsid w:val="00614AF3"/>
    <w:rsid w:val="006303EB"/>
    <w:rsid w:val="00676B67"/>
    <w:rsid w:val="007E3798"/>
    <w:rsid w:val="008C25F1"/>
    <w:rsid w:val="008D38A3"/>
    <w:rsid w:val="00933726"/>
    <w:rsid w:val="00985A5A"/>
    <w:rsid w:val="00A14D82"/>
    <w:rsid w:val="00A17798"/>
    <w:rsid w:val="00A70E90"/>
    <w:rsid w:val="00AA369D"/>
    <w:rsid w:val="00AD2958"/>
    <w:rsid w:val="00AE0206"/>
    <w:rsid w:val="00AE0EE6"/>
    <w:rsid w:val="00BA1976"/>
    <w:rsid w:val="00BF1F26"/>
    <w:rsid w:val="00CC475F"/>
    <w:rsid w:val="00CE77C7"/>
    <w:rsid w:val="00D50832"/>
    <w:rsid w:val="00D927A8"/>
    <w:rsid w:val="00D92F1A"/>
    <w:rsid w:val="00DA6AB9"/>
    <w:rsid w:val="00EC09EE"/>
    <w:rsid w:val="00F3654F"/>
    <w:rsid w:val="00F91FF0"/>
    <w:rsid w:val="00FB3BBA"/>
    <w:rsid w:val="00FF6C4D"/>
    <w:rsid w:val="4FC2C561"/>
    <w:rsid w:val="61154D34"/>
    <w:rsid w:val="68521EFF"/>
    <w:rsid w:val="6F3EDE09"/>
    <w:rsid w:val="79C25D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4B1FA"/>
  <w15:docId w15:val="{B82A5B3C-E575-5841-8611-442E72081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color w:val="000000"/>
      <w:sz w:val="24"/>
      <w:szCs w:val="24"/>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ascii="Cambria" w:eastAsia="Cambria" w:hAnsi="Cambria" w:cs="Cambria"/>
      <w:color w:val="000000"/>
      <w:sz w:val="24"/>
      <w:szCs w:val="24"/>
      <w:u w:color="000000"/>
      <w:lang w:val="en-US"/>
    </w:rPr>
  </w:style>
  <w:style w:type="paragraph" w:styleId="Footer">
    <w:name w:val="footer"/>
    <w:basedOn w:val="Normal"/>
    <w:link w:val="FooterChar"/>
    <w:uiPriority w:val="99"/>
    <w:unhideWhenUsed/>
    <w:rsid w:val="00AA369D"/>
    <w:pPr>
      <w:tabs>
        <w:tab w:val="center" w:pos="4513"/>
        <w:tab w:val="right" w:pos="9026"/>
      </w:tabs>
    </w:pPr>
  </w:style>
  <w:style w:type="character" w:customStyle="1" w:styleId="FooterChar">
    <w:name w:val="Footer Char"/>
    <w:basedOn w:val="DefaultParagraphFont"/>
    <w:link w:val="Footer"/>
    <w:uiPriority w:val="99"/>
    <w:rsid w:val="00AA369D"/>
    <w:rPr>
      <w:rFonts w:ascii="Cambria" w:eastAsia="Cambria" w:hAnsi="Cambria" w:cs="Cambria"/>
      <w:color w:val="000000"/>
      <w:sz w:val="24"/>
      <w:szCs w:val="24"/>
      <w:u w:color="000000"/>
      <w:lang w:val="en-US"/>
    </w:rPr>
  </w:style>
  <w:style w:type="table" w:styleId="TableGrid">
    <w:name w:val="Table Grid"/>
    <w:basedOn w:val="TableNormal"/>
    <w:uiPriority w:val="39"/>
    <w:rsid w:val="00486A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5A5A"/>
    <w:rPr>
      <w:rFonts w:ascii="Times New Roman" w:hAnsi="Times New Roman" w:cs="Times New Roman"/>
    </w:rPr>
  </w:style>
  <w:style w:type="character" w:styleId="UnresolvedMention">
    <w:name w:val="Unresolved Mention"/>
    <w:basedOn w:val="DefaultParagraphFont"/>
    <w:uiPriority w:val="99"/>
    <w:semiHidden/>
    <w:unhideWhenUsed/>
    <w:rsid w:val="00D927A8"/>
    <w:rPr>
      <w:color w:val="605E5C"/>
      <w:shd w:val="clear" w:color="auto" w:fill="E1DFDD"/>
    </w:rPr>
  </w:style>
  <w:style w:type="paragraph" w:styleId="NoSpacing">
    <w:name w:val="No Spacing"/>
    <w:uiPriority w:val="1"/>
    <w:qFormat/>
    <w:rsid w:val="00CC475F"/>
    <w:rPr>
      <w:rFonts w:ascii="Cambria" w:eastAsia="Cambria" w:hAnsi="Cambria" w:cs="Cambria"/>
      <w:color w:val="000000"/>
      <w:sz w:val="24"/>
      <w:szCs w:val="24"/>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youtube.com/@LeiaZhu"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instagram.com/leiazhu/" TargetMode="External"/><Relationship Id="rId5" Type="http://schemas.openxmlformats.org/officeDocument/2006/relationships/settings" Target="settings.xml"/><Relationship Id="rId15" Type="http://schemas.openxmlformats.org/officeDocument/2006/relationships/hyperlink" Target="https://www.youtube.com/redirect?event=channel_description&amp;redir_token=QUM4Zm9rUUM5TVhaSFVRX1lsbk5QRkhqVWVXcnxBTl9pYzRmOHJ1UlVzQjZsbWk4a2NFOU1lN2NNQ3BMWFZTdTBKamxHWmlkRV85bU1QdlJKSXFvMXlDTzM4TERDMVlINVVPWVYwZDFmUGRQbHRRdnlkZjdxTFE4QWliNUtyRlg1&amp;q=https%3A%2F%2Fwww.leiazhu.info"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hyperlink" Target="https://www.facebook.com/zhuleia/" TargetMode="External"/><Relationship Id="rId14" Type="http://schemas.openxmlformats.org/officeDocument/2006/relationships/image" Target="media/image3.jpeg"/><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BBD9C3C7C787541963C4ECF7A4531AD" ma:contentTypeVersion="5" ma:contentTypeDescription="Create a new document." ma:contentTypeScope="" ma:versionID="be6c193360ee411328f60610317fb32c">
  <xsd:schema xmlns:xsd="http://www.w3.org/2001/XMLSchema" xmlns:xs="http://www.w3.org/2001/XMLSchema" xmlns:p="http://schemas.microsoft.com/office/2006/metadata/properties" xmlns:ns2="2e897a12-8cda-4d2e-9ac1-f2e643f042f5" targetNamespace="http://schemas.microsoft.com/office/2006/metadata/properties" ma:root="true" ma:fieldsID="c3c9eaaf70ede94e6b00d0e2a158cc1b" ns2:_="">
    <xsd:import namespace="2e897a12-8cda-4d2e-9ac1-f2e643f042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897a12-8cda-4d2e-9ac1-f2e643f042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FD1F17-9F75-446D-9772-B52ABBDD3D5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5C6BCEF-43F1-4044-B39A-9CC9DC07A967}">
  <ds:schemaRefs>
    <ds:schemaRef ds:uri="http://schemas.microsoft.com/sharepoint/v3/contenttype/forms"/>
  </ds:schemaRefs>
</ds:datastoreItem>
</file>

<file path=customXml/itemProps3.xml><?xml version="1.0" encoding="utf-8"?>
<ds:datastoreItem xmlns:ds="http://schemas.openxmlformats.org/officeDocument/2006/customXml" ds:itemID="{63CE61A0-C096-4AED-A846-676BD728A8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897a12-8cda-4d2e-9ac1-f2e643f042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596</Words>
  <Characters>3454</Characters>
  <Application>Microsoft Office Word</Application>
  <DocSecurity>0</DocSecurity>
  <Lines>71</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 Camacho Acevedo</dc:creator>
  <cp:lastModifiedBy>Evi Jaman</cp:lastModifiedBy>
  <cp:revision>5</cp:revision>
  <dcterms:created xsi:type="dcterms:W3CDTF">2026-09-19T09:35:00Z</dcterms:created>
  <dcterms:modified xsi:type="dcterms:W3CDTF">2026-09-21T09:11:00Z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0x010100FBBD9C3C7C787541963C4ECF7A4531AD</vt:lpwstr>
  </property>
</Properties>
</file>