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9E8234" w14:textId="77777777" w:rsidR="00414172" w:rsidRPr="00672ED2" w:rsidRDefault="0027086B">
      <w:pPr>
        <w:rPr>
          <w:color w:val="000000" w:themeColor="text1"/>
          <w:lang w:val="en-GB"/>
        </w:rPr>
      </w:pPr>
      <w:r w:rsidRPr="00672ED2">
        <w:rPr>
          <w:noProof/>
          <w:color w:val="000000" w:themeColor="text1"/>
          <w:lang w:val="en-GB"/>
        </w:rPr>
        <w:drawing>
          <wp:anchor distT="57150" distB="57150" distL="57150" distR="57150" simplePos="0" relativeHeight="251659264" behindDoc="0" locked="0" layoutInCell="1" allowOverlap="1" wp14:anchorId="3AFC4594" wp14:editId="7B06129B">
            <wp:simplePos x="0" y="0"/>
            <wp:positionH relativeFrom="page">
              <wp:posOffset>2619374</wp:posOffset>
            </wp:positionH>
            <wp:positionV relativeFrom="line">
              <wp:posOffset>-409575</wp:posOffset>
            </wp:positionV>
            <wp:extent cx="1756412" cy="657225"/>
            <wp:effectExtent l="0" t="0" r="0" b="0"/>
            <wp:wrapSquare wrapText="bothSides" distT="57150" distB="57150" distL="57150" distR="57150"/>
            <wp:docPr id="1073741825" name="officeArt object" descr="MasterLogo.png"/>
            <wp:cNvGraphicFramePr/>
            <a:graphic xmlns:a="http://schemas.openxmlformats.org/drawingml/2006/main">
              <a:graphicData uri="http://schemas.openxmlformats.org/drawingml/2006/picture">
                <pic:pic xmlns:pic="http://schemas.openxmlformats.org/drawingml/2006/picture">
                  <pic:nvPicPr>
                    <pic:cNvPr id="1073741825" name="MasterLogo.png" descr="MasterLogo.png"/>
                    <pic:cNvPicPr>
                      <a:picLocks noChangeAspect="1"/>
                    </pic:cNvPicPr>
                  </pic:nvPicPr>
                  <pic:blipFill>
                    <a:blip r:embed="rId6"/>
                    <a:stretch>
                      <a:fillRect/>
                    </a:stretch>
                  </pic:blipFill>
                  <pic:spPr>
                    <a:xfrm>
                      <a:off x="0" y="0"/>
                      <a:ext cx="1756412" cy="657225"/>
                    </a:xfrm>
                    <a:prstGeom prst="rect">
                      <a:avLst/>
                    </a:prstGeom>
                    <a:ln w="12700" cap="flat">
                      <a:noFill/>
                      <a:miter lim="400000"/>
                    </a:ln>
                    <a:effectLst/>
                  </pic:spPr>
                </pic:pic>
              </a:graphicData>
            </a:graphic>
          </wp:anchor>
        </w:drawing>
      </w:r>
    </w:p>
    <w:p w14:paraId="24F5F7AF" w14:textId="77777777" w:rsidR="00414172" w:rsidRPr="00672ED2" w:rsidRDefault="00414172">
      <w:pPr>
        <w:rPr>
          <w:color w:val="000000" w:themeColor="text1"/>
          <w:lang w:val="en-GB"/>
        </w:rPr>
      </w:pPr>
    </w:p>
    <w:p w14:paraId="0B2BB28B" w14:textId="77777777" w:rsidR="00414172" w:rsidRPr="00672ED2" w:rsidRDefault="00414172">
      <w:pPr>
        <w:rPr>
          <w:color w:val="000000" w:themeColor="text1"/>
          <w:sz w:val="52"/>
          <w:szCs w:val="52"/>
          <w:lang w:val="en-GB"/>
        </w:rPr>
      </w:pPr>
    </w:p>
    <w:p w14:paraId="17447C2D" w14:textId="77777777" w:rsidR="00B84713" w:rsidRPr="00672ED2" w:rsidRDefault="00B84713">
      <w:pPr>
        <w:rPr>
          <w:color w:val="000000" w:themeColor="text1"/>
          <w:sz w:val="40"/>
          <w:szCs w:val="40"/>
          <w:lang w:val="en-GB"/>
        </w:rPr>
      </w:pPr>
    </w:p>
    <w:p w14:paraId="266D3A4A" w14:textId="267C5CA6" w:rsidR="00414172" w:rsidRPr="00672ED2" w:rsidRDefault="00B84713">
      <w:pPr>
        <w:rPr>
          <w:color w:val="000000" w:themeColor="text1"/>
          <w:sz w:val="40"/>
          <w:szCs w:val="40"/>
          <w:lang w:val="en-GB"/>
        </w:rPr>
      </w:pPr>
      <w:r w:rsidRPr="00672ED2">
        <w:rPr>
          <w:color w:val="000000" w:themeColor="text1"/>
          <w:sz w:val="40"/>
          <w:szCs w:val="40"/>
          <w:lang w:val="en-GB"/>
        </w:rPr>
        <w:t>Angela Hewitt</w:t>
      </w:r>
    </w:p>
    <w:p w14:paraId="15C4883F" w14:textId="76BABEF9" w:rsidR="00414172" w:rsidRPr="00672ED2" w:rsidRDefault="00A65768">
      <w:pPr>
        <w:pStyle w:val="NoSpacing"/>
        <w:rPr>
          <w:color w:val="000000" w:themeColor="text1"/>
          <w:lang w:val="en-GB"/>
        </w:rPr>
      </w:pPr>
      <w:r w:rsidRPr="00672ED2">
        <w:rPr>
          <w:rFonts w:eastAsia="Calibri"/>
          <w:color w:val="000000" w:themeColor="text1"/>
          <w:sz w:val="34"/>
          <w:szCs w:val="34"/>
          <w:lang w:val="en-GB"/>
        </w:rPr>
        <w:t>Piano</w:t>
      </w:r>
    </w:p>
    <w:p w14:paraId="61F2ABF1" w14:textId="77777777" w:rsidR="00414172" w:rsidRPr="00672ED2" w:rsidRDefault="00414172">
      <w:pPr>
        <w:jc w:val="both"/>
        <w:rPr>
          <w:color w:val="000000" w:themeColor="text1"/>
          <w:lang w:val="en-GB"/>
        </w:rPr>
      </w:pPr>
    </w:p>
    <w:p w14:paraId="4E16FD36" w14:textId="4AC4FA9A" w:rsidR="00166222" w:rsidRPr="00AB2FDD" w:rsidRDefault="00255867" w:rsidP="00862942">
      <w:pPr>
        <w:rPr>
          <w:rFonts w:cs="Arial"/>
          <w:color w:val="auto"/>
          <w:sz w:val="19"/>
          <w:szCs w:val="19"/>
        </w:rPr>
      </w:pPr>
      <w:r w:rsidRPr="00AB2FDD">
        <w:rPr>
          <w:color w:val="auto"/>
          <w:sz w:val="19"/>
          <w:szCs w:val="19"/>
        </w:rPr>
        <w:t>Angela Hewitt occupies a unique position among today’s leading pianists. With a wide-ranging repertoire and frequent appearances in recital and with major orchestras throughout Europe,</w:t>
      </w:r>
      <w:r w:rsidR="00D21DBE" w:rsidRPr="00AB2FDD">
        <w:rPr>
          <w:color w:val="auto"/>
          <w:sz w:val="19"/>
          <w:szCs w:val="19"/>
        </w:rPr>
        <w:t xml:space="preserve"> the</w:t>
      </w:r>
      <w:r w:rsidR="00263D75" w:rsidRPr="00AB2FDD">
        <w:rPr>
          <w:color w:val="auto"/>
          <w:sz w:val="19"/>
          <w:szCs w:val="19"/>
        </w:rPr>
        <w:t xml:space="preserve"> </w:t>
      </w:r>
      <w:r w:rsidRPr="00AB2FDD">
        <w:rPr>
          <w:color w:val="auto"/>
          <w:sz w:val="19"/>
          <w:szCs w:val="19"/>
        </w:rPr>
        <w:t xml:space="preserve">Americas and Asia, she is also an award-winning recording artist whose performances of Bach have established her as one of the </w:t>
      </w:r>
      <w:r w:rsidRPr="00AB2FDD">
        <w:rPr>
          <w:rFonts w:cs="Arial"/>
          <w:color w:val="auto"/>
          <w:sz w:val="19"/>
          <w:szCs w:val="19"/>
        </w:rPr>
        <w:t>composer’s foremost interpreters. In 2020 she received the City of Leipzig Bach Medal: a huge honour that for the first time in its 17-year history was awarded to a woman.</w:t>
      </w:r>
      <w:r w:rsidRPr="00AB2FDD">
        <w:rPr>
          <w:rFonts w:cs="Arial"/>
          <w:color w:val="auto"/>
          <w:sz w:val="19"/>
          <w:szCs w:val="19"/>
        </w:rPr>
        <w:br/>
      </w:r>
    </w:p>
    <w:p w14:paraId="671E14AF" w14:textId="38D706F8" w:rsidR="001E68DF" w:rsidRPr="00AB2FDD" w:rsidRDefault="00166222" w:rsidP="0009403C">
      <w:pPr>
        <w:rPr>
          <w:rFonts w:cs="Arial"/>
          <w:color w:val="auto"/>
          <w:sz w:val="19"/>
          <w:szCs w:val="19"/>
          <w:lang w:val="en-GB"/>
        </w:rPr>
      </w:pPr>
      <w:r w:rsidRPr="00AB2FDD">
        <w:rPr>
          <w:rFonts w:cs="Arial"/>
          <w:color w:val="auto"/>
          <w:sz w:val="19"/>
          <w:szCs w:val="19"/>
        </w:rPr>
        <w:t xml:space="preserve">This season, Hewitt </w:t>
      </w:r>
      <w:r w:rsidR="001E68DF" w:rsidRPr="00AB2FDD">
        <w:rPr>
          <w:rFonts w:cs="Arial"/>
          <w:color w:val="auto"/>
          <w:sz w:val="19"/>
          <w:szCs w:val="19"/>
        </w:rPr>
        <w:t xml:space="preserve">presents the final performances of </w:t>
      </w:r>
      <w:r w:rsidRPr="00AB2FDD">
        <w:rPr>
          <w:rFonts w:cs="Arial"/>
          <w:color w:val="auto"/>
          <w:sz w:val="19"/>
          <w:szCs w:val="19"/>
        </w:rPr>
        <w:t>‘The Mozart Odyssey’ – her latest major project following her highly acclaimed Bach Odyssey cycle (2016–22</w:t>
      </w:r>
      <w:r w:rsidR="00D21DBE" w:rsidRPr="00AB2FDD">
        <w:rPr>
          <w:rFonts w:cs="Arial"/>
          <w:color w:val="auto"/>
          <w:sz w:val="19"/>
          <w:szCs w:val="19"/>
        </w:rPr>
        <w:t>),</w:t>
      </w:r>
      <w:r w:rsidRPr="00AB2FDD">
        <w:rPr>
          <w:rFonts w:cs="Arial"/>
          <w:color w:val="auto"/>
          <w:sz w:val="19"/>
          <w:szCs w:val="19"/>
        </w:rPr>
        <w:t xml:space="preserve"> in which she performed the</w:t>
      </w:r>
      <w:r w:rsidRPr="00AB2FDD">
        <w:rPr>
          <w:rStyle w:val="apple-converted-space"/>
          <w:rFonts w:cs="Arial"/>
          <w:color w:val="auto"/>
          <w:sz w:val="19"/>
          <w:szCs w:val="19"/>
        </w:rPr>
        <w:t> </w:t>
      </w:r>
      <w:r w:rsidRPr="00AB2FDD">
        <w:rPr>
          <w:rFonts w:cs="Arial"/>
          <w:color w:val="auto"/>
          <w:sz w:val="19"/>
          <w:szCs w:val="19"/>
        </w:rPr>
        <w:t xml:space="preserve">complete keyboard works of Bach across 12 recitals, also presented worldwide. </w:t>
      </w:r>
      <w:r w:rsidR="006411DF" w:rsidRPr="00AB2FDD">
        <w:rPr>
          <w:rFonts w:cs="Arial"/>
          <w:color w:val="auto"/>
          <w:sz w:val="19"/>
          <w:szCs w:val="19"/>
        </w:rPr>
        <w:t>Concluding in December 2026, the Mozart project</w:t>
      </w:r>
      <w:r w:rsidRPr="00AB2FDD">
        <w:rPr>
          <w:rFonts w:cs="Arial"/>
          <w:color w:val="auto"/>
          <w:sz w:val="19"/>
          <w:szCs w:val="19"/>
        </w:rPr>
        <w:t xml:space="preserve"> has </w:t>
      </w:r>
      <w:r w:rsidR="006411DF" w:rsidRPr="00AB2FDD">
        <w:rPr>
          <w:rFonts w:cs="Arial"/>
          <w:color w:val="auto"/>
          <w:sz w:val="19"/>
          <w:szCs w:val="19"/>
        </w:rPr>
        <w:t>comprised</w:t>
      </w:r>
      <w:r w:rsidRPr="00AB2FDD">
        <w:rPr>
          <w:rFonts w:cs="Arial"/>
          <w:color w:val="auto"/>
          <w:sz w:val="19"/>
          <w:szCs w:val="19"/>
        </w:rPr>
        <w:t xml:space="preserve"> Hewitt </w:t>
      </w:r>
      <w:r w:rsidR="001E68DF" w:rsidRPr="00AB2FDD">
        <w:rPr>
          <w:rFonts w:cs="Arial"/>
          <w:color w:val="auto"/>
          <w:sz w:val="19"/>
          <w:szCs w:val="19"/>
        </w:rPr>
        <w:t>performing</w:t>
      </w:r>
      <w:r w:rsidRPr="00AB2FDD">
        <w:rPr>
          <w:rFonts w:cs="Arial"/>
          <w:color w:val="auto"/>
          <w:sz w:val="19"/>
          <w:szCs w:val="19"/>
        </w:rPr>
        <w:t xml:space="preserve"> the composer’s </w:t>
      </w:r>
      <w:r w:rsidR="001E68DF" w:rsidRPr="00AB2FDD">
        <w:rPr>
          <w:rFonts w:cs="Arial"/>
          <w:color w:val="auto"/>
          <w:sz w:val="19"/>
          <w:szCs w:val="19"/>
        </w:rPr>
        <w:t xml:space="preserve">complete </w:t>
      </w:r>
      <w:r w:rsidRPr="00AB2FDD">
        <w:rPr>
          <w:rFonts w:cs="Arial"/>
          <w:color w:val="auto"/>
          <w:sz w:val="19"/>
          <w:szCs w:val="19"/>
        </w:rPr>
        <w:t>concertos, spreading the works between various orchestras</w:t>
      </w:r>
      <w:r w:rsidR="00D21DBE" w:rsidRPr="00AB2FDD">
        <w:rPr>
          <w:rFonts w:cs="Arial"/>
          <w:color w:val="auto"/>
          <w:sz w:val="19"/>
          <w:szCs w:val="19"/>
        </w:rPr>
        <w:t>. R</w:t>
      </w:r>
      <w:r w:rsidRPr="00AB2FDD">
        <w:rPr>
          <w:rFonts w:cs="Arial"/>
          <w:color w:val="auto"/>
          <w:sz w:val="19"/>
          <w:szCs w:val="19"/>
        </w:rPr>
        <w:t xml:space="preserve">ecent and upcoming </w:t>
      </w:r>
      <w:r w:rsidR="00EF7F6C" w:rsidRPr="00AB2FDD">
        <w:rPr>
          <w:rFonts w:cs="Arial"/>
          <w:color w:val="auto"/>
          <w:sz w:val="19"/>
          <w:szCs w:val="19"/>
        </w:rPr>
        <w:t>conductor-led performances</w:t>
      </w:r>
      <w:r w:rsidRPr="00AB2FDD">
        <w:rPr>
          <w:rFonts w:cs="Arial"/>
          <w:color w:val="auto"/>
          <w:sz w:val="19"/>
          <w:szCs w:val="19"/>
        </w:rPr>
        <w:t xml:space="preserve"> include a Los Angeles debut at the Hollywood Bowl with the Los Angeles Chamber Orchestra, </w:t>
      </w:r>
      <w:proofErr w:type="spellStart"/>
      <w:r w:rsidR="00EF7F6C" w:rsidRPr="00AB2FDD">
        <w:rPr>
          <w:rFonts w:cs="Arial"/>
          <w:color w:val="auto"/>
          <w:sz w:val="19"/>
          <w:szCs w:val="19"/>
        </w:rPr>
        <w:t>Mozarteumorchester</w:t>
      </w:r>
      <w:proofErr w:type="spellEnd"/>
      <w:r w:rsidR="00EF7F6C" w:rsidRPr="00AB2FDD">
        <w:rPr>
          <w:rFonts w:cs="Arial"/>
          <w:color w:val="auto"/>
          <w:sz w:val="19"/>
          <w:szCs w:val="19"/>
        </w:rPr>
        <w:t xml:space="preserve"> Salzburg, Brussels Philharmonic, Royal Liverpool Philharmonic, Warsaw Philharmonic, Estonian National Symphony, Tampere Philharmonic, Fort Worth Symphony, Montreal Symphony</w:t>
      </w:r>
      <w:r w:rsidR="00FC626B" w:rsidRPr="00AB2FDD">
        <w:rPr>
          <w:rFonts w:cs="Arial"/>
          <w:color w:val="auto"/>
          <w:sz w:val="19"/>
          <w:szCs w:val="19"/>
        </w:rPr>
        <w:t xml:space="preserve"> </w:t>
      </w:r>
      <w:r w:rsidR="00EF7F6C" w:rsidRPr="00AB2FDD">
        <w:rPr>
          <w:rFonts w:cs="Arial"/>
          <w:color w:val="auto"/>
          <w:sz w:val="19"/>
          <w:szCs w:val="19"/>
        </w:rPr>
        <w:t>and the Danish Chamber Orchestra</w:t>
      </w:r>
      <w:r w:rsidR="00D21DBE" w:rsidRPr="00AB2FDD">
        <w:rPr>
          <w:rFonts w:cs="Arial"/>
          <w:color w:val="auto"/>
          <w:sz w:val="19"/>
          <w:szCs w:val="19"/>
        </w:rPr>
        <w:t>, while previous/forthcoming play-conduct engagements, for which Hewitt is also much sought after</w:t>
      </w:r>
      <w:r w:rsidR="00EF7F6C" w:rsidRPr="00AB2FDD">
        <w:rPr>
          <w:rFonts w:cs="Arial"/>
          <w:color w:val="auto"/>
          <w:sz w:val="19"/>
          <w:szCs w:val="19"/>
        </w:rPr>
        <w:t xml:space="preserve">, </w:t>
      </w:r>
      <w:r w:rsidR="003A2F40" w:rsidRPr="00AB2FDD">
        <w:rPr>
          <w:rFonts w:cs="Arial"/>
          <w:color w:val="auto"/>
          <w:sz w:val="19"/>
          <w:szCs w:val="19"/>
        </w:rPr>
        <w:t xml:space="preserve">include the </w:t>
      </w:r>
      <w:r w:rsidR="001E68DF" w:rsidRPr="00AB2FDD">
        <w:rPr>
          <w:rFonts w:cs="Arial"/>
          <w:color w:val="auto"/>
          <w:sz w:val="19"/>
          <w:szCs w:val="19"/>
          <w:lang w:val="en-GB"/>
        </w:rPr>
        <w:t xml:space="preserve">Orchestra of St Luke’s NYC, </w:t>
      </w:r>
      <w:proofErr w:type="spellStart"/>
      <w:r w:rsidR="001E68DF" w:rsidRPr="00AB2FDD">
        <w:rPr>
          <w:rFonts w:cs="Arial"/>
          <w:color w:val="auto"/>
          <w:sz w:val="19"/>
          <w:szCs w:val="19"/>
          <w:lang w:val="en-GB"/>
        </w:rPr>
        <w:t>Kammerorchester</w:t>
      </w:r>
      <w:proofErr w:type="spellEnd"/>
      <w:r w:rsidR="001E68DF" w:rsidRPr="00AB2FDD">
        <w:rPr>
          <w:rFonts w:cs="Arial"/>
          <w:color w:val="auto"/>
          <w:sz w:val="19"/>
          <w:szCs w:val="19"/>
          <w:lang w:val="en-GB"/>
        </w:rPr>
        <w:t xml:space="preserve"> Basel, </w:t>
      </w:r>
      <w:proofErr w:type="spellStart"/>
      <w:r w:rsidR="001E68DF" w:rsidRPr="00AB2FDD">
        <w:rPr>
          <w:rFonts w:cs="Arial"/>
          <w:color w:val="auto"/>
          <w:sz w:val="19"/>
          <w:szCs w:val="19"/>
          <w:lang w:val="en-GB"/>
        </w:rPr>
        <w:t>Cameristi</w:t>
      </w:r>
      <w:proofErr w:type="spellEnd"/>
      <w:r w:rsidR="001E68DF" w:rsidRPr="00AB2FDD">
        <w:rPr>
          <w:rFonts w:cs="Arial"/>
          <w:color w:val="auto"/>
          <w:sz w:val="19"/>
          <w:szCs w:val="19"/>
          <w:lang w:val="en-GB"/>
        </w:rPr>
        <w:t xml:space="preserve"> della Scala, </w:t>
      </w:r>
      <w:proofErr w:type="spellStart"/>
      <w:r w:rsidR="001E68DF" w:rsidRPr="00AB2FDD">
        <w:rPr>
          <w:rFonts w:cs="Arial"/>
          <w:color w:val="auto"/>
          <w:sz w:val="19"/>
          <w:szCs w:val="19"/>
          <w:lang w:val="en-GB"/>
        </w:rPr>
        <w:t>Tapiola</w:t>
      </w:r>
      <w:proofErr w:type="spellEnd"/>
      <w:r w:rsidR="001E68DF" w:rsidRPr="00AB2FDD">
        <w:rPr>
          <w:rFonts w:cs="Arial"/>
          <w:color w:val="auto"/>
          <w:sz w:val="19"/>
          <w:szCs w:val="19"/>
          <w:lang w:val="en-GB"/>
        </w:rPr>
        <w:t xml:space="preserve"> Sinfonietta, </w:t>
      </w:r>
      <w:proofErr w:type="spellStart"/>
      <w:r w:rsidR="001E68DF" w:rsidRPr="00AB2FDD">
        <w:rPr>
          <w:rFonts w:cs="Arial"/>
          <w:color w:val="auto"/>
          <w:sz w:val="19"/>
          <w:szCs w:val="19"/>
          <w:lang w:val="en-GB"/>
        </w:rPr>
        <w:t>Bochumer</w:t>
      </w:r>
      <w:proofErr w:type="spellEnd"/>
      <w:r w:rsidR="001E68DF" w:rsidRPr="00AB2FDD">
        <w:rPr>
          <w:rFonts w:cs="Arial"/>
          <w:color w:val="auto"/>
          <w:sz w:val="19"/>
          <w:szCs w:val="19"/>
          <w:lang w:val="en-GB"/>
        </w:rPr>
        <w:t xml:space="preserve"> Symphoniker, Royal Northern Sinfonia, London Mozart Players</w:t>
      </w:r>
      <w:r w:rsidR="00D21DBE" w:rsidRPr="00AB2FDD">
        <w:rPr>
          <w:rFonts w:cs="Arial"/>
          <w:color w:val="auto"/>
          <w:sz w:val="19"/>
          <w:szCs w:val="19"/>
          <w:lang w:val="en-GB"/>
        </w:rPr>
        <w:t>, Dunedin Consort</w:t>
      </w:r>
      <w:r w:rsidR="001E68DF" w:rsidRPr="00AB2FDD">
        <w:rPr>
          <w:rFonts w:cs="Arial"/>
          <w:color w:val="auto"/>
          <w:sz w:val="19"/>
          <w:szCs w:val="19"/>
          <w:lang w:val="en-GB"/>
        </w:rPr>
        <w:t xml:space="preserve"> and Malaysian Philharmonic Orchestra</w:t>
      </w:r>
      <w:r w:rsidR="003A2F40" w:rsidRPr="00AB2FDD">
        <w:rPr>
          <w:rFonts w:cs="Arial"/>
          <w:color w:val="auto"/>
          <w:sz w:val="19"/>
          <w:szCs w:val="19"/>
          <w:lang w:val="en-GB"/>
        </w:rPr>
        <w:t>.</w:t>
      </w:r>
    </w:p>
    <w:p w14:paraId="5FB58A52" w14:textId="77777777" w:rsidR="001E68DF" w:rsidRPr="00AB2FDD" w:rsidRDefault="001E68DF" w:rsidP="0009403C">
      <w:pPr>
        <w:rPr>
          <w:rFonts w:cs="Arial"/>
          <w:color w:val="auto"/>
          <w:sz w:val="19"/>
          <w:szCs w:val="19"/>
          <w:lang w:val="en-GB"/>
        </w:rPr>
      </w:pPr>
    </w:p>
    <w:p w14:paraId="6C252025" w14:textId="1C6F401B" w:rsidR="003A2F40" w:rsidRPr="00AB2FDD" w:rsidRDefault="00D21DBE" w:rsidP="003A2F40">
      <w:pPr>
        <w:rPr>
          <w:rFonts w:cs="Arial"/>
          <w:color w:val="000000" w:themeColor="text1"/>
          <w:sz w:val="19"/>
          <w:szCs w:val="19"/>
        </w:rPr>
      </w:pPr>
      <w:r w:rsidRPr="00AB2FDD">
        <w:rPr>
          <w:rFonts w:cs="Arial"/>
          <w:color w:val="auto"/>
          <w:sz w:val="19"/>
          <w:szCs w:val="19"/>
        </w:rPr>
        <w:t xml:space="preserve">Other highlights of 26/27 </w:t>
      </w:r>
      <w:r w:rsidR="003A2F40" w:rsidRPr="00AB2FDD">
        <w:rPr>
          <w:rFonts w:cs="Arial"/>
          <w:color w:val="auto"/>
          <w:sz w:val="19"/>
          <w:szCs w:val="19"/>
        </w:rPr>
        <w:t>include two engagements with the Toronto Symphony Orchestra, where Hewitt is one of the designated Spotlight Artists</w:t>
      </w:r>
      <w:r w:rsidR="00550747" w:rsidRPr="00AB2FDD">
        <w:rPr>
          <w:rFonts w:cs="Arial"/>
          <w:color w:val="auto"/>
          <w:sz w:val="19"/>
          <w:szCs w:val="19"/>
        </w:rPr>
        <w:t xml:space="preserve"> for </w:t>
      </w:r>
      <w:r w:rsidR="00550747" w:rsidRPr="00AB2FDD">
        <w:rPr>
          <w:rFonts w:cs="Arial"/>
          <w:color w:val="000000" w:themeColor="text1"/>
          <w:sz w:val="19"/>
          <w:szCs w:val="19"/>
        </w:rPr>
        <w:t>the season</w:t>
      </w:r>
      <w:r w:rsidR="003A2F40" w:rsidRPr="00AB2FDD">
        <w:rPr>
          <w:rFonts w:cs="Arial"/>
          <w:color w:val="000000" w:themeColor="text1"/>
          <w:sz w:val="19"/>
          <w:szCs w:val="19"/>
        </w:rPr>
        <w:t>, a return to NAC (Ottawa)</w:t>
      </w:r>
      <w:r w:rsidRPr="00AB2FDD">
        <w:rPr>
          <w:rFonts w:cs="Arial"/>
          <w:color w:val="000000" w:themeColor="text1"/>
          <w:sz w:val="19"/>
          <w:szCs w:val="19"/>
        </w:rPr>
        <w:t xml:space="preserve"> with new chief conductor John Storgårds</w:t>
      </w:r>
      <w:r w:rsidR="003A2F40" w:rsidRPr="00AB2FDD">
        <w:rPr>
          <w:rFonts w:cs="Arial"/>
          <w:color w:val="000000" w:themeColor="text1"/>
          <w:sz w:val="19"/>
          <w:szCs w:val="19"/>
        </w:rPr>
        <w:t xml:space="preserve">, </w:t>
      </w:r>
      <w:r w:rsidR="00AB4E5D">
        <w:rPr>
          <w:rFonts w:cs="Arial"/>
          <w:color w:val="000000" w:themeColor="text1"/>
          <w:sz w:val="19"/>
          <w:szCs w:val="19"/>
        </w:rPr>
        <w:t>whilst her</w:t>
      </w:r>
      <w:r w:rsidRPr="00AB2FDD">
        <w:rPr>
          <w:rFonts w:cs="Arial"/>
          <w:color w:val="000000" w:themeColor="text1"/>
          <w:sz w:val="19"/>
          <w:szCs w:val="19"/>
        </w:rPr>
        <w:t xml:space="preserve"> busy recital schedule extends to concerts in Los Angeles, Philadelphia, Vienna, Leipzig, Rome, Amsterdam, Brussels, Copenhagen, Dublin and Manchester, as well as her regular appearances at London’s Wigmore Hall.</w:t>
      </w:r>
    </w:p>
    <w:p w14:paraId="519651E9" w14:textId="4967A745" w:rsidR="0009403C" w:rsidRPr="00AB2FDD" w:rsidRDefault="00D21DBE" w:rsidP="0009403C">
      <w:pPr>
        <w:rPr>
          <w:rFonts w:cs="Arial"/>
          <w:color w:val="000000" w:themeColor="text1"/>
          <w:sz w:val="19"/>
          <w:szCs w:val="19"/>
        </w:rPr>
      </w:pPr>
      <w:r w:rsidRPr="00AB2FDD">
        <w:rPr>
          <w:rFonts w:cs="Arial"/>
          <w:color w:val="000000" w:themeColor="text1"/>
          <w:sz w:val="19"/>
          <w:szCs w:val="19"/>
        </w:rPr>
        <w:t xml:space="preserve"> </w:t>
      </w:r>
    </w:p>
    <w:p w14:paraId="0ED12DBE" w14:textId="366B1334" w:rsidR="0009403C" w:rsidRPr="00AB2FDD" w:rsidRDefault="0009403C" w:rsidP="0009403C">
      <w:pPr>
        <w:rPr>
          <w:color w:val="000000" w:themeColor="text1"/>
          <w:sz w:val="19"/>
          <w:szCs w:val="19"/>
        </w:rPr>
      </w:pPr>
      <w:r w:rsidRPr="00AB2FDD">
        <w:rPr>
          <w:rFonts w:cs="Arial"/>
          <w:color w:val="000000" w:themeColor="text1"/>
          <w:sz w:val="19"/>
          <w:szCs w:val="19"/>
        </w:rPr>
        <w:t>Hewitt’s award-winning cycle for Hyperion Records of all the major keyboard works of Bach has been described as “one of the record glories of our age” (The Sunday Times). Her</w:t>
      </w:r>
      <w:r w:rsidRPr="00AB2FDD">
        <w:rPr>
          <w:color w:val="000000" w:themeColor="text1"/>
          <w:sz w:val="19"/>
          <w:szCs w:val="19"/>
        </w:rPr>
        <w:t xml:space="preserve"> discography also includes albums of Couperin, Rameau, Scarlatti, Mozart, </w:t>
      </w:r>
      <w:r w:rsidR="00AB2FDD" w:rsidRPr="00AB2FDD">
        <w:rPr>
          <w:color w:val="000000" w:themeColor="text1"/>
          <w:sz w:val="19"/>
          <w:szCs w:val="19"/>
        </w:rPr>
        <w:t xml:space="preserve">the complete </w:t>
      </w:r>
      <w:r w:rsidRPr="00AB2FDD">
        <w:rPr>
          <w:color w:val="000000" w:themeColor="text1"/>
          <w:sz w:val="19"/>
          <w:szCs w:val="19"/>
        </w:rPr>
        <w:t>Beethoven</w:t>
      </w:r>
      <w:r w:rsidR="00AB2FDD" w:rsidRPr="00AB2FDD">
        <w:rPr>
          <w:color w:val="000000" w:themeColor="text1"/>
          <w:sz w:val="19"/>
          <w:szCs w:val="19"/>
        </w:rPr>
        <w:t xml:space="preserve"> Piano Sonatas</w:t>
      </w:r>
      <w:r w:rsidRPr="00AB2FDD">
        <w:rPr>
          <w:color w:val="000000" w:themeColor="text1"/>
          <w:sz w:val="19"/>
          <w:szCs w:val="19"/>
        </w:rPr>
        <w:t xml:space="preserve">, Chopin, Schumann, Liszt, Fauré, Debussy, Chabrier, Ravel, Messiaen and Granados. </w:t>
      </w:r>
      <w:r w:rsidR="00D9300D" w:rsidRPr="00AB2FDD">
        <w:rPr>
          <w:color w:val="000000" w:themeColor="text1"/>
          <w:sz w:val="19"/>
          <w:szCs w:val="19"/>
        </w:rPr>
        <w:t>Her</w:t>
      </w:r>
      <w:r w:rsidR="00DB64DC" w:rsidRPr="00AB2FDD">
        <w:rPr>
          <w:color w:val="000000" w:themeColor="text1"/>
          <w:sz w:val="19"/>
          <w:szCs w:val="19"/>
        </w:rPr>
        <w:t xml:space="preserve"> most recent </w:t>
      </w:r>
      <w:r w:rsidR="00D9300D" w:rsidRPr="00AB2FDD">
        <w:rPr>
          <w:color w:val="000000" w:themeColor="text1"/>
          <w:sz w:val="19"/>
          <w:szCs w:val="19"/>
        </w:rPr>
        <w:t>recordings</w:t>
      </w:r>
      <w:r w:rsidR="00DB64DC" w:rsidRPr="00AB2FDD">
        <w:rPr>
          <w:color w:val="000000" w:themeColor="text1"/>
          <w:sz w:val="19"/>
          <w:szCs w:val="19"/>
        </w:rPr>
        <w:t xml:space="preserve"> include </w:t>
      </w:r>
      <w:r w:rsidR="00862942" w:rsidRPr="00AB2FDD">
        <w:rPr>
          <w:color w:val="000000" w:themeColor="text1"/>
          <w:sz w:val="19"/>
          <w:szCs w:val="19"/>
        </w:rPr>
        <w:t xml:space="preserve">three volumes of </w:t>
      </w:r>
      <w:r w:rsidR="00DB64DC" w:rsidRPr="00AB2FDD">
        <w:rPr>
          <w:color w:val="000000" w:themeColor="text1"/>
          <w:sz w:val="19"/>
          <w:szCs w:val="19"/>
        </w:rPr>
        <w:t>Mozart</w:t>
      </w:r>
      <w:r w:rsidR="00D9300D" w:rsidRPr="00AB2FDD">
        <w:rPr>
          <w:color w:val="000000" w:themeColor="text1"/>
          <w:sz w:val="19"/>
          <w:szCs w:val="19"/>
        </w:rPr>
        <w:t>’s complete</w:t>
      </w:r>
      <w:r w:rsidR="00DB64DC" w:rsidRPr="00AB2FDD">
        <w:rPr>
          <w:color w:val="000000" w:themeColor="text1"/>
          <w:sz w:val="19"/>
          <w:szCs w:val="19"/>
        </w:rPr>
        <w:t xml:space="preserve"> piano sonatas</w:t>
      </w:r>
      <w:r w:rsidRPr="00AB2FDD">
        <w:rPr>
          <w:color w:val="000000" w:themeColor="text1"/>
          <w:sz w:val="19"/>
          <w:szCs w:val="19"/>
        </w:rPr>
        <w:t>,</w:t>
      </w:r>
      <w:r w:rsidR="00DB64DC" w:rsidRPr="00AB2FDD">
        <w:rPr>
          <w:color w:val="000000" w:themeColor="text1"/>
          <w:sz w:val="19"/>
          <w:szCs w:val="19"/>
        </w:rPr>
        <w:t xml:space="preserve"> </w:t>
      </w:r>
      <w:r w:rsidRPr="00AB2FDD">
        <w:rPr>
          <w:color w:val="000000" w:themeColor="text1"/>
          <w:sz w:val="19"/>
          <w:szCs w:val="19"/>
        </w:rPr>
        <w:t>released in November 2022</w:t>
      </w:r>
      <w:r w:rsidR="00A300B1" w:rsidRPr="00AB2FDD">
        <w:rPr>
          <w:color w:val="000000" w:themeColor="text1"/>
          <w:sz w:val="19"/>
          <w:szCs w:val="19"/>
        </w:rPr>
        <w:t xml:space="preserve"> and October 2023, </w:t>
      </w:r>
      <w:r w:rsidRPr="00AB2FDD">
        <w:rPr>
          <w:color w:val="000000" w:themeColor="text1"/>
          <w:sz w:val="19"/>
          <w:szCs w:val="19"/>
        </w:rPr>
        <w:t xml:space="preserve">with the </w:t>
      </w:r>
      <w:r w:rsidR="009D672F" w:rsidRPr="00AB2FDD">
        <w:rPr>
          <w:color w:val="000000" w:themeColor="text1"/>
          <w:sz w:val="19"/>
          <w:szCs w:val="19"/>
        </w:rPr>
        <w:t>final</w:t>
      </w:r>
      <w:r w:rsidR="00D9300D" w:rsidRPr="00AB2FDD">
        <w:rPr>
          <w:color w:val="000000" w:themeColor="text1"/>
          <w:sz w:val="19"/>
          <w:szCs w:val="19"/>
        </w:rPr>
        <w:t xml:space="preserve"> set</w:t>
      </w:r>
      <w:r w:rsidR="00A300B1" w:rsidRPr="00AB2FDD">
        <w:rPr>
          <w:color w:val="000000" w:themeColor="text1"/>
          <w:sz w:val="19"/>
          <w:szCs w:val="19"/>
        </w:rPr>
        <w:t xml:space="preserve"> </w:t>
      </w:r>
      <w:r w:rsidR="00862942" w:rsidRPr="00AB2FDD">
        <w:rPr>
          <w:color w:val="000000" w:themeColor="text1"/>
          <w:sz w:val="19"/>
          <w:szCs w:val="19"/>
        </w:rPr>
        <w:t>released</w:t>
      </w:r>
      <w:r w:rsidR="00D9300D" w:rsidRPr="00AB2FDD">
        <w:rPr>
          <w:color w:val="000000" w:themeColor="text1"/>
          <w:sz w:val="19"/>
          <w:szCs w:val="19"/>
        </w:rPr>
        <w:t xml:space="preserve"> in </w:t>
      </w:r>
      <w:r w:rsidR="00862942" w:rsidRPr="00AB2FDD">
        <w:rPr>
          <w:color w:val="000000" w:themeColor="text1"/>
          <w:sz w:val="19"/>
          <w:szCs w:val="19"/>
        </w:rPr>
        <w:t xml:space="preserve">June </w:t>
      </w:r>
      <w:r w:rsidR="002130ED" w:rsidRPr="00AB2FDD">
        <w:rPr>
          <w:color w:val="000000" w:themeColor="text1"/>
          <w:sz w:val="19"/>
          <w:szCs w:val="19"/>
        </w:rPr>
        <w:t>2025</w:t>
      </w:r>
      <w:r w:rsidR="00A300B1" w:rsidRPr="00AB2FDD">
        <w:rPr>
          <w:color w:val="000000" w:themeColor="text1"/>
          <w:sz w:val="19"/>
          <w:szCs w:val="19"/>
        </w:rPr>
        <w:t xml:space="preserve">. </w:t>
      </w:r>
      <w:r w:rsidR="00D9300D" w:rsidRPr="00AB2FDD">
        <w:rPr>
          <w:color w:val="000000" w:themeColor="text1"/>
          <w:sz w:val="19"/>
          <w:szCs w:val="19"/>
        </w:rPr>
        <w:t>In 2023, Hewitt’s complete catalogue became available on all major streaming platforms</w:t>
      </w:r>
      <w:r w:rsidR="00263D75" w:rsidRPr="00AB2FDD">
        <w:rPr>
          <w:color w:val="000000" w:themeColor="text1"/>
          <w:sz w:val="19"/>
          <w:szCs w:val="19"/>
        </w:rPr>
        <w:t xml:space="preserve"> </w:t>
      </w:r>
      <w:r w:rsidR="00D9300D" w:rsidRPr="00AB2FDD">
        <w:rPr>
          <w:color w:val="000000" w:themeColor="text1"/>
          <w:sz w:val="19"/>
          <w:szCs w:val="19"/>
        </w:rPr>
        <w:t xml:space="preserve">following Universal Music Group’s acquisition of Hyperion; </w:t>
      </w:r>
      <w:r w:rsidR="00BA0016" w:rsidRPr="00AB2FDD">
        <w:rPr>
          <w:color w:val="000000" w:themeColor="text1"/>
          <w:sz w:val="19"/>
          <w:szCs w:val="19"/>
        </w:rPr>
        <w:t>including</w:t>
      </w:r>
      <w:r w:rsidR="00D9300D" w:rsidRPr="00AB2FDD">
        <w:rPr>
          <w:color w:val="000000" w:themeColor="text1"/>
          <w:sz w:val="19"/>
          <w:szCs w:val="19"/>
        </w:rPr>
        <w:t xml:space="preserve"> her critically acclaimed Diapason d’Or recording of the </w:t>
      </w:r>
      <w:r w:rsidR="00D9300D" w:rsidRPr="00AB2FDD">
        <w:rPr>
          <w:i/>
          <w:iCs/>
          <w:color w:val="000000" w:themeColor="text1"/>
          <w:sz w:val="19"/>
          <w:szCs w:val="19"/>
        </w:rPr>
        <w:t>Goldberg Variations</w:t>
      </w:r>
      <w:r w:rsidR="00D9300D" w:rsidRPr="00AB2FDD">
        <w:rPr>
          <w:color w:val="000000" w:themeColor="text1"/>
          <w:sz w:val="19"/>
          <w:szCs w:val="19"/>
        </w:rPr>
        <w:t xml:space="preserve">, which </w:t>
      </w:r>
      <w:r w:rsidR="00BA0016" w:rsidRPr="00AB2FDD">
        <w:rPr>
          <w:color w:val="000000" w:themeColor="text1"/>
          <w:sz w:val="19"/>
          <w:szCs w:val="19"/>
        </w:rPr>
        <w:t>was</w:t>
      </w:r>
      <w:r w:rsidR="00D9300D" w:rsidRPr="00AB2FDD">
        <w:rPr>
          <w:color w:val="000000" w:themeColor="text1"/>
          <w:sz w:val="19"/>
          <w:szCs w:val="19"/>
        </w:rPr>
        <w:t xml:space="preserve"> also the first of her recordings to be issued on vinyl in September 2024. </w:t>
      </w:r>
      <w:r w:rsidRPr="00AB2FDD">
        <w:rPr>
          <w:color w:val="000000" w:themeColor="text1"/>
          <w:sz w:val="19"/>
          <w:szCs w:val="19"/>
        </w:rPr>
        <w:t xml:space="preserve">A regular in the USA Billboard chart, her album </w:t>
      </w:r>
      <w:r w:rsidRPr="00AB2FDD">
        <w:rPr>
          <w:i/>
          <w:iCs/>
          <w:color w:val="000000" w:themeColor="text1"/>
          <w:sz w:val="19"/>
          <w:szCs w:val="19"/>
        </w:rPr>
        <w:t>Love Songs</w:t>
      </w:r>
      <w:r w:rsidRPr="00AB2FDD">
        <w:rPr>
          <w:color w:val="000000" w:themeColor="text1"/>
          <w:sz w:val="19"/>
          <w:szCs w:val="19"/>
        </w:rPr>
        <w:t xml:space="preserve"> hit the top of the specialist classical chart in the UK and stayed there for months after its release. In 2015 she was inducted into </w:t>
      </w:r>
      <w:r w:rsidRPr="00AB2FDD">
        <w:rPr>
          <w:i/>
          <w:iCs/>
          <w:color w:val="000000" w:themeColor="text1"/>
          <w:sz w:val="19"/>
          <w:szCs w:val="19"/>
        </w:rPr>
        <w:t>Gramophone Magazine’s</w:t>
      </w:r>
      <w:r w:rsidRPr="00AB2FDD">
        <w:rPr>
          <w:color w:val="000000" w:themeColor="text1"/>
          <w:sz w:val="19"/>
          <w:szCs w:val="19"/>
        </w:rPr>
        <w:t xml:space="preserve"> Hall of Fame thanks to her popularity with music lovers around the world.</w:t>
      </w:r>
      <w:r w:rsidR="00D9300D" w:rsidRPr="00AB2FDD">
        <w:rPr>
          <w:color w:val="000000" w:themeColor="text1"/>
          <w:sz w:val="19"/>
          <w:szCs w:val="19"/>
        </w:rPr>
        <w:t xml:space="preserve"> </w:t>
      </w:r>
    </w:p>
    <w:p w14:paraId="4830A591" w14:textId="77777777" w:rsidR="007E571D" w:rsidRPr="00AB2FDD" w:rsidRDefault="007E571D" w:rsidP="007E571D">
      <w:pPr>
        <w:rPr>
          <w:color w:val="000000" w:themeColor="text1"/>
          <w:sz w:val="19"/>
          <w:szCs w:val="19"/>
        </w:rPr>
      </w:pPr>
    </w:p>
    <w:p w14:paraId="12277281" w14:textId="3E7A9D32" w:rsidR="00255867" w:rsidRPr="00AB2FDD" w:rsidRDefault="00255867" w:rsidP="007E571D">
      <w:pPr>
        <w:rPr>
          <w:color w:val="000000" w:themeColor="text1"/>
          <w:sz w:val="19"/>
          <w:szCs w:val="19"/>
        </w:rPr>
      </w:pPr>
      <w:r w:rsidRPr="00AB2FDD">
        <w:rPr>
          <w:color w:val="000000" w:themeColor="text1"/>
          <w:sz w:val="19"/>
          <w:szCs w:val="19"/>
        </w:rPr>
        <w:t>Born into a musical family, Hewitt began her piano studies aged three, performing in public at four and a year later winning her first scholarship. She studied with Jean-Paul Sévilla at the University of Ottawa</w:t>
      </w:r>
      <w:r w:rsidR="00AD6FE4" w:rsidRPr="00AB2FDD">
        <w:rPr>
          <w:color w:val="000000" w:themeColor="text1"/>
          <w:sz w:val="19"/>
          <w:szCs w:val="19"/>
        </w:rPr>
        <w:t xml:space="preserve"> </w:t>
      </w:r>
      <w:r w:rsidRPr="00AB2FDD">
        <w:rPr>
          <w:color w:val="000000" w:themeColor="text1"/>
          <w:sz w:val="19"/>
          <w:szCs w:val="19"/>
        </w:rPr>
        <w:t>and</w:t>
      </w:r>
      <w:r w:rsidR="00263D75" w:rsidRPr="00AB2FDD">
        <w:rPr>
          <w:color w:val="000000" w:themeColor="text1"/>
          <w:sz w:val="19"/>
          <w:szCs w:val="19"/>
        </w:rPr>
        <w:t>,</w:t>
      </w:r>
      <w:r w:rsidRPr="00AB2FDD">
        <w:rPr>
          <w:color w:val="000000" w:themeColor="text1"/>
          <w:sz w:val="19"/>
          <w:szCs w:val="19"/>
        </w:rPr>
        <w:t xml:space="preserve"> </w:t>
      </w:r>
      <w:r w:rsidR="00AD6FE4" w:rsidRPr="00AB2FDD">
        <w:rPr>
          <w:color w:val="000000" w:themeColor="text1"/>
          <w:sz w:val="19"/>
          <w:szCs w:val="19"/>
        </w:rPr>
        <w:t>in 1985</w:t>
      </w:r>
      <w:r w:rsidR="00263D75" w:rsidRPr="00AB2FDD">
        <w:rPr>
          <w:color w:val="000000" w:themeColor="text1"/>
          <w:sz w:val="19"/>
          <w:szCs w:val="19"/>
        </w:rPr>
        <w:t>,</w:t>
      </w:r>
      <w:r w:rsidR="00AD6FE4" w:rsidRPr="00AB2FDD">
        <w:rPr>
          <w:color w:val="000000" w:themeColor="text1"/>
          <w:sz w:val="19"/>
          <w:szCs w:val="19"/>
        </w:rPr>
        <w:t xml:space="preserve"> </w:t>
      </w:r>
      <w:r w:rsidRPr="00AB2FDD">
        <w:rPr>
          <w:color w:val="000000" w:themeColor="text1"/>
          <w:sz w:val="19"/>
          <w:szCs w:val="19"/>
        </w:rPr>
        <w:t>won the Toronto International Bach Piano Competition</w:t>
      </w:r>
      <w:r w:rsidR="00263D75" w:rsidRPr="00AB2FDD">
        <w:rPr>
          <w:color w:val="000000" w:themeColor="text1"/>
          <w:sz w:val="19"/>
          <w:szCs w:val="19"/>
        </w:rPr>
        <w:t>,</w:t>
      </w:r>
      <w:r w:rsidRPr="00AB2FDD">
        <w:rPr>
          <w:color w:val="000000" w:themeColor="text1"/>
          <w:sz w:val="19"/>
          <w:szCs w:val="19"/>
        </w:rPr>
        <w:t xml:space="preserve"> which launched her career. In 2018 Angela received the Governor General’s Lifetime Achievement Award, and in 2015 she received the highest honour from her native country – becoming a Companion of the Order of Canada (which is given to only 165 living Canadians at any one time). In 2006 she was awarded an OBE from </w:t>
      </w:r>
      <w:r w:rsidR="008C4BF4" w:rsidRPr="00AB2FDD">
        <w:rPr>
          <w:color w:val="000000" w:themeColor="text1"/>
          <w:sz w:val="19"/>
          <w:szCs w:val="19"/>
        </w:rPr>
        <w:t>Her late Majesty Queen Elizabeth II</w:t>
      </w:r>
      <w:r w:rsidRPr="00AB2FDD">
        <w:rPr>
          <w:color w:val="000000" w:themeColor="text1"/>
          <w:sz w:val="19"/>
          <w:szCs w:val="19"/>
        </w:rPr>
        <w:t>. She is a member of the Royal Society of Canada, has seven honorary doctorates, and is a Visiting Fellow of Peterhouse College in Cambridge. In 2020 Angela was awarded the Wigmore Medal in recognition of her services to music and relationship with the hall over 35 years.</w:t>
      </w:r>
    </w:p>
    <w:p w14:paraId="0E6082FA" w14:textId="77777777" w:rsidR="00255867" w:rsidRPr="00AB2FDD" w:rsidRDefault="00255867" w:rsidP="007E571D">
      <w:pPr>
        <w:rPr>
          <w:color w:val="000000" w:themeColor="text1"/>
          <w:sz w:val="19"/>
          <w:szCs w:val="19"/>
        </w:rPr>
      </w:pPr>
    </w:p>
    <w:p w14:paraId="51ED3EBE" w14:textId="77777777" w:rsidR="00596957" w:rsidRPr="00596957" w:rsidRDefault="00596957" w:rsidP="0059695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Arial"/>
          <w:color w:val="000000" w:themeColor="text1"/>
          <w:sz w:val="19"/>
          <w:szCs w:val="19"/>
          <w:bdr w:val="none" w:sz="0" w:space="0" w:color="auto"/>
          <w:lang w:val="en-GB"/>
          <w14:textOutline w14:w="0" w14:cap="rnd" w14:cmpd="sng" w14:algn="ctr">
            <w14:noFill/>
            <w14:prstDash w14:val="solid"/>
            <w14:bevel/>
          </w14:textOutline>
        </w:rPr>
      </w:pPr>
      <w:r w:rsidRPr="00596957">
        <w:rPr>
          <w:rFonts w:eastAsia="Times New Roman" w:cs="Arial"/>
          <w:color w:val="000000" w:themeColor="text1"/>
          <w:sz w:val="19"/>
          <w:szCs w:val="19"/>
          <w:bdr w:val="none" w:sz="0" w:space="0" w:color="auto"/>
          <w:shd w:val="clear" w:color="auto" w:fill="FFFFFF"/>
          <w:lang w:val="en-GB"/>
          <w14:textOutline w14:w="0" w14:cap="rnd" w14:cmpd="sng" w14:algn="ctr">
            <w14:noFill/>
            <w14:prstDash w14:val="solid"/>
            <w14:bevel/>
          </w14:textOutline>
        </w:rPr>
        <w:t>Angela lives in London but also has homes in Ottawa and Umbria, Italy where for 21 years she was Artistic Director of the Trasimeno Music Festival. In September 2026 she brought to life, along with an international board of directors, a new festival, Umbria Festival di Angela Hewitt, which, in collaboration with the Fondazione Perugia Musica Classica and the Sagra Musicale Umbra, will present its first festival in autumn 2027. </w:t>
      </w:r>
    </w:p>
    <w:p w14:paraId="34018FF4" w14:textId="081CBF8D" w:rsidR="00414172" w:rsidRPr="00AB2FDD" w:rsidRDefault="00414172" w:rsidP="00596957">
      <w:pPr>
        <w:rPr>
          <w:color w:val="000000" w:themeColor="text1"/>
          <w:sz w:val="19"/>
          <w:szCs w:val="19"/>
        </w:rPr>
      </w:pPr>
    </w:p>
    <w:sectPr w:rsidR="00414172" w:rsidRPr="00AB2FDD" w:rsidSect="00BA20CC">
      <w:headerReference w:type="first" r:id="rId7"/>
      <w:footerReference w:type="first" r:id="rId8"/>
      <w:pgSz w:w="11900" w:h="16840"/>
      <w:pgMar w:top="1440" w:right="1191" w:bottom="357" w:left="119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D4A36B" w14:textId="77777777" w:rsidR="001E54A6" w:rsidRDefault="001E54A6">
      <w:r>
        <w:separator/>
      </w:r>
    </w:p>
  </w:endnote>
  <w:endnote w:type="continuationSeparator" w:id="0">
    <w:p w14:paraId="05C6E472" w14:textId="77777777" w:rsidR="001E54A6" w:rsidRDefault="001E5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1358C9" w14:textId="03362363" w:rsidR="00414172" w:rsidRDefault="0027086B" w:rsidP="00507A0E">
    <w:pPr>
      <w:ind w:right="26"/>
    </w:pPr>
    <w:r>
      <w:rPr>
        <w:color w:val="535353"/>
      </w:rPr>
      <w:t>202</w:t>
    </w:r>
    <w:r w:rsidR="00687057">
      <w:rPr>
        <w:color w:val="535353"/>
      </w:rPr>
      <w:t>6</w:t>
    </w:r>
    <w:r>
      <w:rPr>
        <w:color w:val="535353"/>
      </w:rPr>
      <w:t>/2</w:t>
    </w:r>
    <w:r w:rsidR="00687057">
      <w:rPr>
        <w:color w:val="535353"/>
      </w:rPr>
      <w:t>7</w:t>
    </w:r>
    <w:r>
      <w:rPr>
        <w:color w:val="535353"/>
      </w:rPr>
      <w:t xml:space="preserve"> season only. Please contact HarrisonParrott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7FC2DC" w14:textId="77777777" w:rsidR="001E54A6" w:rsidRDefault="001E54A6">
      <w:r>
        <w:separator/>
      </w:r>
    </w:p>
  </w:footnote>
  <w:footnote w:type="continuationSeparator" w:id="0">
    <w:p w14:paraId="0DFCE4EF" w14:textId="77777777" w:rsidR="001E54A6" w:rsidRDefault="001E5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FEA839" w14:textId="06884ECE" w:rsidR="00BA20CC" w:rsidRDefault="00BA20CC" w:rsidP="00BA20CC">
    <w:pPr>
      <w:pStyle w:val="Header"/>
      <w:tabs>
        <w:tab w:val="clear" w:pos="4513"/>
        <w:tab w:val="clear" w:pos="9026"/>
        <w:tab w:val="left" w:pos="3840"/>
      </w:tabs>
    </w:pPr>
    <w:r>
      <w:tab/>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displayBackgroundShape/>
  <w:proofState w:spelling="clean" w:grammar="clean"/>
  <w:defaultTabStop w:val="720"/>
  <w:doNotHyphenateCap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172"/>
    <w:rsid w:val="000233B0"/>
    <w:rsid w:val="000315B4"/>
    <w:rsid w:val="000750A2"/>
    <w:rsid w:val="0007788E"/>
    <w:rsid w:val="0009403C"/>
    <w:rsid w:val="000B3B14"/>
    <w:rsid w:val="000B7A69"/>
    <w:rsid w:val="00135BB8"/>
    <w:rsid w:val="00166222"/>
    <w:rsid w:val="001B3F69"/>
    <w:rsid w:val="001D237F"/>
    <w:rsid w:val="001D2EBC"/>
    <w:rsid w:val="001D35CB"/>
    <w:rsid w:val="001E54A6"/>
    <w:rsid w:val="001E68DF"/>
    <w:rsid w:val="002049FF"/>
    <w:rsid w:val="002130ED"/>
    <w:rsid w:val="002234A2"/>
    <w:rsid w:val="00243BF1"/>
    <w:rsid w:val="00255867"/>
    <w:rsid w:val="00263D75"/>
    <w:rsid w:val="0027086B"/>
    <w:rsid w:val="002A43E6"/>
    <w:rsid w:val="002C1C5F"/>
    <w:rsid w:val="002C438B"/>
    <w:rsid w:val="002F6B7A"/>
    <w:rsid w:val="00303111"/>
    <w:rsid w:val="00304F38"/>
    <w:rsid w:val="00330C74"/>
    <w:rsid w:val="00335993"/>
    <w:rsid w:val="003439BA"/>
    <w:rsid w:val="00375477"/>
    <w:rsid w:val="00391B3E"/>
    <w:rsid w:val="0039445A"/>
    <w:rsid w:val="003A2F40"/>
    <w:rsid w:val="003B7009"/>
    <w:rsid w:val="003E5296"/>
    <w:rsid w:val="00400682"/>
    <w:rsid w:val="00414172"/>
    <w:rsid w:val="00425FF9"/>
    <w:rsid w:val="0044087A"/>
    <w:rsid w:val="00483BC4"/>
    <w:rsid w:val="004C52AB"/>
    <w:rsid w:val="004F0922"/>
    <w:rsid w:val="005056B8"/>
    <w:rsid w:val="00507A0E"/>
    <w:rsid w:val="0053472A"/>
    <w:rsid w:val="00550747"/>
    <w:rsid w:val="00551ABA"/>
    <w:rsid w:val="00596957"/>
    <w:rsid w:val="005F55DB"/>
    <w:rsid w:val="005F68AE"/>
    <w:rsid w:val="00624802"/>
    <w:rsid w:val="006411DF"/>
    <w:rsid w:val="00672ED2"/>
    <w:rsid w:val="00687057"/>
    <w:rsid w:val="006B73DA"/>
    <w:rsid w:val="006C7039"/>
    <w:rsid w:val="006D5DA0"/>
    <w:rsid w:val="006D644F"/>
    <w:rsid w:val="00747B88"/>
    <w:rsid w:val="007A75E6"/>
    <w:rsid w:val="007E571D"/>
    <w:rsid w:val="00862942"/>
    <w:rsid w:val="00864F43"/>
    <w:rsid w:val="00872FD8"/>
    <w:rsid w:val="00877ED9"/>
    <w:rsid w:val="008923AA"/>
    <w:rsid w:val="008C4BF4"/>
    <w:rsid w:val="008C7617"/>
    <w:rsid w:val="008D712E"/>
    <w:rsid w:val="008E10DD"/>
    <w:rsid w:val="00900E53"/>
    <w:rsid w:val="009254DA"/>
    <w:rsid w:val="009306A9"/>
    <w:rsid w:val="00947D4D"/>
    <w:rsid w:val="009D672F"/>
    <w:rsid w:val="009F650A"/>
    <w:rsid w:val="00A02269"/>
    <w:rsid w:val="00A300B1"/>
    <w:rsid w:val="00A37410"/>
    <w:rsid w:val="00A65768"/>
    <w:rsid w:val="00A75BF6"/>
    <w:rsid w:val="00AB1BE3"/>
    <w:rsid w:val="00AB2FDD"/>
    <w:rsid w:val="00AB322B"/>
    <w:rsid w:val="00AB4E5D"/>
    <w:rsid w:val="00AD6FE4"/>
    <w:rsid w:val="00AF3A8F"/>
    <w:rsid w:val="00B144D8"/>
    <w:rsid w:val="00B60471"/>
    <w:rsid w:val="00B73F15"/>
    <w:rsid w:val="00B81DA4"/>
    <w:rsid w:val="00B84713"/>
    <w:rsid w:val="00B92F4E"/>
    <w:rsid w:val="00B94F2F"/>
    <w:rsid w:val="00BA0016"/>
    <w:rsid w:val="00BA20CC"/>
    <w:rsid w:val="00BB2909"/>
    <w:rsid w:val="00C14AE4"/>
    <w:rsid w:val="00C15114"/>
    <w:rsid w:val="00C25FED"/>
    <w:rsid w:val="00C41997"/>
    <w:rsid w:val="00C768EA"/>
    <w:rsid w:val="00C846EC"/>
    <w:rsid w:val="00CC2A15"/>
    <w:rsid w:val="00CE177C"/>
    <w:rsid w:val="00CF156C"/>
    <w:rsid w:val="00CF70F4"/>
    <w:rsid w:val="00D21DBE"/>
    <w:rsid w:val="00D37353"/>
    <w:rsid w:val="00D81F6E"/>
    <w:rsid w:val="00D9300D"/>
    <w:rsid w:val="00D95A27"/>
    <w:rsid w:val="00DA2706"/>
    <w:rsid w:val="00DB06C5"/>
    <w:rsid w:val="00DB64DC"/>
    <w:rsid w:val="00DD1C90"/>
    <w:rsid w:val="00DD7E9E"/>
    <w:rsid w:val="00E17D64"/>
    <w:rsid w:val="00E47B7D"/>
    <w:rsid w:val="00E633DF"/>
    <w:rsid w:val="00E95230"/>
    <w:rsid w:val="00ED3DF6"/>
    <w:rsid w:val="00EE4C5C"/>
    <w:rsid w:val="00EF5844"/>
    <w:rsid w:val="00EF7F6C"/>
    <w:rsid w:val="00F02302"/>
    <w:rsid w:val="00F33FAC"/>
    <w:rsid w:val="00F52B33"/>
    <w:rsid w:val="00F632C5"/>
    <w:rsid w:val="00FC626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1C5CC"/>
  <w15:docId w15:val="{CF6E347D-F968-4F48-9F8E-9A213B693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Unicode MS"/>
      <w:color w:val="000000"/>
      <w:u w:color="000000"/>
      <w:lang w:val="en-US"/>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Spacing">
    <w:name w:val="No Spacing"/>
    <w:rPr>
      <w:rFonts w:ascii="Arial" w:eastAsia="Arial" w:hAnsi="Arial" w:cs="Arial"/>
      <w:color w:val="000000"/>
      <w:u w:color="000000"/>
      <w:lang w:val="en-US"/>
    </w:rPr>
  </w:style>
  <w:style w:type="paragraph" w:styleId="Header">
    <w:name w:val="header"/>
    <w:basedOn w:val="Normal"/>
    <w:link w:val="HeaderChar"/>
    <w:uiPriority w:val="99"/>
    <w:unhideWhenUsed/>
    <w:rsid w:val="00255867"/>
    <w:pPr>
      <w:tabs>
        <w:tab w:val="center" w:pos="4513"/>
        <w:tab w:val="right" w:pos="9026"/>
      </w:tabs>
    </w:pPr>
  </w:style>
  <w:style w:type="character" w:customStyle="1" w:styleId="HeaderChar">
    <w:name w:val="Header Char"/>
    <w:basedOn w:val="DefaultParagraphFont"/>
    <w:link w:val="Header"/>
    <w:uiPriority w:val="99"/>
    <w:rsid w:val="00255867"/>
    <w:rPr>
      <w:rFonts w:ascii="Arial" w:hAnsi="Arial" w:cs="Arial Unicode MS"/>
      <w:color w:val="000000"/>
      <w:u w:color="000000"/>
      <w:lang w:val="en-US"/>
      <w14:textOutline w14:w="12700" w14:cap="flat" w14:cmpd="sng" w14:algn="ctr">
        <w14:noFill/>
        <w14:prstDash w14:val="solid"/>
        <w14:miter w14:lim="400000"/>
      </w14:textOutline>
    </w:rPr>
  </w:style>
  <w:style w:type="paragraph" w:styleId="Footer">
    <w:name w:val="footer"/>
    <w:basedOn w:val="Normal"/>
    <w:link w:val="FooterChar"/>
    <w:uiPriority w:val="99"/>
    <w:unhideWhenUsed/>
    <w:rsid w:val="00255867"/>
    <w:pPr>
      <w:tabs>
        <w:tab w:val="center" w:pos="4513"/>
        <w:tab w:val="right" w:pos="9026"/>
      </w:tabs>
    </w:pPr>
  </w:style>
  <w:style w:type="character" w:customStyle="1" w:styleId="FooterChar">
    <w:name w:val="Footer Char"/>
    <w:basedOn w:val="DefaultParagraphFont"/>
    <w:link w:val="Footer"/>
    <w:uiPriority w:val="99"/>
    <w:rsid w:val="00255867"/>
    <w:rPr>
      <w:rFonts w:ascii="Arial" w:hAnsi="Arial" w:cs="Arial Unicode MS"/>
      <w:color w:val="000000"/>
      <w:u w:color="000000"/>
      <w:lang w:val="en-US"/>
      <w14:textOutline w14:w="12700" w14:cap="flat" w14:cmpd="sng" w14:algn="ctr">
        <w14:noFill/>
        <w14:prstDash w14:val="solid"/>
        <w14:miter w14:lim="400000"/>
      </w14:textOutline>
    </w:rPr>
  </w:style>
  <w:style w:type="paragraph" w:styleId="NormalWeb">
    <w:name w:val="Normal (Web)"/>
    <w:basedOn w:val="Normal"/>
    <w:uiPriority w:val="99"/>
    <w:unhideWhenUsed/>
    <w:rsid w:val="001D2EB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sz w:val="24"/>
      <w:szCs w:val="24"/>
      <w:bdr w:val="none" w:sz="0" w:space="0" w:color="auto"/>
      <w:lang w:val="en-GB"/>
      <w14:textOutline w14:w="0" w14:cap="rnd" w14:cmpd="sng" w14:algn="ctr">
        <w14:noFill/>
        <w14:prstDash w14:val="solid"/>
        <w14:bevel/>
      </w14:textOutline>
    </w:rPr>
  </w:style>
  <w:style w:type="character" w:customStyle="1" w:styleId="apple-converted-space">
    <w:name w:val="apple-converted-space"/>
    <w:basedOn w:val="DefaultParagraphFont"/>
    <w:rsid w:val="001D2EBC"/>
  </w:style>
  <w:style w:type="paragraph" w:styleId="Revision">
    <w:name w:val="Revision"/>
    <w:hidden/>
    <w:uiPriority w:val="99"/>
    <w:semiHidden/>
    <w:rsid w:val="008C4BF4"/>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Unicode MS"/>
      <w:color w:val="000000"/>
      <w:u w:color="000000"/>
      <w:lang w:val="en-US"/>
      <w14:textOutline w14:w="12700" w14:cap="flat" w14:cmpd="sng" w14:algn="ctr">
        <w14:noFill/>
        <w14:prstDash w14:val="solid"/>
        <w14:miter w14:lim="400000"/>
      </w14:textOutline>
    </w:rPr>
  </w:style>
  <w:style w:type="character" w:styleId="UnresolvedMention">
    <w:name w:val="Unresolved Mention"/>
    <w:basedOn w:val="DefaultParagraphFont"/>
    <w:uiPriority w:val="99"/>
    <w:semiHidden/>
    <w:unhideWhenUsed/>
    <w:rsid w:val="00BA20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5844944">
      <w:bodyDiv w:val="1"/>
      <w:marLeft w:val="0"/>
      <w:marRight w:val="0"/>
      <w:marTop w:val="0"/>
      <w:marBottom w:val="0"/>
      <w:divBdr>
        <w:top w:val="none" w:sz="0" w:space="0" w:color="auto"/>
        <w:left w:val="none" w:sz="0" w:space="0" w:color="auto"/>
        <w:bottom w:val="none" w:sz="0" w:space="0" w:color="auto"/>
        <w:right w:val="none" w:sz="0" w:space="0" w:color="auto"/>
      </w:divBdr>
    </w:div>
    <w:div w:id="785923887">
      <w:bodyDiv w:val="1"/>
      <w:marLeft w:val="0"/>
      <w:marRight w:val="0"/>
      <w:marTop w:val="0"/>
      <w:marBottom w:val="0"/>
      <w:divBdr>
        <w:top w:val="none" w:sz="0" w:space="0" w:color="auto"/>
        <w:left w:val="none" w:sz="0" w:space="0" w:color="auto"/>
        <w:bottom w:val="none" w:sz="0" w:space="0" w:color="auto"/>
        <w:right w:val="none" w:sz="0" w:space="0" w:color="auto"/>
      </w:divBdr>
    </w:div>
    <w:div w:id="1532264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693</Words>
  <Characters>3877</Characters>
  <Application>Microsoft Office Word</Application>
  <DocSecurity>0</DocSecurity>
  <Lines>58</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 Samphier</dc:creator>
  <cp:keywords/>
  <dc:description/>
  <cp:lastModifiedBy>Elliot Samphier</cp:lastModifiedBy>
  <cp:revision>4</cp:revision>
  <dcterms:created xsi:type="dcterms:W3CDTF">2026-09-01T16:02:00Z</dcterms:created>
  <dcterms:modified xsi:type="dcterms:W3CDTF">2026-09-25T09:18:00Z</dcterms:modified>
</cp:coreProperties>
</file>