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64F68466" w14:textId="298AFF20" w:rsidR="00D92F1A" w:rsidRPr="00FF27C2" w:rsidRDefault="00D92F1A" w:rsidP="00FF27C2">
      <w:pPr>
        <w:rPr>
          <w:b/>
          <w:bCs/>
          <w:sz w:val="22"/>
          <w:szCs w:val="22"/>
        </w:rPr>
      </w:pPr>
      <w:r>
        <w:br/>
      </w:r>
      <w:r w:rsidR="00FF27C2">
        <w:rPr>
          <w:rFonts w:ascii="Arial" w:eastAsia="Arial" w:hAnsi="Arial" w:cs="Arial"/>
          <w:color w:val="000000" w:themeColor="text1"/>
          <w:sz w:val="40"/>
          <w:szCs w:val="40"/>
        </w:rPr>
        <w:t>Marc Albrecht</w:t>
      </w:r>
      <w:r w:rsidR="1775E7CC" w:rsidRPr="56E3DC2E">
        <w:rPr>
          <w:rFonts w:ascii="Arial" w:eastAsia="Arial" w:hAnsi="Arial" w:cs="Arial"/>
          <w:color w:val="000000" w:themeColor="text1"/>
          <w:sz w:val="40"/>
          <w:szCs w:val="40"/>
        </w:rPr>
        <w:t xml:space="preserve"> </w:t>
      </w:r>
      <w:r>
        <w:br/>
      </w:r>
      <w:r w:rsidR="00FF27C2">
        <w:rPr>
          <w:rFonts w:ascii="Arial" w:eastAsia="Arial" w:hAnsi="Arial" w:cs="Arial"/>
          <w:color w:val="000000" w:themeColor="text1"/>
          <w:sz w:val="34"/>
          <w:szCs w:val="34"/>
        </w:rPr>
        <w:t>Conductor</w:t>
      </w:r>
      <w:r w:rsidR="00FF27C2">
        <w:rPr>
          <w:rFonts w:ascii="Arial" w:eastAsia="Arial" w:hAnsi="Arial" w:cs="Arial"/>
          <w:color w:val="000000" w:themeColor="text1"/>
          <w:sz w:val="34"/>
          <w:szCs w:val="34"/>
        </w:rPr>
        <w:br/>
      </w:r>
      <w:r w:rsidR="00FF27C2">
        <w:rPr>
          <w:rFonts w:ascii="Arial" w:eastAsia="Arial" w:hAnsi="Arial" w:cs="Arial"/>
          <w:color w:val="000000" w:themeColor="text1"/>
          <w:sz w:val="34"/>
          <w:szCs w:val="34"/>
        </w:rPr>
        <w:br/>
      </w:r>
      <w:r w:rsidR="00FF27C2" w:rsidRPr="00FF27C2">
        <w:rPr>
          <w:rFonts w:ascii="Arial" w:hAnsi="Arial" w:cs="Arial"/>
          <w:b/>
          <w:bCs/>
          <w:sz w:val="22"/>
          <w:szCs w:val="22"/>
        </w:rPr>
        <w:t xml:space="preserve">Chief Conductor of Antwerp Symphony Orchestra </w:t>
      </w:r>
      <w:r w:rsidR="00FF27C2" w:rsidRPr="00FF27C2">
        <w:rPr>
          <w:rFonts w:ascii="Arial" w:hAnsi="Arial" w:cs="Arial"/>
          <w:b/>
          <w:bCs/>
          <w:sz w:val="22"/>
          <w:szCs w:val="22"/>
        </w:rPr>
        <w:br/>
      </w:r>
    </w:p>
    <w:p w14:paraId="72863FB7" w14:textId="1B84C424" w:rsidR="00FF27C2" w:rsidRDefault="1775E7CC" w:rsidP="00FF27C2">
      <w:pPr>
        <w:rPr>
          <w:rFonts w:ascii="Arial" w:hAnsi="Arial" w:cs="Arial"/>
          <w:sz w:val="20"/>
          <w:szCs w:val="20"/>
        </w:rPr>
      </w:pPr>
      <w:r w:rsidRPr="56E3DC2E">
        <w:rPr>
          <w:rFonts w:ascii="Arial" w:eastAsia="Arial" w:hAnsi="Arial" w:cs="Arial"/>
          <w:color w:val="000000" w:themeColor="text1"/>
          <w:sz w:val="20"/>
          <w:szCs w:val="20"/>
        </w:rPr>
        <w:t xml:space="preserve"> </w:t>
      </w:r>
      <w:r w:rsidR="00FF27C2" w:rsidRPr="00FF27C2">
        <w:rPr>
          <w:rFonts w:ascii="Arial" w:hAnsi="Arial" w:cs="Arial"/>
          <w:sz w:val="20"/>
          <w:szCs w:val="20"/>
        </w:rPr>
        <w:t>“Albrecht brings magic of his own to the evening; there are few who can match his clarity, intelligence, elegance, and shrewd ability to balance brisk transparency with moments of ecstasy.” (</w:t>
      </w:r>
      <w:r w:rsidR="00FF27C2" w:rsidRPr="00FF27C2">
        <w:rPr>
          <w:rFonts w:ascii="Arial" w:hAnsi="Arial" w:cs="Arial"/>
          <w:i/>
          <w:iCs/>
          <w:sz w:val="20"/>
          <w:szCs w:val="20"/>
        </w:rPr>
        <w:t>Financial Times</w:t>
      </w:r>
      <w:r w:rsidR="00FF27C2" w:rsidRPr="00FF27C2">
        <w:rPr>
          <w:rFonts w:ascii="Arial" w:hAnsi="Arial" w:cs="Arial"/>
          <w:sz w:val="20"/>
          <w:szCs w:val="20"/>
        </w:rPr>
        <w:t xml:space="preserve">) </w:t>
      </w:r>
    </w:p>
    <w:p w14:paraId="6AE62E22" w14:textId="77777777" w:rsidR="00FF27C2" w:rsidRPr="00FF27C2" w:rsidRDefault="00FF27C2" w:rsidP="00FF27C2">
      <w:pPr>
        <w:rPr>
          <w:rFonts w:ascii="Arial" w:hAnsi="Arial" w:cs="Arial"/>
          <w:sz w:val="20"/>
          <w:szCs w:val="20"/>
        </w:rPr>
      </w:pPr>
    </w:p>
    <w:p w14:paraId="2347506F" w14:textId="77777777" w:rsidR="00FF27C2" w:rsidRDefault="00FF27C2" w:rsidP="00FF27C2">
      <w:pPr>
        <w:rPr>
          <w:rFonts w:ascii="Arial" w:hAnsi="Arial" w:cs="Arial"/>
          <w:sz w:val="20"/>
          <w:szCs w:val="20"/>
        </w:rPr>
      </w:pPr>
      <w:r w:rsidRPr="00FF27C2">
        <w:rPr>
          <w:rFonts w:ascii="Arial" w:hAnsi="Arial" w:cs="Arial"/>
          <w:sz w:val="20"/>
          <w:szCs w:val="20"/>
        </w:rPr>
        <w:t>Sought after in both symphonic and opera repertoire, Marc Albrecht is highly regarded for his outstanding interpretations of Romantic and 20th century works, as well as his championing of contemporary music.</w:t>
      </w:r>
    </w:p>
    <w:p w14:paraId="3205D40F" w14:textId="77777777" w:rsidR="00FF27C2" w:rsidRPr="00FF27C2" w:rsidRDefault="00FF27C2" w:rsidP="00FF27C2">
      <w:pPr>
        <w:rPr>
          <w:rFonts w:ascii="Arial" w:hAnsi="Arial" w:cs="Arial"/>
          <w:sz w:val="20"/>
          <w:szCs w:val="20"/>
        </w:rPr>
      </w:pPr>
    </w:p>
    <w:p w14:paraId="38A79182" w14:textId="04BE6176" w:rsidR="00D92F1A" w:rsidRDefault="00FF27C2" w:rsidP="00FF27C2">
      <w:pPr>
        <w:rPr>
          <w:rFonts w:ascii="Arial" w:eastAsia="Arial" w:hAnsi="Arial" w:cs="Arial"/>
          <w:color w:val="000000" w:themeColor="text1"/>
          <w:sz w:val="20"/>
          <w:szCs w:val="20"/>
        </w:rPr>
      </w:pPr>
      <w:r w:rsidRPr="00FF27C2">
        <w:rPr>
          <w:rFonts w:ascii="Arial" w:hAnsi="Arial" w:cs="Arial"/>
          <w:sz w:val="20"/>
          <w:szCs w:val="20"/>
        </w:rPr>
        <w:t xml:space="preserve">This season, Marc Albrecht takes up the position of Chief Conductor of Antwerp Symphony Orchestra. He leads the orchestra in engagements including a tour to Spain, a celebration of the 10th Anniversary of the new Queen Elizabeth Hall in Antwerp, as well as a varied series of symphonic concerts. Further highlights of the 2026/27 season include engagements with Finnish Radio Symphony Orchestra, Orchestra Del Teatro Di San Carlo, and a production of </w:t>
      </w:r>
      <w:r w:rsidRPr="00FE7B91">
        <w:rPr>
          <w:rFonts w:ascii="Arial" w:hAnsi="Arial" w:cs="Arial"/>
          <w:i/>
          <w:iCs/>
          <w:sz w:val="20"/>
          <w:szCs w:val="20"/>
        </w:rPr>
        <w:t>Salome</w:t>
      </w:r>
      <w:r w:rsidRPr="00FF27C2">
        <w:rPr>
          <w:rFonts w:ascii="Arial" w:hAnsi="Arial" w:cs="Arial"/>
          <w:sz w:val="20"/>
          <w:szCs w:val="20"/>
        </w:rPr>
        <w:t xml:space="preserve"> at Deutsche Oper. He conducts Staatskapelle Weimar, RAI National Symphony Orchestra in Turin, Estonian National Symphony Orchestra, and Orquesta de Valencia.</w:t>
      </w:r>
    </w:p>
    <w:p w14:paraId="7F8C28E9" w14:textId="77777777" w:rsidR="00FF27C2" w:rsidRDefault="00FF27C2" w:rsidP="00FF27C2"/>
    <w:p w14:paraId="528B924E" w14:textId="1D484A55" w:rsidR="00FF27C2" w:rsidRDefault="00FF27C2" w:rsidP="00FF27C2">
      <w:pPr>
        <w:rPr>
          <w:rFonts w:ascii="Arial" w:hAnsi="Arial" w:cs="Arial"/>
          <w:sz w:val="20"/>
          <w:szCs w:val="20"/>
        </w:rPr>
      </w:pPr>
      <w:r w:rsidRPr="00FF27C2">
        <w:rPr>
          <w:rFonts w:ascii="Arial" w:hAnsi="Arial" w:cs="Arial"/>
          <w:sz w:val="20"/>
          <w:szCs w:val="20"/>
        </w:rPr>
        <w:t>Albrecht has appeared at many of the world’s leading opera houses, among them Royal Opera House, Deutscher Oper Berlin, La Scala, Opéra de Paris, Bayerische Staatsoper, and Semperoper Dresden. In recent seasons, Albrecht has led orchestras such as Berliner Philharmoniker, Orchestre National de France, Gulbenkian Orchestra, NHK Symphony Orchestra, Cleveland Orchestra, and Seoul Philharmonic Orchestra.</w:t>
      </w:r>
    </w:p>
    <w:p w14:paraId="7448F387" w14:textId="77777777" w:rsidR="00FF27C2" w:rsidRPr="00FF27C2" w:rsidRDefault="00FF27C2" w:rsidP="00FF27C2">
      <w:pPr>
        <w:rPr>
          <w:rFonts w:ascii="Arial" w:hAnsi="Arial" w:cs="Arial"/>
          <w:sz w:val="20"/>
          <w:szCs w:val="20"/>
        </w:rPr>
      </w:pPr>
    </w:p>
    <w:p w14:paraId="4F789FA3" w14:textId="79586DC6" w:rsidR="00FF27C2" w:rsidRDefault="00FF27C2" w:rsidP="00FF27C2">
      <w:pPr>
        <w:rPr>
          <w:rFonts w:ascii="Arial" w:hAnsi="Arial" w:cs="Arial"/>
          <w:sz w:val="20"/>
          <w:szCs w:val="20"/>
        </w:rPr>
      </w:pPr>
      <w:r w:rsidRPr="00FF27C2">
        <w:rPr>
          <w:rFonts w:ascii="Arial" w:hAnsi="Arial" w:cs="Arial"/>
          <w:sz w:val="20"/>
          <w:szCs w:val="20"/>
        </w:rPr>
        <w:t xml:space="preserve">Albrecht's significant discography shows his passion for reviving lesser-known works. His most recent recording, Zemlinsky’s </w:t>
      </w:r>
      <w:r w:rsidRPr="00FE7B91">
        <w:rPr>
          <w:rFonts w:ascii="Arial" w:hAnsi="Arial" w:cs="Arial"/>
          <w:i/>
          <w:iCs/>
          <w:sz w:val="20"/>
          <w:szCs w:val="20"/>
        </w:rPr>
        <w:t>Eine florentinische Tragödie</w:t>
      </w:r>
      <w:r w:rsidRPr="00FF27C2">
        <w:rPr>
          <w:rFonts w:ascii="Arial" w:hAnsi="Arial" w:cs="Arial"/>
          <w:sz w:val="20"/>
          <w:szCs w:val="20"/>
        </w:rPr>
        <w:t xml:space="preserve"> with Dutch National Opera/Netherlands Philharmonic was released on Pentatone in April 2024 to critical acclaim. In 2021 Albrecht received the OPUS KLASSIK “Conductor of the Year” for his recording of Zemlinsky's Die Seejungfrau (Pentatone) with Dutch National Opera/Netherlands Philharmonic, and in 2020 he received "Best Opera Recording (20th/21st Century)" for Korngold's </w:t>
      </w:r>
      <w:r w:rsidRPr="00FE7B91">
        <w:rPr>
          <w:rFonts w:ascii="Arial" w:hAnsi="Arial" w:cs="Arial"/>
          <w:i/>
          <w:iCs/>
          <w:sz w:val="20"/>
          <w:szCs w:val="20"/>
        </w:rPr>
        <w:t>Das Wunder der Heliane (Naxos)</w:t>
      </w:r>
      <w:r w:rsidRPr="00FF27C2">
        <w:rPr>
          <w:rFonts w:ascii="Arial" w:hAnsi="Arial" w:cs="Arial"/>
          <w:sz w:val="20"/>
          <w:szCs w:val="20"/>
        </w:rPr>
        <w:t xml:space="preserve"> with Deutsche Oper.</w:t>
      </w:r>
    </w:p>
    <w:p w14:paraId="5A2B4CF0" w14:textId="77777777" w:rsidR="00FF27C2" w:rsidRPr="00FF27C2" w:rsidRDefault="00FF27C2" w:rsidP="00FF27C2">
      <w:pPr>
        <w:rPr>
          <w:rFonts w:ascii="Arial" w:hAnsi="Arial" w:cs="Arial"/>
          <w:sz w:val="20"/>
          <w:szCs w:val="20"/>
        </w:rPr>
      </w:pPr>
    </w:p>
    <w:p w14:paraId="6191203B" w14:textId="11599998" w:rsidR="00FF27C2" w:rsidRPr="00FF27C2" w:rsidRDefault="00FF27C2" w:rsidP="00FF27C2">
      <w:pPr>
        <w:rPr>
          <w:rFonts w:ascii="Arial" w:hAnsi="Arial" w:cs="Arial"/>
          <w:sz w:val="20"/>
          <w:szCs w:val="20"/>
        </w:rPr>
      </w:pPr>
      <w:r w:rsidRPr="00FF27C2">
        <w:rPr>
          <w:rFonts w:ascii="Arial" w:hAnsi="Arial" w:cs="Arial"/>
          <w:sz w:val="20"/>
          <w:szCs w:val="20"/>
        </w:rPr>
        <w:t>In 2019, Albrecht was named "Conductor of the Year" at the International Opera Award</w:t>
      </w:r>
      <w:r w:rsidR="00DA1D08">
        <w:rPr>
          <w:rFonts w:ascii="Arial" w:hAnsi="Arial" w:cs="Arial"/>
          <w:sz w:val="20"/>
          <w:szCs w:val="20"/>
        </w:rPr>
        <w:t>s</w:t>
      </w:r>
      <w:r w:rsidRPr="00FF27C2">
        <w:rPr>
          <w:rFonts w:ascii="Arial" w:hAnsi="Arial" w:cs="Arial"/>
          <w:sz w:val="20"/>
          <w:szCs w:val="20"/>
        </w:rPr>
        <w:t>, and under his tenure as Chief Conductor, the Dutch National Opera was awarded “Opera Company of the Year” in 2016. In 2020 he was appointed Knight of the Order of the Dutch Lion for his services to the arts. His very early career was under the mentorship of Claudio Abbado. Following his time as répétiteur at the Vienna and Hamburg State Operas, Albrecht became Abbado's assistant and played a key role in establishing the Gustav Mahler Youth Orchestra. In 1995, he was appointed General Music Director of Staatstheater Darmstadt, following his tenure as First Kapellmeister at Semperoper Dresden.</w:t>
      </w:r>
    </w:p>
    <w:p w14:paraId="58476858" w14:textId="2DD0896B" w:rsidR="27BFD24A" w:rsidRDefault="27BFD24A" w:rsidP="27BFD24A">
      <w:pPr>
        <w:pStyle w:val="NormalWeb"/>
        <w:shd w:val="clear" w:color="auto" w:fill="FFFFFF" w:themeFill="background1"/>
        <w:spacing w:before="240" w:after="240" w:line="259" w:lineRule="auto"/>
        <w:rPr>
          <w:rFonts w:ascii="Arial" w:hAnsi="Arial" w:cs="Arial"/>
          <w:color w:val="131514"/>
          <w:sz w:val="20"/>
          <w:szCs w:val="20"/>
          <w:lang w:val="en-GB"/>
        </w:rPr>
      </w:pPr>
    </w:p>
    <w:sectPr w:rsidR="27BFD24A">
      <w:headerReference w:type="even" r:id="rId9"/>
      <w:headerReference w:type="default" r:id="rId10"/>
      <w:footerReference w:type="even" r:id="rId11"/>
      <w:footerReference w:type="default" r:id="rId12"/>
      <w:headerReference w:type="first" r:id="rId13"/>
      <w:footerReference w:type="first" r:id="rId14"/>
      <w:pgSz w:w="11900" w:h="16840"/>
      <w:pgMar w:top="2668" w:right="1800" w:bottom="1440" w:left="1800" w:header="1413" w:footer="56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5AC912EF" w14:textId="77777777" w:rsidR="00E273DF" w:rsidRDefault="00E273DF">
      <w:r>
        <w:separator/>
      </w:r>
    </w:p>
  </w:endnote>
  <w:endnote w:type="continuationSeparator" w:id="0">
    <w:p w14:paraId="5F35F88A" w14:textId="77777777" w:rsidR="00E273DF" w:rsidRDefault="00E273D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 w:name="Liberation Serif">
    <w:panose1 w:val="020B0604020202020204"/>
    <w:charset w:val="00"/>
    <w:family w:val="roman"/>
    <w:notTrueType/>
    <w:pitch w:val="default"/>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Helvetica">
    <w:panose1 w:val="00000000000000000000"/>
    <w:charset w:val="00"/>
    <w:family w:val="auto"/>
    <w:pitch w:val="variable"/>
    <w:sig w:usb0="E00002FF" w:usb1="5000785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7A1D18BE" w14:textId="77777777" w:rsidR="00A17798" w:rsidRDefault="00A1779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1E775414" w14:textId="37FE196D" w:rsidR="00D92F1A" w:rsidRDefault="56E3DC2E">
    <w:pPr>
      <w:ind w:right="26"/>
      <w:rPr>
        <w:rFonts w:ascii="Arial" w:eastAsia="Arial" w:hAnsi="Arial" w:cs="Arial"/>
        <w:sz w:val="20"/>
        <w:szCs w:val="20"/>
      </w:rPr>
    </w:pPr>
    <w:r w:rsidRPr="56E3DC2E">
      <w:rPr>
        <w:rFonts w:ascii="Arial" w:hAnsi="Arial"/>
        <w:sz w:val="20"/>
        <w:szCs w:val="20"/>
      </w:rPr>
      <w:t>2026/27 season only. Please contact HarrisonParrott if you wish to edit this biography.</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3FEBD05A" w14:textId="77777777" w:rsidR="00A17798" w:rsidRDefault="00A1779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75B1F2F4" w14:textId="77777777" w:rsidR="00E273DF" w:rsidRDefault="00E273DF">
      <w:r>
        <w:separator/>
      </w:r>
    </w:p>
  </w:footnote>
  <w:footnote w:type="continuationSeparator" w:id="0">
    <w:p w14:paraId="2ACAA66E" w14:textId="77777777" w:rsidR="00E273DF" w:rsidRDefault="00E273D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3BE0C7BB" w14:textId="77777777" w:rsidR="00A17798" w:rsidRDefault="00A1779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4BCF07FD" w14:textId="77777777" w:rsidR="00D92F1A" w:rsidRDefault="00A70E90">
    <w:pPr>
      <w:pStyle w:val="Header"/>
      <w:tabs>
        <w:tab w:val="clear" w:pos="8640"/>
        <w:tab w:val="right" w:pos="8280"/>
      </w:tabs>
    </w:pPr>
    <w:r>
      <w:rPr>
        <w:noProof/>
      </w:rPr>
      <w:drawing>
        <wp:anchor distT="152400" distB="152400" distL="152400" distR="152400" simplePos="0" relativeHeight="251658240" behindDoc="1" locked="0" layoutInCell="1" allowOverlap="1" wp14:anchorId="267ABDC6" wp14:editId="4DCF167E">
          <wp:simplePos x="0" y="0"/>
          <wp:positionH relativeFrom="page">
            <wp:posOffset>2878137</wp:posOffset>
          </wp:positionH>
          <wp:positionV relativeFrom="page">
            <wp:posOffset>535940</wp:posOffset>
          </wp:positionV>
          <wp:extent cx="1800225" cy="674370"/>
          <wp:effectExtent l="0" t="0" r="0" b="0"/>
          <wp:wrapNone/>
          <wp:docPr id="1073741825" name="officeArt object" descr="MasterLogo"/>
          <wp:cNvGraphicFramePr/>
          <a:graphic xmlns:a="http://schemas.openxmlformats.org/drawingml/2006/main">
            <a:graphicData uri="http://schemas.openxmlformats.org/drawingml/2006/picture">
              <pic:pic xmlns:pic="http://schemas.openxmlformats.org/drawingml/2006/picture">
                <pic:nvPicPr>
                  <pic:cNvPr id="1073741825" name="MasterLogo.pdf" descr="MasterLogo"/>
                  <pic:cNvPicPr>
                    <a:picLocks noChangeAspect="1"/>
                  </pic:cNvPicPr>
                </pic:nvPicPr>
                <pic:blipFill>
                  <a:blip r:embed="rId1"/>
                  <a:stretch>
                    <a:fillRect/>
                  </a:stretch>
                </pic:blipFill>
                <pic:spPr>
                  <a:xfrm>
                    <a:off x="0" y="0"/>
                    <a:ext cx="1800225" cy="674370"/>
                  </a:xfrm>
                  <a:prstGeom prst="rect">
                    <a:avLst/>
                  </a:prstGeom>
                  <a:ln w="12700" cap="flat">
                    <a:noFill/>
                    <a:miter lim="400000"/>
                  </a:ln>
                  <a:effectLst/>
                </pic:spPr>
              </pic:pic>
            </a:graphicData>
          </a:graphic>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665E5C36" w14:textId="77777777" w:rsidR="00A17798" w:rsidRDefault="00A17798">
    <w:pPr>
      <w:pStyle w:val="Header"/>
    </w:pPr>
  </w:p>
</w:hdr>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244"/>
  <w:proofState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2F1A"/>
    <w:rsid w:val="00195DB5"/>
    <w:rsid w:val="001C47D7"/>
    <w:rsid w:val="00256D84"/>
    <w:rsid w:val="002926CE"/>
    <w:rsid w:val="0032471C"/>
    <w:rsid w:val="00342653"/>
    <w:rsid w:val="003959F3"/>
    <w:rsid w:val="00395AB9"/>
    <w:rsid w:val="004613C7"/>
    <w:rsid w:val="00805BB4"/>
    <w:rsid w:val="00A17798"/>
    <w:rsid w:val="00A70E90"/>
    <w:rsid w:val="00AA369D"/>
    <w:rsid w:val="00BF1F26"/>
    <w:rsid w:val="00CE77C7"/>
    <w:rsid w:val="00D92F1A"/>
    <w:rsid w:val="00DA1D08"/>
    <w:rsid w:val="00DA4EE0"/>
    <w:rsid w:val="00DA6AB9"/>
    <w:rsid w:val="00E273DF"/>
    <w:rsid w:val="00E8679C"/>
    <w:rsid w:val="00EC09EE"/>
    <w:rsid w:val="00F30235"/>
    <w:rsid w:val="00FA4081"/>
    <w:rsid w:val="00FE7B91"/>
    <w:rsid w:val="00FF27C2"/>
    <w:rsid w:val="05C39AA9"/>
    <w:rsid w:val="0D225AF0"/>
    <w:rsid w:val="0F756FB6"/>
    <w:rsid w:val="0FC75225"/>
    <w:rsid w:val="16913756"/>
    <w:rsid w:val="1775E7CC"/>
    <w:rsid w:val="1D8274CC"/>
    <w:rsid w:val="1FC85770"/>
    <w:rsid w:val="27BFD24A"/>
    <w:rsid w:val="2904456E"/>
    <w:rsid w:val="2D4D2184"/>
    <w:rsid w:val="31B43563"/>
    <w:rsid w:val="39390D5B"/>
    <w:rsid w:val="3B5271F4"/>
    <w:rsid w:val="3BBEE73A"/>
    <w:rsid w:val="48CECF22"/>
    <w:rsid w:val="4D8B67AD"/>
    <w:rsid w:val="4FC2C561"/>
    <w:rsid w:val="50C291C7"/>
    <w:rsid w:val="54F74615"/>
    <w:rsid w:val="56E3DC2E"/>
    <w:rsid w:val="56FD5C41"/>
    <w:rsid w:val="57B14BF6"/>
    <w:rsid w:val="61154D34"/>
    <w:rsid w:val="68521EFF"/>
    <w:rsid w:val="69C55829"/>
    <w:rsid w:val="6E57FC8B"/>
    <w:rsid w:val="6F3EDE09"/>
    <w:rsid w:val="768973F5"/>
    <w:rsid w:val="79C25D46"/>
    <w:rsid w:val="7C594B2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E4B1FA"/>
  <w15:docId w15:val="{B82A5B3C-E575-5841-8611-442E720818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imes New Roman" w:eastAsia="Arial Unicode MS" w:hAnsi="Times New Roman" w:cs="Times New Roman"/>
        <w:bdr w:val="nil"/>
        <w:lang w:val="en-GB" w:eastAsia="en-GB"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mbria" w:eastAsia="Cambria" w:hAnsi="Cambria" w:cs="Cambria"/>
      <w:color w:val="000000"/>
      <w:sz w:val="24"/>
      <w:szCs w:val="24"/>
      <w:u w:color="000000"/>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styleId="Header">
    <w:name w:val="header"/>
    <w:pPr>
      <w:tabs>
        <w:tab w:val="center" w:pos="4320"/>
        <w:tab w:val="right" w:pos="8640"/>
      </w:tabs>
    </w:pPr>
    <w:rPr>
      <w:rFonts w:ascii="Cambria" w:eastAsia="Cambria" w:hAnsi="Cambria" w:cs="Cambria"/>
      <w:color w:val="000000"/>
      <w:sz w:val="24"/>
      <w:szCs w:val="24"/>
      <w:u w:color="000000"/>
      <w:lang w:val="en-US"/>
    </w:rPr>
  </w:style>
  <w:style w:type="paragraph" w:styleId="Footer">
    <w:name w:val="footer"/>
    <w:basedOn w:val="Normal"/>
    <w:link w:val="FooterChar"/>
    <w:uiPriority w:val="99"/>
    <w:unhideWhenUsed/>
    <w:rsid w:val="00AA369D"/>
    <w:pPr>
      <w:tabs>
        <w:tab w:val="center" w:pos="4513"/>
        <w:tab w:val="right" w:pos="9026"/>
      </w:tabs>
    </w:pPr>
  </w:style>
  <w:style w:type="character" w:customStyle="1" w:styleId="FooterChar">
    <w:name w:val="Footer Char"/>
    <w:basedOn w:val="DefaultParagraphFont"/>
    <w:link w:val="Footer"/>
    <w:uiPriority w:val="99"/>
    <w:rsid w:val="00AA369D"/>
    <w:rPr>
      <w:rFonts w:ascii="Cambria" w:eastAsia="Cambria" w:hAnsi="Cambria" w:cs="Cambria"/>
      <w:color w:val="000000"/>
      <w:sz w:val="24"/>
      <w:szCs w:val="24"/>
      <w:u w:color="000000"/>
      <w:lang w:val="en-US"/>
    </w:rPr>
  </w:style>
  <w:style w:type="paragraph" w:styleId="NormalWeb">
    <w:name w:val="Normal (Web)"/>
    <w:basedOn w:val="Normal"/>
    <w:uiPriority w:val="99"/>
    <w:semiHidden/>
    <w:unhideWhenUsed/>
    <w:rsid w:val="001C47D7"/>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pPr>
    <w:rPr>
      <w:rFonts w:ascii="Times New Roman" w:eastAsia="Times New Roman" w:hAnsi="Times New Roman" w:cs="Times New Roman"/>
      <w:color w:val="auto"/>
      <w:bdr w:val="none" w:sz="0" w:space="0" w:color="auto"/>
    </w:rPr>
  </w:style>
  <w:style w:type="character" w:customStyle="1" w:styleId="pull-double">
    <w:name w:val="pull-double"/>
    <w:basedOn w:val="DefaultParagraphFont"/>
    <w:rsid w:val="001C47D7"/>
  </w:style>
  <w:style w:type="character" w:styleId="Emphasis">
    <w:name w:val="Emphasis"/>
    <w:basedOn w:val="DefaultParagraphFont"/>
    <w:uiPriority w:val="20"/>
    <w:qFormat/>
    <w:rsid w:val="001C47D7"/>
    <w:rPr>
      <w:i/>
      <w:iCs/>
    </w:rPr>
  </w:style>
  <w:style w:type="character" w:customStyle="1" w:styleId="numbers">
    <w:name w:val="numbers"/>
    <w:basedOn w:val="DefaultParagraphFont"/>
    <w:rsid w:val="001C47D7"/>
  </w:style>
  <w:style w:type="character" w:customStyle="1" w:styleId="pull-single">
    <w:name w:val="pull-single"/>
    <w:basedOn w:val="DefaultParagraphFont"/>
    <w:rsid w:val="00805BB4"/>
  </w:style>
  <w:style w:type="character" w:customStyle="1" w:styleId="caps">
    <w:name w:val="caps"/>
    <w:basedOn w:val="DefaultParagraphFont"/>
    <w:rsid w:val="00805BB4"/>
  </w:style>
  <w:style w:type="character" w:styleId="Strong">
    <w:name w:val="Strong"/>
    <w:basedOn w:val="DefaultParagraphFont"/>
    <w:uiPriority w:val="22"/>
    <w:qFormat/>
    <w:rsid w:val="00805BB4"/>
    <w:rPr>
      <w:b/>
      <w:bCs/>
    </w:rPr>
  </w:style>
  <w:style w:type="paragraph" w:customStyle="1" w:styleId="Textbody">
    <w:name w:val="Text body"/>
    <w:basedOn w:val="Normal"/>
    <w:uiPriority w:val="1"/>
    <w:rsid w:val="27BFD24A"/>
    <w:pPr>
      <w:spacing w:after="140" w:line="276" w:lineRule="auto"/>
    </w:pPr>
    <w:rPr>
      <w:rFonts w:ascii="Liberation Serif" w:eastAsia="NSimSun" w:hAnsi="Liberation Serif" w:cs="Lucida Sans"/>
    </w:rPr>
  </w:style>
  <w:style w:type="paragraph" w:styleId="Revision">
    <w:name w:val="Revision"/>
    <w:hidden/>
    <w:uiPriority w:val="99"/>
    <w:semiHidden/>
    <w:rsid w:val="00FF27C2"/>
    <w:pPr>
      <w:pBdr>
        <w:top w:val="none" w:sz="0" w:space="0" w:color="auto"/>
        <w:left w:val="none" w:sz="0" w:space="0" w:color="auto"/>
        <w:bottom w:val="none" w:sz="0" w:space="0" w:color="auto"/>
        <w:right w:val="none" w:sz="0" w:space="0" w:color="auto"/>
        <w:between w:val="none" w:sz="0" w:space="0" w:color="auto"/>
        <w:bar w:val="none" w:sz="0" w:color="auto"/>
      </w:pBdr>
    </w:pPr>
    <w:rPr>
      <w:rFonts w:ascii="Cambria" w:eastAsia="Cambria" w:hAnsi="Cambria" w:cs="Cambria"/>
      <w:color w:val="000000"/>
      <w:sz w:val="24"/>
      <w:szCs w:val="24"/>
      <w:u w:color="00000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a:themeElements>
    <a:clrScheme name="Office">
      <a:dk1>
        <a:srgbClr val="000000"/>
      </a:dk1>
      <a:lt1>
        <a:srgbClr val="FFFFFF"/>
      </a:lt1>
      <a:dk2>
        <a:srgbClr val="A7A7A7"/>
      </a:dk2>
      <a:lt2>
        <a:srgbClr val="535353"/>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FF00FF"/>
      </a:folHlink>
    </a:clrScheme>
    <a:fontScheme name="Office">
      <a:majorFont>
        <a:latin typeface="Helvetica"/>
        <a:ea typeface="Helvetica"/>
        <a:cs typeface="Helvetica"/>
      </a:majorFont>
      <a:minorFont>
        <a:latin typeface="Helvetica"/>
        <a:ea typeface="Helvetica"/>
        <a:cs typeface="Helvetica"/>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outerShdw blurRad="38100" dist="20000" dir="5400000" rotWithShape="0">
              <a:srgbClr val="000000">
                <a:alpha val="38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sp3d/>
      </a:spPr>
      <a:bodyPr rot="0" spcFirstLastPara="1" vertOverflow="overflow" horzOverflow="overflow" vert="horz" wrap="square" lIns="0" tIns="0" rIns="0" bIns="0"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mbria"/>
            <a:ea typeface="Cambria"/>
            <a:cs typeface="Cambria"/>
            <a:sym typeface="Cambri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chemeClr val="accent1"/>
          </a:solidFill>
          <a:prstDash val="solid"/>
          <a:round/>
        </a:ln>
        <a:effectLst>
          <a:outerShdw blurRad="38100" dist="20000" dir="5400000" rotWithShape="0">
            <a:srgbClr val="000000">
              <a:alpha val="38000"/>
            </a:srgbClr>
          </a:outerShdw>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0" tIns="0" rIns="0" bIns="0"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mbria"/>
            <a:ea typeface="Cambria"/>
            <a:cs typeface="Cambria"/>
            <a:sym typeface="Cambri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BBD9C3C7C787541963C4ECF7A4531AD" ma:contentTypeVersion="8" ma:contentTypeDescription="Create a new document." ma:contentTypeScope="" ma:versionID="65f39bfbf353b290be6b55fd702c85d0">
  <xsd:schema xmlns:xsd="http://www.w3.org/2001/XMLSchema" xmlns:xs="http://www.w3.org/2001/XMLSchema" xmlns:p="http://schemas.microsoft.com/office/2006/metadata/properties" xmlns:ns2="2e897a12-8cda-4d2e-9ac1-f2e643f042f5" xmlns:ns3="b4c7340c-2907-498f-bdc8-12ecb511c719" targetNamespace="http://schemas.microsoft.com/office/2006/metadata/properties" ma:root="true" ma:fieldsID="ade80b70d3a91a2b8f23dc82fcfc2f5d" ns2:_="" ns3:_="">
    <xsd:import namespace="2e897a12-8cda-4d2e-9ac1-f2e643f042f5"/>
    <xsd:import namespace="b4c7340c-2907-498f-bdc8-12ecb511c71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ObjectDetectorVersions" minOccurs="0"/>
                <xsd:element ref="ns2:MediaServiceSearchPropertie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7a12-8cda-4d2e-9ac1-f2e643f042f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SearchProperties" ma:index="1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b4c7340c-2907-498f-bdc8-12ecb511c719"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2FD1F17-9F75-446D-9772-B52ABBDD3D52}">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25C6BCEF-43F1-4044-B39A-9CC9DC07A967}">
  <ds:schemaRefs>
    <ds:schemaRef ds:uri="http://schemas.microsoft.com/sharepoint/v3/contenttype/forms"/>
  </ds:schemaRefs>
</ds:datastoreItem>
</file>

<file path=customXml/itemProps3.xml><?xml version="1.0" encoding="utf-8"?>
<ds:datastoreItem xmlns:ds="http://schemas.openxmlformats.org/officeDocument/2006/customXml" ds:itemID="{7A687DCB-C677-47F2-8C88-F9E64A5268B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7a12-8cda-4d2e-9ac1-f2e643f042f5"/>
    <ds:schemaRef ds:uri="b4c7340c-2907-498f-bdc8-12ecb511c71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412</Words>
  <Characters>2372</Characters>
  <Application>Microsoft Office Word</Application>
  <DocSecurity>0</DocSecurity>
  <Lines>44</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Rowan Sharman</dc:creator>
  <cp:lastModifiedBy>Evi Jaman</cp:lastModifiedBy>
  <cp:revision>3</cp:revision>
  <dcterms:created xsi:type="dcterms:W3CDTF">2026-08-26T13:43:00Z</dcterms:created>
  <dcterms:modified xsi:type="dcterms:W3CDTF">2026-08-26T14:25:00Z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0x010100FBBD9C3C7C787541963C4ECF7A4531AD</vt:lpwstr>
  </property>
  <property fmtid="{D5CDD505-2E9C-101B-9397-08002B2CF9AE}" pid="3" name="docLang">
    <vt:lpwstr>la</vt:lpwstr>
  </property>
</Properties>
</file>