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E4422" w14:textId="77777777" w:rsidR="00C02D51" w:rsidRDefault="00C02D51">
      <w:pPr>
        <w:rPr>
          <w:b/>
          <w:color w:val="0F4761"/>
          <w:sz w:val="40"/>
        </w:rPr>
      </w:pPr>
    </w:p>
    <w:p w14:paraId="4AAC9894" w14:textId="77777777" w:rsidR="00C02D51" w:rsidRDefault="00C02D51">
      <w:pPr>
        <w:rPr>
          <w:b/>
          <w:color w:val="0F4761"/>
          <w:sz w:val="40"/>
        </w:rPr>
      </w:pPr>
    </w:p>
    <w:p w14:paraId="22718EA7" w14:textId="77777777" w:rsidR="00C02D51" w:rsidRDefault="00C02D51">
      <w:pPr>
        <w:rPr>
          <w:b/>
          <w:color w:val="0F4761"/>
          <w:sz w:val="40"/>
        </w:rPr>
      </w:pPr>
    </w:p>
    <w:p w14:paraId="6C17D2CE" w14:textId="77777777" w:rsidR="00C02D51" w:rsidRDefault="00C02D51">
      <w:pPr>
        <w:rPr>
          <w:b/>
          <w:color w:val="0F4761"/>
          <w:sz w:val="40"/>
        </w:rPr>
      </w:pPr>
    </w:p>
    <w:p w14:paraId="1BAA79B6" w14:textId="3320ECE8" w:rsidR="00F225F7" w:rsidRPr="00C02D51" w:rsidRDefault="00824E8E" w:rsidP="00C02D51">
      <w:pPr>
        <w:rPr>
          <w:rFonts w:ascii="Aptos Display" w:hAnsi="Aptos Display"/>
          <w:bCs/>
          <w:sz w:val="52"/>
          <w:szCs w:val="52"/>
        </w:rPr>
      </w:pPr>
      <w:r w:rsidRPr="00C02D51">
        <w:rPr>
          <w:rFonts w:ascii="Aptos Display" w:hAnsi="Aptos Display"/>
          <w:bCs/>
          <w:color w:val="0F4761"/>
          <w:sz w:val="52"/>
          <w:szCs w:val="52"/>
        </w:rPr>
        <w:t xml:space="preserve">Human Resources </w:t>
      </w:r>
      <w:r w:rsidR="006A508A">
        <w:rPr>
          <w:rFonts w:ascii="Aptos Display" w:hAnsi="Aptos Display"/>
          <w:bCs/>
          <w:color w:val="0F4761"/>
          <w:sz w:val="52"/>
          <w:szCs w:val="52"/>
        </w:rPr>
        <w:t xml:space="preserve">Senior </w:t>
      </w:r>
      <w:r w:rsidRPr="00C02D51">
        <w:rPr>
          <w:rFonts w:ascii="Aptos Display" w:hAnsi="Aptos Display"/>
          <w:bCs/>
          <w:color w:val="0F4761"/>
          <w:sz w:val="52"/>
          <w:szCs w:val="52"/>
        </w:rPr>
        <w:t>Manager</w:t>
      </w:r>
    </w:p>
    <w:p w14:paraId="760BED17" w14:textId="7955B136" w:rsidR="00F225F7" w:rsidRPr="00C02D51" w:rsidRDefault="00824E8E" w:rsidP="00C02D51">
      <w:pPr>
        <w:spacing w:before="240" w:after="120"/>
        <w:rPr>
          <w:rFonts w:ascii="Aptos Display" w:hAnsi="Aptos Display"/>
          <w:bCs/>
          <w:sz w:val="40"/>
          <w:szCs w:val="40"/>
        </w:rPr>
      </w:pPr>
      <w:r w:rsidRPr="00C02D51">
        <w:rPr>
          <w:rFonts w:ascii="Aptos Display" w:hAnsi="Aptos Display"/>
          <w:bCs/>
          <w:color w:val="0F4761"/>
          <w:sz w:val="40"/>
          <w:szCs w:val="40"/>
        </w:rPr>
        <w:t>Job Details</w:t>
      </w:r>
    </w:p>
    <w:tbl>
      <w:tblPr>
        <w:tblStyle w:val="PlainTable11"/>
        <w:tblW w:w="0" w:type="auto"/>
        <w:tblLook w:val="0480" w:firstRow="0" w:lastRow="0" w:firstColumn="1" w:lastColumn="0" w:noHBand="0" w:noVBand="1"/>
      </w:tblPr>
      <w:tblGrid>
        <w:gridCol w:w="4508"/>
        <w:gridCol w:w="4508"/>
      </w:tblGrid>
      <w:tr w:rsidR="00C02D51" w:rsidRPr="00C02D51" w14:paraId="06F0E71F" w14:textId="77777777" w:rsidTr="00FE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B2A7B6B"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Title:</w:t>
            </w:r>
          </w:p>
        </w:tc>
        <w:tc>
          <w:tcPr>
            <w:tcW w:w="4508" w:type="dxa"/>
          </w:tcPr>
          <w:p w14:paraId="57CDA2F1" w14:textId="6828C77D" w:rsidR="00C02D51" w:rsidRPr="00C02D51" w:rsidRDefault="00C02D51" w:rsidP="00C02D51">
            <w:pPr>
              <w:spacing w:after="160" w:line="278" w:lineRule="auto"/>
              <w:cnfStyle w:val="000000100000" w:firstRow="0" w:lastRow="0" w:firstColumn="0" w:lastColumn="0" w:oddVBand="0" w:evenVBand="0" w:oddHBand="1" w:evenHBand="0" w:firstRowFirstColumn="0" w:firstRowLastColumn="0" w:lastRowFirstColumn="0" w:lastRowLastColumn="0"/>
              <w:rPr>
                <w:rFonts w:cs="Times New Roman"/>
                <w:sz w:val="24"/>
                <w:lang w:val="en-GB"/>
              </w:rPr>
            </w:pPr>
            <w:r>
              <w:rPr>
                <w:rFonts w:cs="Times New Roman"/>
                <w:sz w:val="24"/>
              </w:rPr>
              <w:t xml:space="preserve">Human Resources </w:t>
            </w:r>
            <w:r w:rsidR="006A508A">
              <w:rPr>
                <w:rFonts w:cs="Times New Roman"/>
                <w:sz w:val="24"/>
              </w:rPr>
              <w:t xml:space="preserve">Senior </w:t>
            </w:r>
            <w:r>
              <w:rPr>
                <w:rFonts w:cs="Times New Roman"/>
                <w:sz w:val="24"/>
              </w:rPr>
              <w:t xml:space="preserve">Manager </w:t>
            </w:r>
          </w:p>
        </w:tc>
      </w:tr>
      <w:tr w:rsidR="00C02D51" w:rsidRPr="00C02D51" w14:paraId="1E564D5C" w14:textId="77777777" w:rsidTr="00FE1D69">
        <w:tc>
          <w:tcPr>
            <w:cnfStyle w:val="001000000000" w:firstRow="0" w:lastRow="0" w:firstColumn="1" w:lastColumn="0" w:oddVBand="0" w:evenVBand="0" w:oddHBand="0" w:evenHBand="0" w:firstRowFirstColumn="0" w:firstRowLastColumn="0" w:lastRowFirstColumn="0" w:lastRowLastColumn="0"/>
            <w:tcW w:w="4508" w:type="dxa"/>
          </w:tcPr>
          <w:p w14:paraId="62DF557E"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Reporting to:</w:t>
            </w:r>
          </w:p>
        </w:tc>
        <w:tc>
          <w:tcPr>
            <w:tcW w:w="4508" w:type="dxa"/>
          </w:tcPr>
          <w:p w14:paraId="2CDFBCAF" w14:textId="409A148E" w:rsidR="00C02D51" w:rsidRPr="00C02D51" w:rsidRDefault="00C02D51" w:rsidP="00C02D51">
            <w:pPr>
              <w:spacing w:after="160" w:line="278" w:lineRule="auto"/>
              <w:cnfStyle w:val="000000000000" w:firstRow="0" w:lastRow="0" w:firstColumn="0" w:lastColumn="0" w:oddVBand="0" w:evenVBand="0" w:oddHBand="0" w:evenHBand="0" w:firstRowFirstColumn="0" w:firstRowLastColumn="0" w:lastRowFirstColumn="0" w:lastRowLastColumn="0"/>
              <w:rPr>
                <w:rFonts w:cs="Times New Roman"/>
                <w:sz w:val="24"/>
                <w:lang w:val="en-GB"/>
              </w:rPr>
            </w:pPr>
            <w:r>
              <w:rPr>
                <w:rFonts w:cs="Times New Roman"/>
                <w:sz w:val="24"/>
                <w:lang w:val="en-GB"/>
              </w:rPr>
              <w:t xml:space="preserve">Chief Financial Officer </w:t>
            </w:r>
          </w:p>
        </w:tc>
      </w:tr>
      <w:tr w:rsidR="00C02D51" w:rsidRPr="00C02D51" w14:paraId="69EE67CD" w14:textId="77777777" w:rsidTr="00FE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FE27658"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Salary range:</w:t>
            </w:r>
          </w:p>
        </w:tc>
        <w:tc>
          <w:tcPr>
            <w:tcW w:w="4508" w:type="dxa"/>
          </w:tcPr>
          <w:p w14:paraId="5DE30973" w14:textId="6FAB020E" w:rsidR="00C02D51" w:rsidRPr="00C02D51" w:rsidRDefault="003D4741" w:rsidP="00C02D51">
            <w:pPr>
              <w:spacing w:after="160" w:line="278" w:lineRule="auto"/>
              <w:cnfStyle w:val="000000100000" w:firstRow="0" w:lastRow="0" w:firstColumn="0" w:lastColumn="0" w:oddVBand="0" w:evenVBand="0" w:oddHBand="1" w:evenHBand="0" w:firstRowFirstColumn="0" w:firstRowLastColumn="0" w:lastRowFirstColumn="0" w:lastRowLastColumn="0"/>
              <w:rPr>
                <w:rFonts w:cs="Times New Roman"/>
                <w:color w:val="EE0000"/>
                <w:sz w:val="24"/>
                <w:lang w:val="en-GB"/>
              </w:rPr>
            </w:pPr>
            <w:r w:rsidRPr="003D4741">
              <w:rPr>
                <w:rFonts w:cs="Times New Roman"/>
                <w:sz w:val="24"/>
                <w:lang w:val="en-GB"/>
              </w:rPr>
              <w:t>Dependant on experience</w:t>
            </w:r>
          </w:p>
        </w:tc>
      </w:tr>
      <w:tr w:rsidR="00C02D51" w:rsidRPr="00C02D51" w14:paraId="7B519472" w14:textId="77777777" w:rsidTr="00FE1D69">
        <w:tc>
          <w:tcPr>
            <w:cnfStyle w:val="001000000000" w:firstRow="0" w:lastRow="0" w:firstColumn="1" w:lastColumn="0" w:oddVBand="0" w:evenVBand="0" w:oddHBand="0" w:evenHBand="0" w:firstRowFirstColumn="0" w:firstRowLastColumn="0" w:lastRowFirstColumn="0" w:lastRowLastColumn="0"/>
            <w:tcW w:w="4508" w:type="dxa"/>
          </w:tcPr>
          <w:p w14:paraId="7A111A4E"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Basis:</w:t>
            </w:r>
          </w:p>
        </w:tc>
        <w:tc>
          <w:tcPr>
            <w:tcW w:w="4508" w:type="dxa"/>
          </w:tcPr>
          <w:p w14:paraId="7D2B25AF" w14:textId="3D3810EE" w:rsidR="00C02D51" w:rsidRPr="00C02D51" w:rsidRDefault="00C02D51" w:rsidP="00C02D51">
            <w:pPr>
              <w:spacing w:after="160" w:line="278" w:lineRule="auto"/>
              <w:cnfStyle w:val="000000000000" w:firstRow="0" w:lastRow="0" w:firstColumn="0" w:lastColumn="0" w:oddVBand="0" w:evenVBand="0" w:oddHBand="0" w:evenHBand="0" w:firstRowFirstColumn="0" w:firstRowLastColumn="0" w:lastRowFirstColumn="0" w:lastRowLastColumn="0"/>
              <w:rPr>
                <w:rFonts w:cs="Times New Roman"/>
                <w:sz w:val="24"/>
                <w:lang w:val="en-GB"/>
              </w:rPr>
            </w:pPr>
            <w:r>
              <w:rPr>
                <w:rFonts w:cs="Times New Roman"/>
                <w:sz w:val="24"/>
                <w:lang w:val="en-GB"/>
              </w:rPr>
              <w:t xml:space="preserve">Full time (35 hours) Monday – Friday </w:t>
            </w:r>
          </w:p>
        </w:tc>
      </w:tr>
      <w:tr w:rsidR="00C02D51" w:rsidRPr="00C02D51" w14:paraId="39A9F6D3" w14:textId="77777777" w:rsidTr="00FE1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3B8CC95"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Location:</w:t>
            </w:r>
          </w:p>
        </w:tc>
        <w:tc>
          <w:tcPr>
            <w:tcW w:w="4508" w:type="dxa"/>
          </w:tcPr>
          <w:p w14:paraId="638D2AA5" w14:textId="1A919052" w:rsidR="00C02D51" w:rsidRPr="00C02D51" w:rsidRDefault="00C02D51" w:rsidP="00C02D51">
            <w:pPr>
              <w:spacing w:after="160" w:line="278" w:lineRule="auto"/>
              <w:cnfStyle w:val="000000100000" w:firstRow="0" w:lastRow="0" w:firstColumn="0" w:lastColumn="0" w:oddVBand="0" w:evenVBand="0" w:oddHBand="1" w:evenHBand="0" w:firstRowFirstColumn="0" w:firstRowLastColumn="0" w:lastRowFirstColumn="0" w:lastRowLastColumn="0"/>
              <w:rPr>
                <w:rFonts w:cs="Times New Roman"/>
                <w:sz w:val="24"/>
                <w:lang w:val="en-GB"/>
              </w:rPr>
            </w:pPr>
            <w:r>
              <w:rPr>
                <w:rFonts w:cs="Times New Roman"/>
                <w:sz w:val="24"/>
                <w:lang w:val="en-GB"/>
              </w:rPr>
              <w:t xml:space="preserve">London, Somerset House, Hybrid </w:t>
            </w:r>
          </w:p>
        </w:tc>
      </w:tr>
      <w:tr w:rsidR="00C02D51" w:rsidRPr="00C02D51" w14:paraId="67D0D1ED" w14:textId="77777777" w:rsidTr="00FE1D69">
        <w:tc>
          <w:tcPr>
            <w:cnfStyle w:val="001000000000" w:firstRow="0" w:lastRow="0" w:firstColumn="1" w:lastColumn="0" w:oddVBand="0" w:evenVBand="0" w:oddHBand="0" w:evenHBand="0" w:firstRowFirstColumn="0" w:firstRowLastColumn="0" w:lastRowFirstColumn="0" w:lastRowLastColumn="0"/>
            <w:tcW w:w="4508" w:type="dxa"/>
          </w:tcPr>
          <w:p w14:paraId="486ED24C" w14:textId="77777777" w:rsidR="00C02D51" w:rsidRPr="00C02D51" w:rsidRDefault="00C02D51" w:rsidP="00C02D51">
            <w:pPr>
              <w:spacing w:after="160" w:line="278" w:lineRule="auto"/>
              <w:rPr>
                <w:rFonts w:cs="Times New Roman"/>
                <w:sz w:val="24"/>
                <w:lang w:val="en-GB"/>
              </w:rPr>
            </w:pPr>
            <w:r w:rsidRPr="00C02D51">
              <w:rPr>
                <w:rFonts w:cs="Times New Roman"/>
                <w:sz w:val="24"/>
                <w:lang w:val="en-GB"/>
              </w:rPr>
              <w:t>Closing date:</w:t>
            </w:r>
          </w:p>
        </w:tc>
        <w:tc>
          <w:tcPr>
            <w:tcW w:w="4508" w:type="dxa"/>
          </w:tcPr>
          <w:p w14:paraId="5E8678B0" w14:textId="20E07E3C" w:rsidR="00C02D51" w:rsidRPr="00C02D51" w:rsidRDefault="003D4741" w:rsidP="00C02D51">
            <w:pPr>
              <w:spacing w:after="160" w:line="278" w:lineRule="auto"/>
              <w:cnfStyle w:val="000000000000" w:firstRow="0" w:lastRow="0" w:firstColumn="0" w:lastColumn="0" w:oddVBand="0" w:evenVBand="0" w:oddHBand="0" w:evenHBand="0" w:firstRowFirstColumn="0" w:firstRowLastColumn="0" w:lastRowFirstColumn="0" w:lastRowLastColumn="0"/>
              <w:rPr>
                <w:rFonts w:cs="Times New Roman"/>
                <w:sz w:val="24"/>
                <w:lang w:val="en-GB"/>
              </w:rPr>
            </w:pPr>
            <w:r>
              <w:rPr>
                <w:rFonts w:cs="Times New Roman"/>
                <w:sz w:val="24"/>
                <w:lang w:val="en-GB"/>
              </w:rPr>
              <w:t>29</w:t>
            </w:r>
            <w:r w:rsidRPr="003D4741">
              <w:rPr>
                <w:rFonts w:cs="Times New Roman"/>
                <w:sz w:val="24"/>
                <w:vertAlign w:val="superscript"/>
                <w:lang w:val="en-GB"/>
              </w:rPr>
              <w:t>th</w:t>
            </w:r>
            <w:r>
              <w:rPr>
                <w:rFonts w:cs="Times New Roman"/>
                <w:sz w:val="24"/>
                <w:lang w:val="en-GB"/>
              </w:rPr>
              <w:t xml:space="preserve"> July 2026</w:t>
            </w:r>
          </w:p>
        </w:tc>
      </w:tr>
    </w:tbl>
    <w:p w14:paraId="0BE6F070" w14:textId="77777777" w:rsidR="00C02D51" w:rsidRDefault="00C02D51">
      <w:pPr>
        <w:spacing w:before="240" w:after="120"/>
        <w:rPr>
          <w:b/>
          <w:color w:val="0F4761"/>
          <w:sz w:val="28"/>
        </w:rPr>
      </w:pPr>
    </w:p>
    <w:p w14:paraId="7ACA4067" w14:textId="51963E75" w:rsidR="00F225F7" w:rsidRPr="00C02D51" w:rsidRDefault="00824E8E">
      <w:pPr>
        <w:spacing w:before="240" w:after="120"/>
        <w:rPr>
          <w:rFonts w:ascii="Aptos Display" w:hAnsi="Aptos Display"/>
          <w:bCs/>
          <w:sz w:val="32"/>
          <w:szCs w:val="32"/>
        </w:rPr>
      </w:pPr>
      <w:r w:rsidRPr="00C02D51">
        <w:rPr>
          <w:rFonts w:ascii="Aptos Display" w:hAnsi="Aptos Display"/>
          <w:bCs/>
          <w:color w:val="0F4761"/>
          <w:sz w:val="32"/>
          <w:szCs w:val="32"/>
        </w:rPr>
        <w:t>About Us</w:t>
      </w:r>
    </w:p>
    <w:p w14:paraId="3C15B0E5" w14:textId="77777777" w:rsidR="00F225F7" w:rsidRPr="00C02D51" w:rsidRDefault="00824E8E">
      <w:pPr>
        <w:spacing w:after="100"/>
        <w:rPr>
          <w:rFonts w:ascii="Aptos Display" w:hAnsi="Aptos Display"/>
          <w:sz w:val="22"/>
          <w:szCs w:val="22"/>
        </w:rPr>
      </w:pPr>
      <w:r w:rsidRPr="00C02D51">
        <w:rPr>
          <w:rFonts w:ascii="Aptos Display" w:hAnsi="Aptos Display"/>
          <w:sz w:val="22"/>
          <w:szCs w:val="22"/>
        </w:rPr>
        <w:t>This is an opportunity to join a well-established and respected artist and project management agency.</w:t>
      </w:r>
    </w:p>
    <w:p w14:paraId="2730163D" w14:textId="77777777" w:rsidR="00F225F7" w:rsidRPr="00C02D51" w:rsidRDefault="00824E8E">
      <w:pPr>
        <w:spacing w:after="100"/>
        <w:rPr>
          <w:rFonts w:ascii="Aptos Display" w:hAnsi="Aptos Display"/>
          <w:sz w:val="22"/>
          <w:szCs w:val="22"/>
        </w:rPr>
      </w:pPr>
      <w:r w:rsidRPr="00C02D51">
        <w:rPr>
          <w:rFonts w:ascii="Aptos Display" w:hAnsi="Aptos Display"/>
          <w:sz w:val="22"/>
          <w:szCs w:val="22"/>
        </w:rPr>
        <w:t>Innovation, expertise and responsiveness have been the hallmarks of HarrisonParrott ever since its foundation in 1969 when Jasper Parrott and Terry Harrison pioneered a new approach to artist and project management. Today, that restless and challenging spirit is as strong as ever.</w:t>
      </w:r>
    </w:p>
    <w:p w14:paraId="7AD1DBDA" w14:textId="77777777" w:rsidR="00F225F7" w:rsidRPr="00C02D51" w:rsidRDefault="00824E8E">
      <w:pPr>
        <w:spacing w:after="100"/>
        <w:rPr>
          <w:rFonts w:ascii="Aptos Display" w:hAnsi="Aptos Display"/>
          <w:sz w:val="22"/>
          <w:szCs w:val="22"/>
        </w:rPr>
      </w:pPr>
      <w:r w:rsidRPr="00C02D51">
        <w:rPr>
          <w:rFonts w:ascii="Aptos Display" w:hAnsi="Aptos Display"/>
          <w:sz w:val="22"/>
          <w:szCs w:val="22"/>
        </w:rPr>
        <w:t>We operate internationally through the HarrisonParrott Group and associated companies, with offices in London, Munich, Paris and Madrid. While our main focus is classical music, we also work with other art forms, including ballet and theatre, and have an in-house boutique agency, Polyarts, that manages artists from a wider range of music genres.</w:t>
      </w:r>
    </w:p>
    <w:p w14:paraId="5FEC3527" w14:textId="77777777" w:rsidR="00F225F7" w:rsidRPr="00C02D51" w:rsidRDefault="00824E8E">
      <w:pPr>
        <w:spacing w:after="100"/>
        <w:rPr>
          <w:rFonts w:ascii="Aptos Display" w:hAnsi="Aptos Display"/>
          <w:sz w:val="22"/>
          <w:szCs w:val="22"/>
        </w:rPr>
      </w:pPr>
      <w:r w:rsidRPr="00C02D51">
        <w:rPr>
          <w:rFonts w:ascii="Aptos Display" w:hAnsi="Aptos Display"/>
          <w:sz w:val="22"/>
          <w:szCs w:val="22"/>
        </w:rPr>
        <w:t>We seek people who match our ambition and who are keen to play a key role in the future of the Arts.</w:t>
      </w:r>
    </w:p>
    <w:p w14:paraId="5DCC8A03" w14:textId="77777777" w:rsidR="009D3FED" w:rsidRDefault="009D3FED">
      <w:pPr>
        <w:spacing w:before="240" w:after="120"/>
        <w:rPr>
          <w:rFonts w:ascii="Aptos Display" w:hAnsi="Aptos Display"/>
          <w:b/>
          <w:color w:val="0F4761"/>
          <w:sz w:val="22"/>
          <w:szCs w:val="22"/>
        </w:rPr>
      </w:pPr>
    </w:p>
    <w:p w14:paraId="03BFF5DC" w14:textId="68BE0B83" w:rsidR="00F225F7" w:rsidRPr="00C02D51" w:rsidRDefault="00824E8E">
      <w:pPr>
        <w:spacing w:before="240" w:after="120"/>
        <w:rPr>
          <w:rFonts w:ascii="Aptos Display" w:hAnsi="Aptos Display"/>
          <w:bCs/>
          <w:sz w:val="32"/>
          <w:szCs w:val="32"/>
        </w:rPr>
      </w:pPr>
      <w:r w:rsidRPr="00C02D51">
        <w:rPr>
          <w:rFonts w:ascii="Aptos Display" w:hAnsi="Aptos Display"/>
          <w:bCs/>
          <w:color w:val="0F4761"/>
          <w:sz w:val="32"/>
          <w:szCs w:val="32"/>
        </w:rPr>
        <w:t>Job Purpose</w:t>
      </w:r>
    </w:p>
    <w:p w14:paraId="0F8BEFC3" w14:textId="77777777" w:rsidR="009D3FED" w:rsidRPr="009D3FED" w:rsidRDefault="009D3FED" w:rsidP="009D3FED">
      <w:pPr>
        <w:spacing w:before="240" w:after="120"/>
        <w:rPr>
          <w:rFonts w:ascii="Aptos Display" w:hAnsi="Aptos Display"/>
          <w:sz w:val="22"/>
          <w:szCs w:val="22"/>
        </w:rPr>
      </w:pPr>
      <w:r w:rsidRPr="009D3FED">
        <w:rPr>
          <w:rFonts w:ascii="Aptos Display" w:hAnsi="Aptos Display"/>
          <w:sz w:val="22"/>
          <w:szCs w:val="22"/>
        </w:rPr>
        <w:t>To provide effective, responsive and professional HR generalist support across HarrisonParrott and its associated companies. The postholder will lead the day-to-day delivery of HR operations, providing expert advice and guidance to managers and employees across the full employee lifecycle. They will oversee recruitment, onboarding, employee relations, performance management, HR systems, compliance and policy implementation, ensuring that people processes, documentation and records are managed consistently, accurately and in line with company policies and employment legislation.</w:t>
      </w:r>
    </w:p>
    <w:p w14:paraId="090BEC81" w14:textId="77777777" w:rsidR="009D3FED" w:rsidRDefault="009D3FED" w:rsidP="009D3FED">
      <w:pPr>
        <w:spacing w:before="240" w:after="120"/>
        <w:rPr>
          <w:rFonts w:ascii="Aptos Display" w:hAnsi="Aptos Display"/>
          <w:sz w:val="22"/>
          <w:szCs w:val="22"/>
        </w:rPr>
      </w:pPr>
    </w:p>
    <w:p w14:paraId="30F58141" w14:textId="77777777" w:rsidR="009D3FED" w:rsidRDefault="009D3FED" w:rsidP="009D3FED">
      <w:pPr>
        <w:spacing w:before="240" w:after="120"/>
        <w:rPr>
          <w:rFonts w:ascii="Aptos Display" w:hAnsi="Aptos Display"/>
          <w:sz w:val="22"/>
          <w:szCs w:val="22"/>
        </w:rPr>
      </w:pPr>
    </w:p>
    <w:p w14:paraId="3C467D1E" w14:textId="77777777" w:rsidR="009D3FED" w:rsidRDefault="009D3FED" w:rsidP="009D3FED">
      <w:pPr>
        <w:spacing w:before="240" w:after="120"/>
        <w:rPr>
          <w:rFonts w:ascii="Aptos Display" w:hAnsi="Aptos Display"/>
          <w:sz w:val="22"/>
          <w:szCs w:val="22"/>
        </w:rPr>
      </w:pPr>
    </w:p>
    <w:p w14:paraId="248E8773" w14:textId="556C7161" w:rsidR="00C02D51" w:rsidRPr="00C02D51" w:rsidRDefault="009D3FED" w:rsidP="009D3FED">
      <w:pPr>
        <w:spacing w:before="240" w:after="120"/>
        <w:rPr>
          <w:rFonts w:ascii="Aptos Display" w:hAnsi="Aptos Display"/>
          <w:b/>
          <w:color w:val="0F4761"/>
          <w:sz w:val="22"/>
          <w:szCs w:val="22"/>
        </w:rPr>
      </w:pPr>
      <w:r w:rsidRPr="009D3FED">
        <w:rPr>
          <w:rFonts w:ascii="Aptos Display" w:hAnsi="Aptos Display"/>
          <w:sz w:val="22"/>
          <w:szCs w:val="22"/>
        </w:rPr>
        <w:t>Working closely with an external HR consultancy, the role will support the delivery of strategic people initiatives while drawing on specialist expertise for complex employee relations matters, organisational change, employment law advice and broader people strategy. The postholder will act as a trusted partner to managers, helping to foster a positive workplace culture and delivering a high-quality HR service that supports the organisation's long-term objectives.</w:t>
      </w:r>
    </w:p>
    <w:p w14:paraId="7F6694BA" w14:textId="77777777" w:rsidR="009D3FED" w:rsidRDefault="009D3FED">
      <w:pPr>
        <w:spacing w:before="240" w:after="120"/>
        <w:rPr>
          <w:rFonts w:ascii="Aptos Display" w:hAnsi="Aptos Display"/>
          <w:bCs/>
          <w:color w:val="0F4761"/>
          <w:sz w:val="32"/>
          <w:szCs w:val="32"/>
        </w:rPr>
      </w:pPr>
    </w:p>
    <w:p w14:paraId="34E48B4A" w14:textId="5195EB09" w:rsidR="00F225F7" w:rsidRPr="00C02D51" w:rsidRDefault="00824E8E">
      <w:pPr>
        <w:spacing w:before="240" w:after="120"/>
        <w:rPr>
          <w:rFonts w:ascii="Aptos Display" w:hAnsi="Aptos Display"/>
          <w:bCs/>
          <w:sz w:val="32"/>
          <w:szCs w:val="32"/>
        </w:rPr>
      </w:pPr>
      <w:r w:rsidRPr="00C02D51">
        <w:rPr>
          <w:rFonts w:ascii="Aptos Display" w:hAnsi="Aptos Display"/>
          <w:bCs/>
          <w:color w:val="0F4761"/>
          <w:sz w:val="32"/>
          <w:szCs w:val="32"/>
        </w:rPr>
        <w:t>Key Accountabilities</w:t>
      </w:r>
    </w:p>
    <w:p w14:paraId="2B55D4F6" w14:textId="77777777" w:rsidR="00824E8E" w:rsidRPr="00C02D51" w:rsidRDefault="00824E8E">
      <w:pPr>
        <w:spacing w:before="160" w:after="80"/>
        <w:rPr>
          <w:rFonts w:ascii="Aptos Display" w:hAnsi="Aptos Display"/>
        </w:rPr>
      </w:pPr>
      <w:r w:rsidRPr="00C02D51">
        <w:rPr>
          <w:rFonts w:ascii="Aptos Display" w:hAnsi="Aptos Display"/>
          <w:bCs/>
          <w:color w:val="4472C4"/>
          <w:sz w:val="28"/>
          <w:szCs w:val="28"/>
        </w:rPr>
        <w:t>HR operations and employee support</w:t>
      </w:r>
    </w:p>
    <w:p w14:paraId="248AAE3B" w14:textId="0E96B09F" w:rsidR="00C02D51"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Act as a key internal HR contact for employees and line managers, providing timely guidance or signposting on HR policies, procedures and processes.</w:t>
      </w:r>
    </w:p>
    <w:p w14:paraId="2755BE32" w14:textId="6CC754CE"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day-to-day HR administration, correspondence and record keeping across the employee lifecycle.</w:t>
      </w:r>
    </w:p>
    <w:p w14:paraId="0BCBA5D1" w14:textId="5A043E82" w:rsidR="00C02D51"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Coordinate starters, leavers, changes to employment, probation, absence and leave processes, ensuring records are accurate and up to date.</w:t>
      </w:r>
    </w:p>
    <w:p w14:paraId="3B428B6F" w14:textId="1BDEFE91" w:rsidR="00C02D51"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Maintain confidentiality and handle sensitive employee information professionally.</w:t>
      </w:r>
    </w:p>
    <w:p w14:paraId="4CF511CC" w14:textId="2D361935" w:rsidR="00F225F7" w:rsidRPr="007E55C1" w:rsidRDefault="00824E8E" w:rsidP="007E55C1">
      <w:pPr>
        <w:pStyle w:val="ListParagraph"/>
        <w:numPr>
          <w:ilvl w:val="0"/>
          <w:numId w:val="33"/>
        </w:numPr>
        <w:spacing w:after="40"/>
        <w:rPr>
          <w:rFonts w:ascii="Aptos Display" w:hAnsi="Aptos Display"/>
        </w:rPr>
      </w:pPr>
      <w:r w:rsidRPr="007E55C1">
        <w:rPr>
          <w:rFonts w:ascii="Aptos Display" w:hAnsi="Aptos Display"/>
          <w:sz w:val="22"/>
          <w:szCs w:val="22"/>
        </w:rPr>
        <w:t xml:space="preserve">Escalate complex or higher-risk matters to the </w:t>
      </w:r>
      <w:r w:rsidR="00864FF9">
        <w:rPr>
          <w:rFonts w:ascii="Aptos Display" w:hAnsi="Aptos Display"/>
          <w:sz w:val="22"/>
          <w:szCs w:val="22"/>
        </w:rPr>
        <w:t>CFO</w:t>
      </w:r>
      <w:r w:rsidRPr="007E55C1">
        <w:rPr>
          <w:rFonts w:ascii="Aptos Display" w:hAnsi="Aptos Display"/>
          <w:sz w:val="22"/>
          <w:szCs w:val="22"/>
        </w:rPr>
        <w:t xml:space="preserve"> or external advisers as appropriate</w:t>
      </w:r>
      <w:r w:rsidRPr="007E55C1">
        <w:rPr>
          <w:rFonts w:ascii="Aptos Display" w:hAnsi="Aptos Display"/>
          <w:sz w:val="19"/>
        </w:rPr>
        <w:t>.</w:t>
      </w:r>
    </w:p>
    <w:p w14:paraId="506BB905" w14:textId="4FA5DA6B" w:rsidR="00C02D51" w:rsidRPr="00C02D51" w:rsidRDefault="00C02D51">
      <w:pPr>
        <w:spacing w:before="160" w:after="80"/>
        <w:rPr>
          <w:rFonts w:ascii="Aptos Display" w:hAnsi="Aptos Display"/>
          <w:bCs/>
          <w:color w:val="4472C4"/>
          <w:sz w:val="32"/>
          <w:szCs w:val="32"/>
        </w:rPr>
      </w:pPr>
    </w:p>
    <w:p w14:paraId="3248DAE6" w14:textId="30027A1B" w:rsidR="00C02D51" w:rsidRPr="00C02D51" w:rsidRDefault="00824E8E">
      <w:pPr>
        <w:spacing w:before="160" w:after="80"/>
        <w:rPr>
          <w:rFonts w:ascii="Aptos Display" w:hAnsi="Aptos Display"/>
          <w:bCs/>
          <w:color w:val="4472C4"/>
          <w:sz w:val="32"/>
          <w:szCs w:val="32"/>
        </w:rPr>
      </w:pPr>
      <w:r w:rsidRPr="00C02D51">
        <w:rPr>
          <w:rFonts w:ascii="Aptos Display" w:hAnsi="Aptos Display"/>
          <w:bCs/>
          <w:color w:val="4472C4"/>
          <w:sz w:val="32"/>
          <w:szCs w:val="32"/>
        </w:rPr>
        <w:t>Employee relations and manager guidance</w:t>
      </w:r>
    </w:p>
    <w:p w14:paraId="7488972E" w14:textId="2DFA5F19"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managers with employee relations matters, including probation, absence, performance, conduct and informal workplace concerns.</w:t>
      </w:r>
    </w:p>
    <w:p w14:paraId="371CB37A" w14:textId="4C8C65A2"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Prepare letters, meeting notes, review documentation and follow-up actions under guidance where required.</w:t>
      </w:r>
    </w:p>
    <w:p w14:paraId="631E1B39" w14:textId="41DCBA4B"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Provide practical guidance to managers on applying policies consistently and fairly.</w:t>
      </w:r>
    </w:p>
    <w:p w14:paraId="150733A0" w14:textId="5E2A3686"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Track ER actions, deadlines and follow-up points so matters are progressed effectively.</w:t>
      </w:r>
    </w:p>
    <w:p w14:paraId="50543367" w14:textId="4EE01BD5"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Identify where specialist HR or employment law guidance is required.</w:t>
      </w:r>
    </w:p>
    <w:p w14:paraId="7C580028" w14:textId="77777777" w:rsidR="00C02D51" w:rsidRPr="00C02D51" w:rsidRDefault="00C02D51">
      <w:pPr>
        <w:spacing w:after="40"/>
        <w:rPr>
          <w:rFonts w:ascii="Aptos Display" w:hAnsi="Aptos Display"/>
          <w:bCs/>
          <w:sz w:val="32"/>
          <w:szCs w:val="32"/>
        </w:rPr>
      </w:pPr>
    </w:p>
    <w:p w14:paraId="4944CBB0" w14:textId="59576103" w:rsidR="00F225F7" w:rsidRPr="00C02D51" w:rsidRDefault="00824E8E">
      <w:pPr>
        <w:spacing w:before="160" w:after="80"/>
        <w:rPr>
          <w:rFonts w:ascii="Aptos Display" w:hAnsi="Aptos Display"/>
        </w:rPr>
      </w:pPr>
      <w:r w:rsidRPr="00C02D51">
        <w:rPr>
          <w:rFonts w:ascii="Aptos Display" w:hAnsi="Aptos Display"/>
          <w:bCs/>
          <w:color w:val="4472C4"/>
          <w:sz w:val="32"/>
          <w:szCs w:val="32"/>
        </w:rPr>
        <w:t>Recruitment and selection</w:t>
      </w:r>
    </w:p>
    <w:p w14:paraId="6F46ED89" w14:textId="7D414D0C"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Coordinate recruitment processes, including job description preparation, advertising, candidate communication, longlisting, interview scheduling and administration.</w:t>
      </w:r>
    </w:p>
    <w:p w14:paraId="0F138F5E" w14:textId="383FA37D"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hiring managers with shortlisting documentation, assessment tasks, interview packs and recruitment records.</w:t>
      </w:r>
    </w:p>
    <w:p w14:paraId="7C6FC084" w14:textId="124ECD5F"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Ensure recruitment processes are inclusive, consistent and aligned with agreed recruitment guidance.</w:t>
      </w:r>
    </w:p>
    <w:p w14:paraId="66399112" w14:textId="4E04AB93" w:rsidR="00F225F7" w:rsidRPr="007E55C1" w:rsidRDefault="00864FF9" w:rsidP="007E55C1">
      <w:pPr>
        <w:pStyle w:val="ListParagraph"/>
        <w:numPr>
          <w:ilvl w:val="0"/>
          <w:numId w:val="33"/>
        </w:numPr>
        <w:spacing w:after="40"/>
        <w:rPr>
          <w:rFonts w:ascii="Aptos Display" w:hAnsi="Aptos Display"/>
          <w:sz w:val="22"/>
          <w:szCs w:val="22"/>
        </w:rPr>
      </w:pPr>
      <w:r>
        <w:rPr>
          <w:rFonts w:ascii="Aptos Display" w:hAnsi="Aptos Display"/>
          <w:sz w:val="22"/>
          <w:szCs w:val="22"/>
        </w:rPr>
        <w:t>Use the applicant tracker system to</w:t>
      </w:r>
      <w:r w:rsidR="00824E8E" w:rsidRPr="007E55C1">
        <w:rPr>
          <w:rFonts w:ascii="Aptos Display" w:hAnsi="Aptos Display"/>
          <w:sz w:val="22"/>
          <w:szCs w:val="22"/>
        </w:rPr>
        <w:t xml:space="preserve"> </w:t>
      </w:r>
      <w:r w:rsidR="00931126">
        <w:rPr>
          <w:rFonts w:ascii="Aptos Display" w:hAnsi="Aptos Display"/>
          <w:sz w:val="22"/>
          <w:szCs w:val="22"/>
        </w:rPr>
        <w:t xml:space="preserve">progress recruitment and </w:t>
      </w:r>
      <w:r>
        <w:rPr>
          <w:rFonts w:ascii="Aptos Display" w:hAnsi="Aptos Display"/>
          <w:sz w:val="22"/>
          <w:szCs w:val="22"/>
        </w:rPr>
        <w:t xml:space="preserve">track and maintain </w:t>
      </w:r>
      <w:r w:rsidR="00824E8E" w:rsidRPr="007E55C1">
        <w:rPr>
          <w:rFonts w:ascii="Aptos Display" w:hAnsi="Aptos Display"/>
          <w:sz w:val="22"/>
          <w:szCs w:val="22"/>
        </w:rPr>
        <w:t>recruitment records</w:t>
      </w:r>
      <w:r>
        <w:rPr>
          <w:rFonts w:ascii="Aptos Display" w:hAnsi="Aptos Display"/>
          <w:sz w:val="22"/>
          <w:szCs w:val="22"/>
        </w:rPr>
        <w:t xml:space="preserve">. </w:t>
      </w:r>
    </w:p>
    <w:p w14:paraId="497F48F7" w14:textId="4DF282DA"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Coordinate offers, references, new starter information and associated recruitment administration.</w:t>
      </w:r>
    </w:p>
    <w:p w14:paraId="34BD8108" w14:textId="77777777" w:rsidR="00C02D51" w:rsidRPr="00C02D51" w:rsidRDefault="00C02D51">
      <w:pPr>
        <w:spacing w:after="40"/>
        <w:rPr>
          <w:rFonts w:ascii="Aptos Display" w:hAnsi="Aptos Display"/>
          <w:sz w:val="22"/>
          <w:szCs w:val="22"/>
        </w:rPr>
      </w:pPr>
    </w:p>
    <w:p w14:paraId="39C06B1B" w14:textId="77777777" w:rsidR="009D3FED" w:rsidRDefault="009D3FED">
      <w:pPr>
        <w:spacing w:before="160" w:after="80"/>
        <w:rPr>
          <w:rFonts w:ascii="Aptos Display" w:hAnsi="Aptos Display"/>
          <w:bCs/>
          <w:color w:val="4472C4"/>
          <w:sz w:val="32"/>
          <w:szCs w:val="32"/>
        </w:rPr>
      </w:pPr>
    </w:p>
    <w:p w14:paraId="2F9EB75D" w14:textId="77777777" w:rsidR="009D3FED" w:rsidRDefault="009D3FED">
      <w:pPr>
        <w:spacing w:before="160" w:after="80"/>
        <w:rPr>
          <w:rFonts w:ascii="Aptos Display" w:hAnsi="Aptos Display"/>
          <w:bCs/>
          <w:color w:val="4472C4"/>
          <w:sz w:val="32"/>
          <w:szCs w:val="32"/>
        </w:rPr>
      </w:pPr>
    </w:p>
    <w:p w14:paraId="069129C2" w14:textId="77777777" w:rsidR="009D3FED" w:rsidRDefault="009D3FED">
      <w:pPr>
        <w:spacing w:before="160" w:after="80"/>
        <w:rPr>
          <w:rFonts w:ascii="Aptos Display" w:hAnsi="Aptos Display"/>
          <w:bCs/>
          <w:color w:val="4472C4"/>
          <w:sz w:val="32"/>
          <w:szCs w:val="32"/>
        </w:rPr>
      </w:pPr>
    </w:p>
    <w:p w14:paraId="331EF503" w14:textId="76ED3EDA" w:rsidR="00F225F7" w:rsidRPr="00C02D51" w:rsidRDefault="00824E8E">
      <w:pPr>
        <w:spacing w:before="160" w:after="80"/>
        <w:rPr>
          <w:rFonts w:ascii="Aptos Display" w:hAnsi="Aptos Display"/>
          <w:bCs/>
          <w:sz w:val="32"/>
          <w:szCs w:val="32"/>
        </w:rPr>
      </w:pPr>
      <w:r w:rsidRPr="00C02D51">
        <w:rPr>
          <w:rFonts w:ascii="Aptos Display" w:hAnsi="Aptos Display"/>
          <w:bCs/>
          <w:color w:val="4472C4"/>
          <w:sz w:val="32"/>
          <w:szCs w:val="32"/>
        </w:rPr>
        <w:t>Onboarding, induction and employee lifecycle</w:t>
      </w:r>
    </w:p>
    <w:p w14:paraId="5741B9E1" w14:textId="782F56C3" w:rsidR="007E55C1" w:rsidRPr="009D3FED" w:rsidRDefault="00824E8E" w:rsidP="009D3FED">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Coordinate onboarding activity, including HRIS setup, new starter welcome information, induction schedules and relevant employee documentation.</w:t>
      </w:r>
    </w:p>
    <w:p w14:paraId="2F714CAC" w14:textId="1AFB084E"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Work with Operations, IT, Finance and line managers to support smooth employee onboarding and offboarding.</w:t>
      </w:r>
    </w:p>
    <w:p w14:paraId="2C6C7B15" w14:textId="0F0B74D0" w:rsidR="00C02D51"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Ensure new starter files, references, contracts, job descriptions and related records are stored appropriately.</w:t>
      </w:r>
    </w:p>
    <w:p w14:paraId="4A4BAC58" w14:textId="491EC33A"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probationary review processes, including reminders, forms, manager guidance and confirmation letters.</w:t>
      </w:r>
    </w:p>
    <w:p w14:paraId="541F92D8" w14:textId="4C7CCAA7"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Help managers and employees navigate HRIS self-service processes, leave requests and personal data updates.</w:t>
      </w:r>
    </w:p>
    <w:p w14:paraId="0AC17A6B" w14:textId="77777777" w:rsidR="00C02D51" w:rsidRPr="00C02D51" w:rsidRDefault="00C02D51">
      <w:pPr>
        <w:spacing w:after="40"/>
        <w:rPr>
          <w:rFonts w:ascii="Aptos Display" w:hAnsi="Aptos Display"/>
          <w:sz w:val="22"/>
          <w:szCs w:val="22"/>
        </w:rPr>
      </w:pPr>
    </w:p>
    <w:p w14:paraId="5A51515E" w14:textId="08AC4FA7" w:rsidR="00F225F7" w:rsidRPr="00C02D51" w:rsidRDefault="00824E8E">
      <w:pPr>
        <w:spacing w:before="160" w:after="80"/>
        <w:rPr>
          <w:rFonts w:ascii="Aptos Display" w:hAnsi="Aptos Display"/>
          <w:bCs/>
          <w:sz w:val="32"/>
          <w:szCs w:val="32"/>
        </w:rPr>
      </w:pPr>
      <w:r w:rsidRPr="00C02D51">
        <w:rPr>
          <w:rFonts w:ascii="Aptos Display" w:hAnsi="Aptos Display"/>
          <w:bCs/>
          <w:color w:val="4472C4"/>
          <w:sz w:val="32"/>
          <w:szCs w:val="32"/>
        </w:rPr>
        <w:t>HRIS, data and reporting</w:t>
      </w:r>
    </w:p>
    <w:p w14:paraId="7CAB6860" w14:textId="33FE461F"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Maintain accurate HR records in the HRIS and associated HR folders, including contracts, job descriptions, leave, absence, probation and performance documents.</w:t>
      </w:r>
    </w:p>
    <w:p w14:paraId="56D013EC" w14:textId="7BBDE96A"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HRIS administration and the transition or improvement of HR systems where required.</w:t>
      </w:r>
    </w:p>
    <w:p w14:paraId="0799380E" w14:textId="184A458F"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Produce routine HR reports and data checks for absence, recruitment, onboarding, probation and employee records.</w:t>
      </w:r>
    </w:p>
    <w:p w14:paraId="1C08131B" w14:textId="0E8AA487"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Ensure HR information is handled securely and in line with data protection requirements.</w:t>
      </w:r>
    </w:p>
    <w:p w14:paraId="2D0B2E38" w14:textId="77777777" w:rsidR="00C02D51" w:rsidRPr="00F31BB8" w:rsidRDefault="00C02D51">
      <w:pPr>
        <w:spacing w:after="40"/>
        <w:rPr>
          <w:rFonts w:ascii="Aptos Display" w:hAnsi="Aptos Display"/>
          <w:bCs/>
          <w:sz w:val="32"/>
          <w:szCs w:val="32"/>
        </w:rPr>
      </w:pPr>
    </w:p>
    <w:p w14:paraId="6FF708EC" w14:textId="731E2AE3" w:rsidR="00F31BB8" w:rsidRPr="00F31BB8" w:rsidRDefault="00824E8E">
      <w:pPr>
        <w:spacing w:before="160" w:after="80"/>
        <w:rPr>
          <w:rFonts w:ascii="Aptos Display" w:hAnsi="Aptos Display"/>
          <w:bCs/>
          <w:color w:val="4472C4"/>
          <w:sz w:val="32"/>
          <w:szCs w:val="32"/>
        </w:rPr>
      </w:pPr>
      <w:r w:rsidRPr="00F31BB8">
        <w:rPr>
          <w:rFonts w:ascii="Aptos Display" w:hAnsi="Aptos Display"/>
          <w:bCs/>
          <w:color w:val="4472C4"/>
          <w:sz w:val="32"/>
          <w:szCs w:val="32"/>
        </w:rPr>
        <w:t>Policy, handbook and HR projects</w:t>
      </w:r>
    </w:p>
    <w:p w14:paraId="1491316A" w14:textId="4DBA7486"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Support the review, maintenance and publication of HR policies, handbook content, HR Hub guidance and employee communications.</w:t>
      </w:r>
    </w:p>
    <w:p w14:paraId="2121732C" w14:textId="5BD6C443"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Assist with people projects including performance review processes, training coordination, wellbeing initiatives and HR process improvements.</w:t>
      </w:r>
    </w:p>
    <w:p w14:paraId="1B4C1349" w14:textId="35A72A47" w:rsidR="00F225F7" w:rsidRPr="007E55C1" w:rsidRDefault="00222151" w:rsidP="007E55C1">
      <w:pPr>
        <w:pStyle w:val="ListParagraph"/>
        <w:numPr>
          <w:ilvl w:val="0"/>
          <w:numId w:val="33"/>
        </w:numPr>
        <w:spacing w:after="40"/>
        <w:rPr>
          <w:rFonts w:ascii="Aptos Display" w:hAnsi="Aptos Display"/>
          <w:sz w:val="22"/>
          <w:szCs w:val="22"/>
        </w:rPr>
      </w:pPr>
      <w:r>
        <w:rPr>
          <w:rFonts w:ascii="Aptos Display" w:hAnsi="Aptos Display"/>
          <w:sz w:val="22"/>
          <w:szCs w:val="22"/>
        </w:rPr>
        <w:t>Prepare</w:t>
      </w:r>
      <w:r w:rsidR="00824E8E" w:rsidRPr="007E55C1">
        <w:rPr>
          <w:rFonts w:ascii="Aptos Display" w:hAnsi="Aptos Display"/>
          <w:sz w:val="22"/>
          <w:szCs w:val="22"/>
        </w:rPr>
        <w:t xml:space="preserve"> employee communications, templates, guidance notes and process documents.</w:t>
      </w:r>
    </w:p>
    <w:p w14:paraId="508CA91E" w14:textId="4A08FCBA"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Keep HR guidance practical, accessible and consistent for managers and employees.</w:t>
      </w:r>
    </w:p>
    <w:p w14:paraId="0DC4C8AE" w14:textId="77777777" w:rsidR="00F31BB8" w:rsidRPr="00C02D51" w:rsidRDefault="00F31BB8">
      <w:pPr>
        <w:spacing w:after="40"/>
        <w:rPr>
          <w:rFonts w:ascii="Aptos Display" w:hAnsi="Aptos Display"/>
        </w:rPr>
      </w:pPr>
    </w:p>
    <w:p w14:paraId="65989C71" w14:textId="0E418B25" w:rsidR="00824E8E" w:rsidRPr="00F31BB8" w:rsidRDefault="00824E8E">
      <w:pPr>
        <w:spacing w:before="160" w:after="80"/>
        <w:rPr>
          <w:rFonts w:ascii="Aptos Display" w:hAnsi="Aptos Display"/>
          <w:bCs/>
          <w:sz w:val="32"/>
          <w:szCs w:val="32"/>
        </w:rPr>
      </w:pPr>
      <w:r w:rsidRPr="00F31BB8">
        <w:rPr>
          <w:rFonts w:ascii="Aptos Display" w:hAnsi="Aptos Display"/>
          <w:bCs/>
          <w:color w:val="4472C4"/>
          <w:sz w:val="32"/>
          <w:szCs w:val="32"/>
        </w:rPr>
        <w:t>General</w:t>
      </w:r>
    </w:p>
    <w:p w14:paraId="309F3A23" w14:textId="2A10E9FA"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Build positive working relationships with colleagues across HarrisonParrott and associated companies.</w:t>
      </w:r>
    </w:p>
    <w:p w14:paraId="67861C17" w14:textId="6C4293B2"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Maintain a professional, responsive and service-focused approach to HR queries.</w:t>
      </w:r>
    </w:p>
    <w:p w14:paraId="1EF09438" w14:textId="07BDC00E"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Provide administrative and project support across the HR function as required.</w:t>
      </w:r>
    </w:p>
    <w:p w14:paraId="0E72F779" w14:textId="1B5224E6" w:rsidR="00F225F7" w:rsidRPr="007E55C1" w:rsidRDefault="00824E8E" w:rsidP="007E55C1">
      <w:pPr>
        <w:pStyle w:val="ListParagraph"/>
        <w:numPr>
          <w:ilvl w:val="0"/>
          <w:numId w:val="33"/>
        </w:numPr>
        <w:spacing w:after="40"/>
        <w:rPr>
          <w:rFonts w:ascii="Aptos Display" w:hAnsi="Aptos Display"/>
          <w:sz w:val="22"/>
          <w:szCs w:val="22"/>
        </w:rPr>
      </w:pPr>
      <w:r w:rsidRPr="007E55C1">
        <w:rPr>
          <w:rFonts w:ascii="Aptos Display" w:hAnsi="Aptos Display"/>
          <w:sz w:val="22"/>
          <w:szCs w:val="22"/>
        </w:rPr>
        <w:t>Undertake ad hoc duties consistent with the role and level of responsibility.</w:t>
      </w:r>
    </w:p>
    <w:p w14:paraId="5223AF48" w14:textId="77777777" w:rsidR="00F31BB8" w:rsidRDefault="00F31BB8">
      <w:pPr>
        <w:spacing w:before="240" w:after="120"/>
        <w:rPr>
          <w:rFonts w:ascii="Aptos Display" w:hAnsi="Aptos Display"/>
          <w:b/>
          <w:color w:val="0F4761"/>
          <w:sz w:val="28"/>
        </w:rPr>
      </w:pPr>
    </w:p>
    <w:p w14:paraId="6E822557" w14:textId="77777777" w:rsidR="007E55C1" w:rsidRDefault="007E55C1">
      <w:pPr>
        <w:spacing w:before="240" w:after="120"/>
        <w:rPr>
          <w:rFonts w:ascii="Aptos Display" w:hAnsi="Aptos Display"/>
          <w:bCs/>
          <w:color w:val="0F4761"/>
          <w:sz w:val="32"/>
          <w:szCs w:val="32"/>
        </w:rPr>
      </w:pPr>
    </w:p>
    <w:p w14:paraId="432CC354" w14:textId="77777777" w:rsidR="007E55C1" w:rsidRDefault="007E55C1">
      <w:pPr>
        <w:spacing w:before="240" w:after="120"/>
        <w:rPr>
          <w:rFonts w:ascii="Aptos Display" w:hAnsi="Aptos Display"/>
          <w:bCs/>
          <w:color w:val="0F4761"/>
          <w:sz w:val="32"/>
          <w:szCs w:val="32"/>
        </w:rPr>
      </w:pPr>
    </w:p>
    <w:p w14:paraId="018FDA2C" w14:textId="77777777" w:rsidR="007E55C1" w:rsidRDefault="007E55C1">
      <w:pPr>
        <w:spacing w:before="240" w:after="120"/>
        <w:rPr>
          <w:rFonts w:ascii="Aptos Display" w:hAnsi="Aptos Display"/>
          <w:bCs/>
          <w:color w:val="0F4761"/>
          <w:sz w:val="32"/>
          <w:szCs w:val="32"/>
        </w:rPr>
      </w:pPr>
    </w:p>
    <w:p w14:paraId="6B8C893D" w14:textId="55831814" w:rsidR="00F225F7" w:rsidRPr="00F31BB8" w:rsidRDefault="00824E8E">
      <w:pPr>
        <w:spacing w:before="240" w:after="120"/>
        <w:rPr>
          <w:rFonts w:ascii="Aptos Display" w:hAnsi="Aptos Display"/>
          <w:bCs/>
          <w:sz w:val="32"/>
          <w:szCs w:val="32"/>
        </w:rPr>
      </w:pPr>
      <w:r w:rsidRPr="00F31BB8">
        <w:rPr>
          <w:rFonts w:ascii="Aptos Display" w:hAnsi="Aptos Display"/>
          <w:bCs/>
          <w:color w:val="0F4761"/>
          <w:sz w:val="32"/>
          <w:szCs w:val="32"/>
        </w:rPr>
        <w:t>Benefits</w:t>
      </w:r>
    </w:p>
    <w:p w14:paraId="673A6059" w14:textId="184053A0" w:rsidR="007E55C1" w:rsidRP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sidRPr="007E55C1">
        <w:rPr>
          <w:rFonts w:ascii="Aptos Display" w:eastAsia="Times New Roman" w:hAnsi="Aptos Display" w:cs="Arial"/>
          <w:kern w:val="2"/>
          <w:sz w:val="22"/>
          <w:szCs w:val="22"/>
          <w:lang w:val="en-GB"/>
          <w14:ligatures w14:val="standardContextual"/>
        </w:rPr>
        <w:t>25 days of paid holiday per year (pro-rated) in addition to statutory bank and public holidays.  5 of these days are to be taken during the office closure period in December.  Increasing to 28 days after 5 year’s service.</w:t>
      </w:r>
    </w:p>
    <w:p w14:paraId="458F19D6" w14:textId="377A4A6C" w:rsidR="007E55C1" w:rsidRP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sidRPr="007E55C1">
        <w:rPr>
          <w:rFonts w:ascii="Aptos Display" w:eastAsia="Times New Roman" w:hAnsi="Aptos Display" w:cs="Arial"/>
          <w:kern w:val="2"/>
          <w:sz w:val="22"/>
          <w:szCs w:val="22"/>
          <w:lang w:val="en-GB"/>
          <w14:ligatures w14:val="standardContextual"/>
        </w:rPr>
        <w:t xml:space="preserve">1 </w:t>
      </w:r>
      <w:r>
        <w:rPr>
          <w:rFonts w:ascii="Aptos Display" w:eastAsia="Times New Roman" w:hAnsi="Aptos Display" w:cs="Arial"/>
          <w:kern w:val="2"/>
          <w:sz w:val="22"/>
          <w:szCs w:val="22"/>
          <w:lang w:val="en-GB"/>
          <w14:ligatures w14:val="standardContextual"/>
        </w:rPr>
        <w:t xml:space="preserve">paid </w:t>
      </w:r>
      <w:r w:rsidRPr="007E55C1">
        <w:rPr>
          <w:rFonts w:ascii="Aptos Display" w:eastAsia="Times New Roman" w:hAnsi="Aptos Display" w:cs="Arial"/>
          <w:kern w:val="2"/>
          <w:sz w:val="22"/>
          <w:szCs w:val="22"/>
          <w:lang w:val="en-GB"/>
          <w14:ligatures w14:val="standardContextual"/>
        </w:rPr>
        <w:t>moving day per year.</w:t>
      </w:r>
    </w:p>
    <w:p w14:paraId="1DDF08FA" w14:textId="77777777" w:rsidR="007E55C1" w:rsidRP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sidRPr="007E55C1">
        <w:rPr>
          <w:rFonts w:ascii="Aptos Display" w:eastAsia="Times New Roman" w:hAnsi="Aptos Display" w:cs="Arial"/>
          <w:kern w:val="2"/>
          <w:sz w:val="22"/>
          <w:szCs w:val="22"/>
          <w:lang w:val="en-GB"/>
          <w14:ligatures w14:val="standardContextual"/>
        </w:rPr>
        <w:t>Company Pension Scheme.</w:t>
      </w:r>
    </w:p>
    <w:p w14:paraId="10681752" w14:textId="77777777" w:rsidR="007E55C1" w:rsidRP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sidRPr="007E55C1">
        <w:rPr>
          <w:rFonts w:ascii="Aptos Display" w:eastAsia="Times New Roman" w:hAnsi="Aptos Display" w:cs="Arial"/>
          <w:kern w:val="2"/>
          <w:sz w:val="22"/>
          <w:szCs w:val="22"/>
          <w:lang w:val="en-GB"/>
          <w14:ligatures w14:val="standardContextual"/>
        </w:rPr>
        <w:t xml:space="preserve">Annual ticket allowance for Polyarts and HarrisonParrott artist events. </w:t>
      </w:r>
    </w:p>
    <w:p w14:paraId="0453569F" w14:textId="77777777" w:rsid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sidRPr="007E55C1">
        <w:rPr>
          <w:rFonts w:ascii="Aptos Display" w:eastAsia="Times New Roman" w:hAnsi="Aptos Display" w:cs="Arial"/>
          <w:kern w:val="2"/>
          <w:sz w:val="22"/>
          <w:szCs w:val="22"/>
          <w:lang w:val="en-GB"/>
          <w14:ligatures w14:val="standardContextual"/>
        </w:rPr>
        <w:t>Flexible working, starting and ending times.</w:t>
      </w:r>
    </w:p>
    <w:p w14:paraId="60796C42" w14:textId="49FE8096" w:rsidR="007E55C1" w:rsidRDefault="007E55C1"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Pr>
          <w:rFonts w:ascii="Aptos Display" w:eastAsia="Times New Roman" w:hAnsi="Aptos Display" w:cs="Arial"/>
          <w:kern w:val="2"/>
          <w:sz w:val="22"/>
          <w:szCs w:val="22"/>
          <w:lang w:val="en-GB"/>
          <w14:ligatures w14:val="standardContextual"/>
        </w:rPr>
        <w:t xml:space="preserve">Somerset House Residents benefits. </w:t>
      </w:r>
    </w:p>
    <w:p w14:paraId="4CAC34E5" w14:textId="4047E088" w:rsidR="006E390C" w:rsidRPr="007E55C1" w:rsidRDefault="00E44523" w:rsidP="007E55C1">
      <w:pPr>
        <w:numPr>
          <w:ilvl w:val="0"/>
          <w:numId w:val="21"/>
        </w:numPr>
        <w:spacing w:after="49" w:line="259" w:lineRule="auto"/>
        <w:rPr>
          <w:rFonts w:ascii="Aptos Display" w:eastAsia="Times New Roman" w:hAnsi="Aptos Display" w:cs="Arial"/>
          <w:kern w:val="2"/>
          <w:sz w:val="22"/>
          <w:szCs w:val="22"/>
          <w:lang w:val="en-GB"/>
          <w14:ligatures w14:val="standardContextual"/>
        </w:rPr>
      </w:pPr>
      <w:r>
        <w:rPr>
          <w:rFonts w:ascii="Aptos Display" w:eastAsia="Times New Roman" w:hAnsi="Aptos Display" w:cs="Arial"/>
          <w:kern w:val="2"/>
          <w:sz w:val="22"/>
          <w:szCs w:val="22"/>
          <w:lang w:val="en-GB"/>
          <w14:ligatures w14:val="standardContextual"/>
        </w:rPr>
        <w:t xml:space="preserve">Hybrid working and flexible working policy. </w:t>
      </w:r>
    </w:p>
    <w:p w14:paraId="42175132" w14:textId="77777777" w:rsidR="007E55C1" w:rsidRDefault="007E55C1" w:rsidP="007E55C1">
      <w:pPr>
        <w:spacing w:before="240" w:after="120"/>
        <w:rPr>
          <w:rFonts w:ascii="Aptos Display" w:hAnsi="Aptos Display"/>
          <w:b/>
          <w:color w:val="0F4761"/>
          <w:sz w:val="28"/>
        </w:rPr>
      </w:pPr>
    </w:p>
    <w:p w14:paraId="329C37C4" w14:textId="711B5EF8" w:rsidR="007E55C1" w:rsidRDefault="00824E8E" w:rsidP="007E55C1">
      <w:pPr>
        <w:spacing w:before="240" w:after="120"/>
        <w:rPr>
          <w:rFonts w:ascii="Aptos Display" w:hAnsi="Aptos Display"/>
          <w:bCs/>
          <w:sz w:val="32"/>
          <w:szCs w:val="32"/>
        </w:rPr>
      </w:pPr>
      <w:r w:rsidRPr="007E55C1">
        <w:rPr>
          <w:rFonts w:ascii="Aptos Display" w:hAnsi="Aptos Display"/>
          <w:bCs/>
          <w:color w:val="0F4761"/>
          <w:sz w:val="32"/>
          <w:szCs w:val="32"/>
        </w:rPr>
        <w:t>Additional Information</w:t>
      </w:r>
    </w:p>
    <w:p w14:paraId="7EC7303D" w14:textId="4522D154" w:rsidR="00F225F7" w:rsidRPr="007E55C1" w:rsidRDefault="00824E8E" w:rsidP="007E55C1">
      <w:pPr>
        <w:spacing w:before="240" w:after="120"/>
        <w:rPr>
          <w:rFonts w:ascii="Aptos Display" w:hAnsi="Aptos Display"/>
          <w:bCs/>
          <w:sz w:val="32"/>
          <w:szCs w:val="32"/>
        </w:rPr>
      </w:pPr>
      <w:r w:rsidRPr="007E55C1">
        <w:rPr>
          <w:rFonts w:ascii="Aptos Display" w:hAnsi="Aptos Display"/>
          <w:sz w:val="22"/>
          <w:szCs w:val="22"/>
        </w:rPr>
        <w:t xml:space="preserve"> We are an equal opportunity employer and value diversity. We welcome applicants from all backgrounds.</w:t>
      </w:r>
      <w:r w:rsidR="007E55C1">
        <w:rPr>
          <w:rFonts w:ascii="Aptos Display" w:hAnsi="Aptos Display"/>
          <w:bCs/>
          <w:sz w:val="32"/>
          <w:szCs w:val="32"/>
        </w:rPr>
        <w:t xml:space="preserve"> </w:t>
      </w:r>
      <w:r w:rsidRPr="007E55C1">
        <w:rPr>
          <w:rFonts w:ascii="Aptos Display" w:hAnsi="Aptos Display"/>
          <w:sz w:val="22"/>
          <w:szCs w:val="22"/>
        </w:rPr>
        <w:t xml:space="preserve">Completed applications should be sent </w:t>
      </w:r>
      <w:r w:rsidR="00073505">
        <w:rPr>
          <w:rFonts w:ascii="Aptos Display" w:hAnsi="Aptos Display"/>
          <w:sz w:val="22"/>
          <w:szCs w:val="22"/>
        </w:rPr>
        <w:t>via our recruitment partner website</w:t>
      </w:r>
      <w:r w:rsidR="00A64D95">
        <w:rPr>
          <w:rFonts w:ascii="Aptos Display" w:hAnsi="Aptos Display"/>
          <w:sz w:val="22"/>
          <w:szCs w:val="22"/>
        </w:rPr>
        <w:t xml:space="preserve">: </w:t>
      </w:r>
      <w:hyperlink r:id="rId10" w:history="1">
        <w:r w:rsidR="00A64D95" w:rsidRPr="00591F12">
          <w:rPr>
            <w:rStyle w:val="Hyperlink"/>
            <w:rFonts w:ascii="Aptos Display" w:hAnsi="Aptos Display"/>
            <w:sz w:val="22"/>
            <w:szCs w:val="22"/>
          </w:rPr>
          <w:t>https://careers.fitzgeraldhr.co.uk/postings/a2367a47-17c3-43f5-a8e3-71065bb5384c</w:t>
        </w:r>
      </w:hyperlink>
      <w:r w:rsidR="00A64D95">
        <w:rPr>
          <w:rFonts w:ascii="Aptos Display" w:hAnsi="Aptos Display"/>
          <w:sz w:val="22"/>
          <w:szCs w:val="22"/>
        </w:rPr>
        <w:t xml:space="preserve"> </w:t>
      </w:r>
      <w:r w:rsidR="00073505">
        <w:rPr>
          <w:rFonts w:ascii="Aptos Display" w:hAnsi="Aptos Display"/>
          <w:sz w:val="22"/>
          <w:szCs w:val="22"/>
        </w:rPr>
        <w:t>by</w:t>
      </w:r>
      <w:r w:rsidRPr="007E55C1">
        <w:rPr>
          <w:rFonts w:ascii="Aptos Display" w:hAnsi="Aptos Display"/>
          <w:sz w:val="22"/>
          <w:szCs w:val="22"/>
        </w:rPr>
        <w:t xml:space="preserve"> the closing date specified.</w:t>
      </w:r>
      <w:r w:rsidR="007E55C1">
        <w:rPr>
          <w:rFonts w:ascii="Aptos Display" w:hAnsi="Aptos Display"/>
          <w:bCs/>
          <w:sz w:val="32"/>
          <w:szCs w:val="32"/>
        </w:rPr>
        <w:t xml:space="preserve"> </w:t>
      </w:r>
      <w:r w:rsidR="007E55C1">
        <w:rPr>
          <w:rFonts w:ascii="Aptos Display" w:hAnsi="Aptos Display"/>
          <w:sz w:val="22"/>
          <w:szCs w:val="22"/>
        </w:rPr>
        <w:t>I</w:t>
      </w:r>
      <w:r w:rsidRPr="007E55C1">
        <w:rPr>
          <w:rFonts w:ascii="Aptos Display" w:hAnsi="Aptos Display"/>
          <w:sz w:val="22"/>
          <w:szCs w:val="22"/>
        </w:rPr>
        <w:t xml:space="preserve">f you require any reasonable adjustments during the recruitment process, please contact </w:t>
      </w:r>
      <w:r w:rsidR="00073505">
        <w:rPr>
          <w:rFonts w:ascii="Aptos Display" w:hAnsi="Aptos Display"/>
          <w:sz w:val="22"/>
          <w:szCs w:val="22"/>
        </w:rPr>
        <w:t xml:space="preserve">the </w:t>
      </w:r>
      <w:r w:rsidRPr="007E55C1">
        <w:rPr>
          <w:rFonts w:ascii="Aptos Display" w:hAnsi="Aptos Display"/>
          <w:sz w:val="22"/>
          <w:szCs w:val="22"/>
        </w:rPr>
        <w:t>HR</w:t>
      </w:r>
      <w:r w:rsidR="00073505">
        <w:rPr>
          <w:rFonts w:ascii="Aptos Display" w:hAnsi="Aptos Display"/>
          <w:sz w:val="22"/>
          <w:szCs w:val="22"/>
        </w:rPr>
        <w:t xml:space="preserve"> department </w:t>
      </w:r>
      <w:r w:rsidR="00FA70F3">
        <w:rPr>
          <w:rFonts w:ascii="Aptos Display" w:hAnsi="Aptos Display"/>
          <w:sz w:val="22"/>
          <w:szCs w:val="22"/>
        </w:rPr>
        <w:t>at hr@harrisonparrott.co.uk</w:t>
      </w:r>
      <w:r w:rsidRPr="007E55C1">
        <w:rPr>
          <w:rFonts w:ascii="Aptos Display" w:hAnsi="Aptos Display"/>
          <w:sz w:val="22"/>
          <w:szCs w:val="22"/>
        </w:rPr>
        <w:t>.</w:t>
      </w:r>
    </w:p>
    <w:p w14:paraId="78EAA181" w14:textId="0E997646" w:rsidR="007E55C1" w:rsidRPr="007E55C1" w:rsidRDefault="00824E8E">
      <w:pPr>
        <w:spacing w:before="240" w:after="120"/>
        <w:rPr>
          <w:rFonts w:ascii="Aptos Display" w:hAnsi="Aptos Display"/>
          <w:bCs/>
          <w:color w:val="0F4761"/>
          <w:sz w:val="32"/>
          <w:szCs w:val="32"/>
        </w:rPr>
      </w:pPr>
      <w:r w:rsidRPr="007E55C1">
        <w:rPr>
          <w:rFonts w:ascii="Aptos Display" w:hAnsi="Aptos Display"/>
          <w:bCs/>
          <w:color w:val="0F4761"/>
          <w:sz w:val="32"/>
          <w:szCs w:val="32"/>
        </w:rPr>
        <w:t>Person Specification</w:t>
      </w:r>
    </w:p>
    <w:p w14:paraId="2D6275C2" w14:textId="75E1EB24" w:rsidR="006E390C" w:rsidRPr="002F3D54" w:rsidRDefault="00694CF5" w:rsidP="002F3D54">
      <w:pPr>
        <w:spacing w:after="120"/>
        <w:rPr>
          <w:rFonts w:ascii="Aptos Display" w:hAnsi="Aptos Display"/>
          <w:bCs/>
          <w:sz w:val="22"/>
          <w:szCs w:val="22"/>
        </w:rPr>
      </w:pPr>
      <w:r w:rsidRPr="00694CF5">
        <w:rPr>
          <w:rFonts w:ascii="Aptos Display" w:hAnsi="Aptos Display"/>
          <w:sz w:val="22"/>
          <w:szCs w:val="22"/>
        </w:rPr>
        <w:t>This role would suit a</w:t>
      </w:r>
      <w:r w:rsidR="006A508A">
        <w:rPr>
          <w:rFonts w:ascii="Aptos Display" w:hAnsi="Aptos Display"/>
          <w:sz w:val="22"/>
          <w:szCs w:val="22"/>
        </w:rPr>
        <w:t xml:space="preserve"> Senior </w:t>
      </w:r>
      <w:r w:rsidRPr="00694CF5">
        <w:rPr>
          <w:rFonts w:ascii="Aptos Display" w:hAnsi="Aptos Display"/>
          <w:sz w:val="22"/>
          <w:szCs w:val="22"/>
        </w:rPr>
        <w:t xml:space="preserve">HR Manager or a highly </w:t>
      </w:r>
      <w:r w:rsidR="006A508A">
        <w:rPr>
          <w:rFonts w:ascii="Aptos Display" w:hAnsi="Aptos Display"/>
          <w:sz w:val="22"/>
          <w:szCs w:val="22"/>
        </w:rPr>
        <w:t>experienced HR Manager</w:t>
      </w:r>
      <w:r w:rsidRPr="00694CF5">
        <w:rPr>
          <w:rFonts w:ascii="Aptos Display" w:hAnsi="Aptos Display"/>
          <w:sz w:val="22"/>
          <w:szCs w:val="22"/>
        </w:rPr>
        <w:t xml:space="preserve"> seeking the next step in their career. The successful candidate will have strong generalist HR experience, excellent judgement, and the confidence to work independently while building effective relationships with managers and employees at all levels.</w:t>
      </w:r>
    </w:p>
    <w:p w14:paraId="1B0B19B9" w14:textId="71C85499" w:rsidR="007E55C1" w:rsidRPr="007E55C1" w:rsidRDefault="00824E8E">
      <w:pPr>
        <w:spacing w:before="160" w:after="80"/>
        <w:rPr>
          <w:rFonts w:ascii="Aptos Display" w:hAnsi="Aptos Display"/>
          <w:bCs/>
          <w:color w:val="4472C4"/>
          <w:sz w:val="32"/>
          <w:szCs w:val="32"/>
        </w:rPr>
      </w:pPr>
      <w:r w:rsidRPr="007E55C1">
        <w:rPr>
          <w:rFonts w:ascii="Aptos Display" w:hAnsi="Aptos Display"/>
          <w:bCs/>
          <w:color w:val="4472C4"/>
          <w:sz w:val="32"/>
          <w:szCs w:val="32"/>
        </w:rPr>
        <w:t>Skills and experience</w:t>
      </w:r>
    </w:p>
    <w:tbl>
      <w:tblPr>
        <w:tblW w:w="0" w:type="auto"/>
        <w:jc w:val="center"/>
        <w:tblBorders>
          <w:top w:val="single" w:sz="6" w:space="0" w:color="D9E2EC"/>
          <w:left w:val="single" w:sz="6" w:space="0" w:color="D9E2EC"/>
          <w:bottom w:val="single" w:sz="6" w:space="0" w:color="D9E2EC"/>
          <w:right w:val="single" w:sz="6" w:space="0" w:color="D9E2EC"/>
          <w:insideH w:val="single" w:sz="6" w:space="0" w:color="D9E2EC"/>
          <w:insideV w:val="single" w:sz="6" w:space="0" w:color="D9E2EC"/>
        </w:tblBorders>
        <w:tblLook w:val="04A0" w:firstRow="1" w:lastRow="0" w:firstColumn="1" w:lastColumn="0" w:noHBand="0" w:noVBand="1"/>
      </w:tblPr>
      <w:tblGrid>
        <w:gridCol w:w="7343"/>
        <w:gridCol w:w="1264"/>
        <w:gridCol w:w="1267"/>
      </w:tblGrid>
      <w:tr w:rsidR="00F225F7" w:rsidRPr="00C02D51" w14:paraId="62D0A1FF" w14:textId="77777777">
        <w:trPr>
          <w:jc w:val="center"/>
        </w:trPr>
        <w:tc>
          <w:tcPr>
            <w:tcW w:w="7920" w:type="dxa"/>
            <w:shd w:val="clear" w:color="auto" w:fill="0F4761"/>
            <w:tcMar>
              <w:top w:w="100" w:type="dxa"/>
              <w:left w:w="100" w:type="dxa"/>
              <w:bottom w:w="100" w:type="dxa"/>
              <w:right w:w="100" w:type="dxa"/>
            </w:tcMar>
          </w:tcPr>
          <w:p w14:paraId="63DF0921" w14:textId="77777777" w:rsidR="00F225F7" w:rsidRPr="00C02D51" w:rsidRDefault="00824E8E">
            <w:pPr>
              <w:rPr>
                <w:rFonts w:ascii="Aptos Display" w:hAnsi="Aptos Display"/>
              </w:rPr>
            </w:pPr>
            <w:r w:rsidRPr="00C02D51">
              <w:rPr>
                <w:rFonts w:ascii="Aptos Display" w:hAnsi="Aptos Display"/>
                <w:b/>
                <w:color w:val="FFFFFF"/>
                <w:sz w:val="19"/>
              </w:rPr>
              <w:t>Criteria</w:t>
            </w:r>
          </w:p>
        </w:tc>
        <w:tc>
          <w:tcPr>
            <w:tcW w:w="1296" w:type="dxa"/>
            <w:shd w:val="clear" w:color="auto" w:fill="0F4761"/>
            <w:tcMar>
              <w:top w:w="100" w:type="dxa"/>
              <w:left w:w="100" w:type="dxa"/>
              <w:bottom w:w="100" w:type="dxa"/>
              <w:right w:w="100" w:type="dxa"/>
            </w:tcMar>
          </w:tcPr>
          <w:p w14:paraId="7E6E2D26" w14:textId="77777777" w:rsidR="00F225F7" w:rsidRPr="00C02D51" w:rsidRDefault="00824E8E">
            <w:pPr>
              <w:rPr>
                <w:rFonts w:ascii="Aptos Display" w:hAnsi="Aptos Display"/>
              </w:rPr>
            </w:pPr>
            <w:r w:rsidRPr="00C02D51">
              <w:rPr>
                <w:rFonts w:ascii="Aptos Display" w:hAnsi="Aptos Display"/>
                <w:b/>
                <w:color w:val="FFFFFF"/>
                <w:sz w:val="19"/>
              </w:rPr>
              <w:t>Essential</w:t>
            </w:r>
          </w:p>
        </w:tc>
        <w:tc>
          <w:tcPr>
            <w:tcW w:w="1296" w:type="dxa"/>
            <w:shd w:val="clear" w:color="auto" w:fill="0F4761"/>
            <w:tcMar>
              <w:top w:w="100" w:type="dxa"/>
              <w:left w:w="100" w:type="dxa"/>
              <w:bottom w:w="100" w:type="dxa"/>
              <w:right w:w="100" w:type="dxa"/>
            </w:tcMar>
          </w:tcPr>
          <w:p w14:paraId="63C6F5CD" w14:textId="77777777" w:rsidR="00F225F7" w:rsidRPr="00C02D51" w:rsidRDefault="00824E8E">
            <w:pPr>
              <w:rPr>
                <w:rFonts w:ascii="Aptos Display" w:hAnsi="Aptos Display"/>
              </w:rPr>
            </w:pPr>
            <w:r w:rsidRPr="00C02D51">
              <w:rPr>
                <w:rFonts w:ascii="Aptos Display" w:hAnsi="Aptos Display"/>
                <w:b/>
                <w:color w:val="FFFFFF"/>
                <w:sz w:val="19"/>
              </w:rPr>
              <w:t>Desirable</w:t>
            </w:r>
          </w:p>
        </w:tc>
      </w:tr>
      <w:tr w:rsidR="00F225F7" w:rsidRPr="00C02D51" w14:paraId="5D098734" w14:textId="77777777">
        <w:trPr>
          <w:jc w:val="center"/>
        </w:trPr>
        <w:tc>
          <w:tcPr>
            <w:tcW w:w="7920" w:type="dxa"/>
            <w:tcMar>
              <w:top w:w="90" w:type="dxa"/>
              <w:left w:w="100" w:type="dxa"/>
              <w:bottom w:w="90" w:type="dxa"/>
              <w:right w:w="100" w:type="dxa"/>
            </w:tcMar>
            <w:vAlign w:val="center"/>
          </w:tcPr>
          <w:p w14:paraId="78E39C62" w14:textId="78996CD0" w:rsidR="00F225F7" w:rsidRPr="007E55C1" w:rsidRDefault="00824E8E">
            <w:pPr>
              <w:rPr>
                <w:rFonts w:ascii="Aptos Display" w:hAnsi="Aptos Display"/>
                <w:sz w:val="22"/>
                <w:szCs w:val="22"/>
              </w:rPr>
            </w:pPr>
            <w:r w:rsidRPr="007E55C1">
              <w:rPr>
                <w:rFonts w:ascii="Aptos Display" w:hAnsi="Aptos Display"/>
                <w:sz w:val="22"/>
                <w:szCs w:val="22"/>
              </w:rPr>
              <w:t xml:space="preserve">Experience working in an </w:t>
            </w:r>
            <w:r w:rsidR="006A508A">
              <w:rPr>
                <w:rFonts w:ascii="Aptos Display" w:hAnsi="Aptos Display"/>
                <w:sz w:val="22"/>
                <w:szCs w:val="22"/>
              </w:rPr>
              <w:t xml:space="preserve">HR Manager or Senior Manager role. </w:t>
            </w:r>
          </w:p>
        </w:tc>
        <w:tc>
          <w:tcPr>
            <w:tcW w:w="1296" w:type="dxa"/>
            <w:tcMar>
              <w:top w:w="90" w:type="dxa"/>
              <w:left w:w="100" w:type="dxa"/>
              <w:bottom w:w="90" w:type="dxa"/>
              <w:right w:w="100" w:type="dxa"/>
            </w:tcMar>
            <w:vAlign w:val="center"/>
          </w:tcPr>
          <w:p w14:paraId="4EF35941" w14:textId="77777777" w:rsidR="00F225F7" w:rsidRPr="00C02D51" w:rsidRDefault="00824E8E">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68B403FA" w14:textId="77777777" w:rsidR="00F225F7" w:rsidRPr="00C02D51" w:rsidRDefault="00F225F7">
            <w:pPr>
              <w:jc w:val="center"/>
              <w:rPr>
                <w:rFonts w:ascii="Aptos Display" w:hAnsi="Aptos Display"/>
              </w:rPr>
            </w:pPr>
          </w:p>
        </w:tc>
      </w:tr>
      <w:tr w:rsidR="00F225F7" w:rsidRPr="00C02D51" w14:paraId="65D91D04" w14:textId="77777777">
        <w:trPr>
          <w:jc w:val="center"/>
        </w:trPr>
        <w:tc>
          <w:tcPr>
            <w:tcW w:w="7920" w:type="dxa"/>
            <w:tcMar>
              <w:top w:w="90" w:type="dxa"/>
              <w:left w:w="100" w:type="dxa"/>
              <w:bottom w:w="90" w:type="dxa"/>
              <w:right w:w="100" w:type="dxa"/>
            </w:tcMar>
            <w:vAlign w:val="center"/>
          </w:tcPr>
          <w:p w14:paraId="5194B99F" w14:textId="77777777" w:rsidR="00F225F7" w:rsidRPr="007E55C1" w:rsidRDefault="00824E8E">
            <w:pPr>
              <w:rPr>
                <w:rFonts w:ascii="Aptos Display" w:hAnsi="Aptos Display"/>
                <w:sz w:val="22"/>
                <w:szCs w:val="22"/>
              </w:rPr>
            </w:pPr>
            <w:r w:rsidRPr="007E55C1">
              <w:rPr>
                <w:rFonts w:ascii="Aptos Display" w:hAnsi="Aptos Display"/>
                <w:sz w:val="22"/>
                <w:szCs w:val="22"/>
              </w:rPr>
              <w:t>Good working knowledge of HR processes across recruitment, onboarding, employee records, probation, absence and performance.</w:t>
            </w:r>
          </w:p>
        </w:tc>
        <w:tc>
          <w:tcPr>
            <w:tcW w:w="1296" w:type="dxa"/>
            <w:tcMar>
              <w:top w:w="90" w:type="dxa"/>
              <w:left w:w="100" w:type="dxa"/>
              <w:bottom w:w="90" w:type="dxa"/>
              <w:right w:w="100" w:type="dxa"/>
            </w:tcMar>
            <w:vAlign w:val="center"/>
          </w:tcPr>
          <w:p w14:paraId="51A1D989" w14:textId="77777777" w:rsidR="00F225F7" w:rsidRPr="00C02D51" w:rsidRDefault="00824E8E">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49232F44" w14:textId="77777777" w:rsidR="00F225F7" w:rsidRPr="00C02D51" w:rsidRDefault="00F225F7">
            <w:pPr>
              <w:jc w:val="center"/>
              <w:rPr>
                <w:rFonts w:ascii="Aptos Display" w:hAnsi="Aptos Display"/>
              </w:rPr>
            </w:pPr>
          </w:p>
        </w:tc>
      </w:tr>
      <w:tr w:rsidR="00F225F7" w:rsidRPr="00C02D51" w14:paraId="71F27698" w14:textId="77777777">
        <w:trPr>
          <w:jc w:val="center"/>
        </w:trPr>
        <w:tc>
          <w:tcPr>
            <w:tcW w:w="7920" w:type="dxa"/>
            <w:tcMar>
              <w:top w:w="90" w:type="dxa"/>
              <w:left w:w="100" w:type="dxa"/>
              <w:bottom w:w="90" w:type="dxa"/>
              <w:right w:w="100" w:type="dxa"/>
            </w:tcMar>
            <w:vAlign w:val="center"/>
          </w:tcPr>
          <w:p w14:paraId="553B1012" w14:textId="77777777" w:rsidR="00F225F7" w:rsidRPr="007E55C1" w:rsidRDefault="00824E8E">
            <w:pPr>
              <w:rPr>
                <w:rFonts w:ascii="Aptos Display" w:hAnsi="Aptos Display"/>
                <w:sz w:val="22"/>
                <w:szCs w:val="22"/>
              </w:rPr>
            </w:pPr>
            <w:r w:rsidRPr="007E55C1">
              <w:rPr>
                <w:rFonts w:ascii="Aptos Display" w:hAnsi="Aptos Display"/>
                <w:sz w:val="22"/>
                <w:szCs w:val="22"/>
              </w:rPr>
              <w:t>Experience supporting employee relations matters and knowing when to escalate complex issues.</w:t>
            </w:r>
          </w:p>
        </w:tc>
        <w:tc>
          <w:tcPr>
            <w:tcW w:w="1296" w:type="dxa"/>
            <w:tcMar>
              <w:top w:w="90" w:type="dxa"/>
              <w:left w:w="100" w:type="dxa"/>
              <w:bottom w:w="90" w:type="dxa"/>
              <w:right w:w="100" w:type="dxa"/>
            </w:tcMar>
            <w:vAlign w:val="center"/>
          </w:tcPr>
          <w:p w14:paraId="55E478C6" w14:textId="77777777" w:rsidR="00F225F7" w:rsidRPr="00C02D51" w:rsidRDefault="00824E8E">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38FA35E5" w14:textId="77777777" w:rsidR="00F225F7" w:rsidRPr="00C02D51" w:rsidRDefault="00F225F7">
            <w:pPr>
              <w:jc w:val="center"/>
              <w:rPr>
                <w:rFonts w:ascii="Aptos Display" w:hAnsi="Aptos Display"/>
              </w:rPr>
            </w:pPr>
          </w:p>
        </w:tc>
      </w:tr>
      <w:tr w:rsidR="00F225F7" w:rsidRPr="00C02D51" w14:paraId="0A95A206" w14:textId="77777777">
        <w:trPr>
          <w:jc w:val="center"/>
        </w:trPr>
        <w:tc>
          <w:tcPr>
            <w:tcW w:w="7920" w:type="dxa"/>
            <w:tcMar>
              <w:top w:w="90" w:type="dxa"/>
              <w:left w:w="100" w:type="dxa"/>
              <w:bottom w:w="90" w:type="dxa"/>
              <w:right w:w="100" w:type="dxa"/>
            </w:tcMar>
            <w:vAlign w:val="center"/>
          </w:tcPr>
          <w:p w14:paraId="7DBC8E57" w14:textId="77777777" w:rsidR="00F225F7" w:rsidRPr="007E55C1" w:rsidRDefault="00824E8E">
            <w:pPr>
              <w:rPr>
                <w:rFonts w:ascii="Aptos Display" w:hAnsi="Aptos Display"/>
                <w:sz w:val="22"/>
                <w:szCs w:val="22"/>
              </w:rPr>
            </w:pPr>
            <w:r w:rsidRPr="007E55C1">
              <w:rPr>
                <w:rFonts w:ascii="Aptos Display" w:hAnsi="Aptos Display"/>
                <w:sz w:val="22"/>
                <w:szCs w:val="22"/>
              </w:rPr>
              <w:lastRenderedPageBreak/>
              <w:t>Strong written communication skills and ability to draft accurate HR correspondence.</w:t>
            </w:r>
          </w:p>
        </w:tc>
        <w:tc>
          <w:tcPr>
            <w:tcW w:w="1296" w:type="dxa"/>
            <w:tcMar>
              <w:top w:w="90" w:type="dxa"/>
              <w:left w:w="100" w:type="dxa"/>
              <w:bottom w:w="90" w:type="dxa"/>
              <w:right w:w="100" w:type="dxa"/>
            </w:tcMar>
            <w:vAlign w:val="center"/>
          </w:tcPr>
          <w:p w14:paraId="45AD99D0" w14:textId="77777777" w:rsidR="00F225F7" w:rsidRPr="00C02D51" w:rsidRDefault="00824E8E">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2FF2A44B" w14:textId="77777777" w:rsidR="00F225F7" w:rsidRPr="00C02D51" w:rsidRDefault="00F225F7">
            <w:pPr>
              <w:jc w:val="center"/>
              <w:rPr>
                <w:rFonts w:ascii="Aptos Display" w:hAnsi="Aptos Display"/>
              </w:rPr>
            </w:pPr>
          </w:p>
        </w:tc>
      </w:tr>
    </w:tbl>
    <w:p w14:paraId="2232A450" w14:textId="77777777" w:rsidR="00824E8E" w:rsidRDefault="00824E8E">
      <w:pPr>
        <w:rPr>
          <w:rFonts w:ascii="Aptos Display" w:hAnsi="Aptos Display"/>
        </w:rPr>
      </w:pPr>
    </w:p>
    <w:p w14:paraId="76AC2B80" w14:textId="77777777" w:rsidR="007E55C1" w:rsidRDefault="007E55C1">
      <w:pPr>
        <w:rPr>
          <w:rFonts w:ascii="Aptos Display" w:hAnsi="Aptos Display"/>
        </w:rPr>
      </w:pPr>
    </w:p>
    <w:p w14:paraId="775CA464" w14:textId="77777777" w:rsidR="007E55C1" w:rsidRDefault="007E55C1">
      <w:pPr>
        <w:rPr>
          <w:rFonts w:ascii="Aptos Display" w:hAnsi="Aptos Display"/>
        </w:rPr>
      </w:pPr>
    </w:p>
    <w:p w14:paraId="11096B3F" w14:textId="77777777" w:rsidR="007E55C1" w:rsidRDefault="007E55C1">
      <w:pPr>
        <w:rPr>
          <w:rFonts w:ascii="Aptos Display" w:hAnsi="Aptos Display"/>
        </w:rPr>
      </w:pPr>
    </w:p>
    <w:p w14:paraId="6796994A" w14:textId="77777777" w:rsidR="007E55C1" w:rsidRDefault="007E55C1">
      <w:pPr>
        <w:rPr>
          <w:rFonts w:ascii="Aptos Display" w:hAnsi="Aptos Display"/>
        </w:rPr>
      </w:pPr>
    </w:p>
    <w:p w14:paraId="2C407549" w14:textId="77777777" w:rsidR="007E55C1" w:rsidRDefault="007E55C1">
      <w:pPr>
        <w:rPr>
          <w:rFonts w:ascii="Aptos Display" w:hAnsi="Aptos Display"/>
        </w:rPr>
      </w:pPr>
    </w:p>
    <w:p w14:paraId="17E65A8F" w14:textId="77777777" w:rsidR="007E55C1" w:rsidRDefault="007E55C1">
      <w:pPr>
        <w:rPr>
          <w:rFonts w:ascii="Aptos Display" w:hAnsi="Aptos Display"/>
        </w:rPr>
      </w:pPr>
    </w:p>
    <w:p w14:paraId="006E8B1C" w14:textId="77777777" w:rsidR="007E55C1" w:rsidRDefault="007E55C1">
      <w:pPr>
        <w:rPr>
          <w:rFonts w:ascii="Aptos Display" w:hAnsi="Aptos Display"/>
        </w:rPr>
      </w:pPr>
    </w:p>
    <w:p w14:paraId="1901D961" w14:textId="77777777" w:rsidR="007E55C1" w:rsidRDefault="007E55C1">
      <w:pPr>
        <w:rPr>
          <w:rFonts w:ascii="Aptos Display" w:hAnsi="Aptos Display"/>
        </w:rPr>
      </w:pPr>
    </w:p>
    <w:p w14:paraId="016FF182" w14:textId="77777777" w:rsidR="007E55C1" w:rsidRDefault="007E55C1">
      <w:pPr>
        <w:rPr>
          <w:rFonts w:ascii="Aptos Display" w:hAnsi="Aptos Display"/>
        </w:rPr>
      </w:pPr>
    </w:p>
    <w:tbl>
      <w:tblPr>
        <w:tblW w:w="0" w:type="auto"/>
        <w:jc w:val="center"/>
        <w:tblBorders>
          <w:top w:val="single" w:sz="6" w:space="0" w:color="D9E2EC"/>
          <w:left w:val="single" w:sz="6" w:space="0" w:color="D9E2EC"/>
          <w:bottom w:val="single" w:sz="6" w:space="0" w:color="D9E2EC"/>
          <w:right w:val="single" w:sz="6" w:space="0" w:color="D9E2EC"/>
          <w:insideH w:val="single" w:sz="6" w:space="0" w:color="D9E2EC"/>
          <w:insideV w:val="single" w:sz="6" w:space="0" w:color="D9E2EC"/>
        </w:tblBorders>
        <w:tblLook w:val="04A0" w:firstRow="1" w:lastRow="0" w:firstColumn="1" w:lastColumn="0" w:noHBand="0" w:noVBand="1"/>
      </w:tblPr>
      <w:tblGrid>
        <w:gridCol w:w="7428"/>
        <w:gridCol w:w="1223"/>
        <w:gridCol w:w="1223"/>
      </w:tblGrid>
      <w:tr w:rsidR="007E55C1" w:rsidRPr="00C02D51" w14:paraId="6DAF136A" w14:textId="77777777" w:rsidTr="00FE1D69">
        <w:trPr>
          <w:jc w:val="center"/>
        </w:trPr>
        <w:tc>
          <w:tcPr>
            <w:tcW w:w="7920" w:type="dxa"/>
            <w:tcMar>
              <w:top w:w="90" w:type="dxa"/>
              <w:left w:w="100" w:type="dxa"/>
              <w:bottom w:w="90" w:type="dxa"/>
              <w:right w:w="100" w:type="dxa"/>
            </w:tcMar>
            <w:vAlign w:val="center"/>
          </w:tcPr>
          <w:p w14:paraId="3009FEB8"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Excellent organisation skills and ability to manage multiple priorities, deadlines and confidential tasks.</w:t>
            </w:r>
          </w:p>
        </w:tc>
        <w:tc>
          <w:tcPr>
            <w:tcW w:w="1296" w:type="dxa"/>
            <w:tcMar>
              <w:top w:w="90" w:type="dxa"/>
              <w:left w:w="100" w:type="dxa"/>
              <w:bottom w:w="90" w:type="dxa"/>
              <w:right w:w="100" w:type="dxa"/>
            </w:tcMar>
            <w:vAlign w:val="center"/>
          </w:tcPr>
          <w:p w14:paraId="0A7DB3F6"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136D930D" w14:textId="77777777" w:rsidR="007E55C1" w:rsidRPr="00C02D51" w:rsidRDefault="007E55C1" w:rsidP="00FE1D69">
            <w:pPr>
              <w:jc w:val="center"/>
              <w:rPr>
                <w:rFonts w:ascii="Aptos Display" w:hAnsi="Aptos Display"/>
              </w:rPr>
            </w:pPr>
          </w:p>
        </w:tc>
      </w:tr>
      <w:tr w:rsidR="007E55C1" w:rsidRPr="00C02D51" w14:paraId="36DCB7B9" w14:textId="77777777" w:rsidTr="00FE1D69">
        <w:trPr>
          <w:jc w:val="center"/>
        </w:trPr>
        <w:tc>
          <w:tcPr>
            <w:tcW w:w="7920" w:type="dxa"/>
            <w:tcMar>
              <w:top w:w="90" w:type="dxa"/>
              <w:left w:w="100" w:type="dxa"/>
              <w:bottom w:w="90" w:type="dxa"/>
              <w:right w:w="100" w:type="dxa"/>
            </w:tcMar>
            <w:vAlign w:val="center"/>
          </w:tcPr>
          <w:p w14:paraId="7088C476"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High level of accuracy and attention to detail.</w:t>
            </w:r>
          </w:p>
        </w:tc>
        <w:tc>
          <w:tcPr>
            <w:tcW w:w="1296" w:type="dxa"/>
            <w:tcMar>
              <w:top w:w="90" w:type="dxa"/>
              <w:left w:w="100" w:type="dxa"/>
              <w:bottom w:w="90" w:type="dxa"/>
              <w:right w:w="100" w:type="dxa"/>
            </w:tcMar>
            <w:vAlign w:val="center"/>
          </w:tcPr>
          <w:p w14:paraId="49E5E5EB"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13B23660" w14:textId="77777777" w:rsidR="007E55C1" w:rsidRPr="00C02D51" w:rsidRDefault="007E55C1" w:rsidP="00FE1D69">
            <w:pPr>
              <w:jc w:val="center"/>
              <w:rPr>
                <w:rFonts w:ascii="Aptos Display" w:hAnsi="Aptos Display"/>
              </w:rPr>
            </w:pPr>
          </w:p>
        </w:tc>
      </w:tr>
      <w:tr w:rsidR="007E55C1" w:rsidRPr="00C02D51" w14:paraId="09999DC8" w14:textId="77777777" w:rsidTr="00FE1D69">
        <w:trPr>
          <w:jc w:val="center"/>
        </w:trPr>
        <w:tc>
          <w:tcPr>
            <w:tcW w:w="7920" w:type="dxa"/>
            <w:tcMar>
              <w:top w:w="90" w:type="dxa"/>
              <w:left w:w="100" w:type="dxa"/>
              <w:bottom w:w="90" w:type="dxa"/>
              <w:right w:w="100" w:type="dxa"/>
            </w:tcMar>
            <w:vAlign w:val="center"/>
          </w:tcPr>
          <w:p w14:paraId="4C810C8C"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Confident using Microsoft Office and HR systems, with ability to maintain accurate digital records.</w:t>
            </w:r>
          </w:p>
        </w:tc>
        <w:tc>
          <w:tcPr>
            <w:tcW w:w="1296" w:type="dxa"/>
            <w:tcMar>
              <w:top w:w="90" w:type="dxa"/>
              <w:left w:w="100" w:type="dxa"/>
              <w:bottom w:w="90" w:type="dxa"/>
              <w:right w:w="100" w:type="dxa"/>
            </w:tcMar>
            <w:vAlign w:val="center"/>
          </w:tcPr>
          <w:p w14:paraId="0DCB369F"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47FB2A7B" w14:textId="77777777" w:rsidR="007E55C1" w:rsidRPr="00C02D51" w:rsidRDefault="007E55C1" w:rsidP="00FE1D69">
            <w:pPr>
              <w:jc w:val="center"/>
              <w:rPr>
                <w:rFonts w:ascii="Aptos Display" w:hAnsi="Aptos Display"/>
              </w:rPr>
            </w:pPr>
          </w:p>
        </w:tc>
      </w:tr>
      <w:tr w:rsidR="007E55C1" w:rsidRPr="00C02D51" w14:paraId="08A285EF" w14:textId="77777777" w:rsidTr="00FE1D69">
        <w:trPr>
          <w:jc w:val="center"/>
        </w:trPr>
        <w:tc>
          <w:tcPr>
            <w:tcW w:w="7920" w:type="dxa"/>
            <w:tcMar>
              <w:top w:w="90" w:type="dxa"/>
              <w:left w:w="100" w:type="dxa"/>
              <w:bottom w:w="90" w:type="dxa"/>
              <w:right w:w="100" w:type="dxa"/>
            </w:tcMar>
            <w:vAlign w:val="center"/>
          </w:tcPr>
          <w:p w14:paraId="6546C71D"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Professional, approachable and discreet, with strong interpersonal skills.</w:t>
            </w:r>
          </w:p>
        </w:tc>
        <w:tc>
          <w:tcPr>
            <w:tcW w:w="1296" w:type="dxa"/>
            <w:tcMar>
              <w:top w:w="90" w:type="dxa"/>
              <w:left w:w="100" w:type="dxa"/>
              <w:bottom w:w="90" w:type="dxa"/>
              <w:right w:w="100" w:type="dxa"/>
            </w:tcMar>
            <w:vAlign w:val="center"/>
          </w:tcPr>
          <w:p w14:paraId="67518BFC"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3E742454" w14:textId="77777777" w:rsidR="007E55C1" w:rsidRPr="00C02D51" w:rsidRDefault="007E55C1" w:rsidP="00FE1D69">
            <w:pPr>
              <w:jc w:val="center"/>
              <w:rPr>
                <w:rFonts w:ascii="Aptos Display" w:hAnsi="Aptos Display"/>
              </w:rPr>
            </w:pPr>
          </w:p>
        </w:tc>
      </w:tr>
      <w:tr w:rsidR="007E55C1" w:rsidRPr="00C02D51" w14:paraId="5C54A4BD" w14:textId="77777777" w:rsidTr="00FE1D69">
        <w:trPr>
          <w:jc w:val="center"/>
        </w:trPr>
        <w:tc>
          <w:tcPr>
            <w:tcW w:w="7920" w:type="dxa"/>
            <w:tcMar>
              <w:top w:w="90" w:type="dxa"/>
              <w:left w:w="100" w:type="dxa"/>
              <w:bottom w:w="90" w:type="dxa"/>
              <w:right w:w="100" w:type="dxa"/>
            </w:tcMar>
            <w:vAlign w:val="center"/>
          </w:tcPr>
          <w:p w14:paraId="5DF8C603"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Understanding of equality, diversity and inclusion in recruitment and employment practice.</w:t>
            </w:r>
          </w:p>
        </w:tc>
        <w:tc>
          <w:tcPr>
            <w:tcW w:w="1296" w:type="dxa"/>
            <w:tcMar>
              <w:top w:w="90" w:type="dxa"/>
              <w:left w:w="100" w:type="dxa"/>
              <w:bottom w:w="90" w:type="dxa"/>
              <w:right w:w="100" w:type="dxa"/>
            </w:tcMar>
            <w:vAlign w:val="center"/>
          </w:tcPr>
          <w:p w14:paraId="2BD15707"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19047DA3" w14:textId="77777777" w:rsidR="007E55C1" w:rsidRPr="00C02D51" w:rsidRDefault="007E55C1" w:rsidP="00FE1D69">
            <w:pPr>
              <w:jc w:val="center"/>
              <w:rPr>
                <w:rFonts w:ascii="Aptos Display" w:hAnsi="Aptos Display"/>
              </w:rPr>
            </w:pPr>
          </w:p>
        </w:tc>
      </w:tr>
      <w:tr w:rsidR="007E55C1" w:rsidRPr="00C02D51" w14:paraId="042EA37D" w14:textId="77777777" w:rsidTr="00FE1D69">
        <w:trPr>
          <w:jc w:val="center"/>
        </w:trPr>
        <w:tc>
          <w:tcPr>
            <w:tcW w:w="7920" w:type="dxa"/>
            <w:tcMar>
              <w:top w:w="90" w:type="dxa"/>
              <w:left w:w="100" w:type="dxa"/>
              <w:bottom w:w="90" w:type="dxa"/>
              <w:right w:w="100" w:type="dxa"/>
            </w:tcMar>
            <w:vAlign w:val="center"/>
          </w:tcPr>
          <w:p w14:paraId="3640CE49" w14:textId="39544ADA" w:rsidR="007E55C1" w:rsidRPr="007E55C1" w:rsidRDefault="007E55C1" w:rsidP="00FE1D69">
            <w:pPr>
              <w:rPr>
                <w:rFonts w:ascii="Aptos Display" w:hAnsi="Aptos Display"/>
                <w:sz w:val="22"/>
                <w:szCs w:val="22"/>
              </w:rPr>
            </w:pPr>
            <w:r w:rsidRPr="007E55C1">
              <w:rPr>
                <w:rFonts w:ascii="Aptos Display" w:hAnsi="Aptos Display"/>
                <w:sz w:val="22"/>
                <w:szCs w:val="22"/>
              </w:rPr>
              <w:t>CIPD qualification or working toward</w:t>
            </w:r>
            <w:r w:rsidR="006E390C">
              <w:rPr>
                <w:rFonts w:ascii="Aptos Display" w:hAnsi="Aptos Display"/>
                <w:sz w:val="22"/>
                <w:szCs w:val="22"/>
              </w:rPr>
              <w:t>s</w:t>
            </w:r>
            <w:r w:rsidRPr="007E55C1">
              <w:rPr>
                <w:rFonts w:ascii="Aptos Display" w:hAnsi="Aptos Display"/>
                <w:sz w:val="22"/>
                <w:szCs w:val="22"/>
              </w:rPr>
              <w:t>.</w:t>
            </w:r>
          </w:p>
        </w:tc>
        <w:tc>
          <w:tcPr>
            <w:tcW w:w="1296" w:type="dxa"/>
            <w:tcMar>
              <w:top w:w="90" w:type="dxa"/>
              <w:left w:w="100" w:type="dxa"/>
              <w:bottom w:w="90" w:type="dxa"/>
              <w:right w:w="100" w:type="dxa"/>
            </w:tcMar>
            <w:vAlign w:val="center"/>
          </w:tcPr>
          <w:p w14:paraId="6F36A860" w14:textId="027C9BFB" w:rsidR="007E55C1" w:rsidRPr="00C02D51" w:rsidRDefault="006A508A"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1EE64D42" w14:textId="1122E374" w:rsidR="007E55C1" w:rsidRPr="00C02D51" w:rsidRDefault="007E55C1" w:rsidP="00FE1D69">
            <w:pPr>
              <w:jc w:val="center"/>
              <w:rPr>
                <w:rFonts w:ascii="Aptos Display" w:hAnsi="Aptos Display"/>
              </w:rPr>
            </w:pPr>
          </w:p>
        </w:tc>
      </w:tr>
      <w:tr w:rsidR="007E55C1" w:rsidRPr="00C02D51" w14:paraId="028C9948" w14:textId="77777777" w:rsidTr="00FE1D69">
        <w:trPr>
          <w:jc w:val="center"/>
        </w:trPr>
        <w:tc>
          <w:tcPr>
            <w:tcW w:w="7920" w:type="dxa"/>
            <w:tcMar>
              <w:top w:w="90" w:type="dxa"/>
              <w:left w:w="100" w:type="dxa"/>
              <w:bottom w:w="90" w:type="dxa"/>
              <w:right w:w="100" w:type="dxa"/>
            </w:tcMar>
            <w:vAlign w:val="center"/>
          </w:tcPr>
          <w:p w14:paraId="0C42A2F8"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Experience using HRIS platforms such as Remote, HiBob or similar systems.</w:t>
            </w:r>
          </w:p>
        </w:tc>
        <w:tc>
          <w:tcPr>
            <w:tcW w:w="1296" w:type="dxa"/>
            <w:tcMar>
              <w:top w:w="90" w:type="dxa"/>
              <w:left w:w="100" w:type="dxa"/>
              <w:bottom w:w="90" w:type="dxa"/>
              <w:right w:w="100" w:type="dxa"/>
            </w:tcMar>
            <w:vAlign w:val="center"/>
          </w:tcPr>
          <w:p w14:paraId="7372AC2D" w14:textId="1846E4E1" w:rsidR="007E55C1" w:rsidRPr="00C02D51" w:rsidRDefault="003A5F92" w:rsidP="00FE1D69">
            <w:pPr>
              <w:jc w:val="center"/>
              <w:rPr>
                <w:rFonts w:ascii="Aptos Display" w:hAnsi="Aptos Display"/>
              </w:rPr>
            </w:pPr>
            <w:r w:rsidRPr="00C02D51">
              <w:rPr>
                <w:rFonts w:ascii="Segoe UI Symbol" w:hAnsi="Segoe UI Symbol" w:cs="Segoe UI Symbol"/>
                <w:b/>
                <w:sz w:val="18"/>
              </w:rPr>
              <w:t>✔</w:t>
            </w:r>
          </w:p>
        </w:tc>
        <w:tc>
          <w:tcPr>
            <w:tcW w:w="1296" w:type="dxa"/>
            <w:tcMar>
              <w:top w:w="90" w:type="dxa"/>
              <w:left w:w="100" w:type="dxa"/>
              <w:bottom w:w="90" w:type="dxa"/>
              <w:right w:w="100" w:type="dxa"/>
            </w:tcMar>
            <w:vAlign w:val="center"/>
          </w:tcPr>
          <w:p w14:paraId="1144415F" w14:textId="402CF885" w:rsidR="007E55C1" w:rsidRPr="00C02D51" w:rsidRDefault="007E55C1" w:rsidP="00FE1D69">
            <w:pPr>
              <w:jc w:val="center"/>
              <w:rPr>
                <w:rFonts w:ascii="Aptos Display" w:hAnsi="Aptos Display"/>
              </w:rPr>
            </w:pPr>
          </w:p>
        </w:tc>
      </w:tr>
      <w:tr w:rsidR="007E55C1" w:rsidRPr="00C02D51" w14:paraId="5A69A50F" w14:textId="77777777" w:rsidTr="00FE1D69">
        <w:trPr>
          <w:jc w:val="center"/>
        </w:trPr>
        <w:tc>
          <w:tcPr>
            <w:tcW w:w="7920" w:type="dxa"/>
            <w:tcMar>
              <w:top w:w="90" w:type="dxa"/>
              <w:left w:w="100" w:type="dxa"/>
              <w:bottom w:w="90" w:type="dxa"/>
              <w:right w:w="100" w:type="dxa"/>
            </w:tcMar>
            <w:vAlign w:val="center"/>
          </w:tcPr>
          <w:p w14:paraId="66E1025F"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Experience in arts, culture, music, creative industries or a comparable organisation.</w:t>
            </w:r>
          </w:p>
        </w:tc>
        <w:tc>
          <w:tcPr>
            <w:tcW w:w="1296" w:type="dxa"/>
            <w:tcMar>
              <w:top w:w="90" w:type="dxa"/>
              <w:left w:w="100" w:type="dxa"/>
              <w:bottom w:w="90" w:type="dxa"/>
              <w:right w:w="100" w:type="dxa"/>
            </w:tcMar>
            <w:vAlign w:val="center"/>
          </w:tcPr>
          <w:p w14:paraId="6124DE96" w14:textId="77777777" w:rsidR="007E55C1" w:rsidRPr="00C02D51" w:rsidRDefault="007E55C1" w:rsidP="00FE1D69">
            <w:pPr>
              <w:jc w:val="center"/>
              <w:rPr>
                <w:rFonts w:ascii="Aptos Display" w:hAnsi="Aptos Display"/>
              </w:rPr>
            </w:pPr>
          </w:p>
        </w:tc>
        <w:tc>
          <w:tcPr>
            <w:tcW w:w="1296" w:type="dxa"/>
            <w:tcMar>
              <w:top w:w="90" w:type="dxa"/>
              <w:left w:w="100" w:type="dxa"/>
              <w:bottom w:w="90" w:type="dxa"/>
              <w:right w:w="100" w:type="dxa"/>
            </w:tcMar>
            <w:vAlign w:val="center"/>
          </w:tcPr>
          <w:p w14:paraId="5E7C1CCC"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r>
      <w:tr w:rsidR="007E55C1" w:rsidRPr="00C02D51" w14:paraId="347F5AA9" w14:textId="77777777" w:rsidTr="00FE1D69">
        <w:trPr>
          <w:jc w:val="center"/>
        </w:trPr>
        <w:tc>
          <w:tcPr>
            <w:tcW w:w="7920" w:type="dxa"/>
            <w:tcMar>
              <w:top w:w="90" w:type="dxa"/>
              <w:left w:w="100" w:type="dxa"/>
              <w:bottom w:w="90" w:type="dxa"/>
              <w:right w:w="100" w:type="dxa"/>
            </w:tcMar>
            <w:vAlign w:val="center"/>
          </w:tcPr>
          <w:p w14:paraId="21EE2052"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Experience coordinating assessment days, recruitment tasks or multi-stage interview processes.</w:t>
            </w:r>
          </w:p>
        </w:tc>
        <w:tc>
          <w:tcPr>
            <w:tcW w:w="1296" w:type="dxa"/>
            <w:tcMar>
              <w:top w:w="90" w:type="dxa"/>
              <w:left w:w="100" w:type="dxa"/>
              <w:bottom w:w="90" w:type="dxa"/>
              <w:right w:w="100" w:type="dxa"/>
            </w:tcMar>
            <w:vAlign w:val="center"/>
          </w:tcPr>
          <w:p w14:paraId="475AA488" w14:textId="77777777" w:rsidR="007E55C1" w:rsidRPr="00C02D51" w:rsidRDefault="007E55C1" w:rsidP="00FE1D69">
            <w:pPr>
              <w:jc w:val="center"/>
              <w:rPr>
                <w:rFonts w:ascii="Aptos Display" w:hAnsi="Aptos Display"/>
              </w:rPr>
            </w:pPr>
          </w:p>
        </w:tc>
        <w:tc>
          <w:tcPr>
            <w:tcW w:w="1296" w:type="dxa"/>
            <w:tcMar>
              <w:top w:w="90" w:type="dxa"/>
              <w:left w:w="100" w:type="dxa"/>
              <w:bottom w:w="90" w:type="dxa"/>
              <w:right w:w="100" w:type="dxa"/>
            </w:tcMar>
            <w:vAlign w:val="center"/>
          </w:tcPr>
          <w:p w14:paraId="7B66DED4"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r>
      <w:tr w:rsidR="007E55C1" w:rsidRPr="00C02D51" w14:paraId="513D1346" w14:textId="77777777" w:rsidTr="00FE1D69">
        <w:trPr>
          <w:jc w:val="center"/>
        </w:trPr>
        <w:tc>
          <w:tcPr>
            <w:tcW w:w="7920" w:type="dxa"/>
            <w:tcMar>
              <w:top w:w="90" w:type="dxa"/>
              <w:left w:w="100" w:type="dxa"/>
              <w:bottom w:w="90" w:type="dxa"/>
              <w:right w:w="100" w:type="dxa"/>
            </w:tcMar>
            <w:vAlign w:val="center"/>
          </w:tcPr>
          <w:p w14:paraId="14C5D1C0" w14:textId="77777777" w:rsidR="007E55C1" w:rsidRPr="007E55C1" w:rsidRDefault="007E55C1" w:rsidP="00FE1D69">
            <w:pPr>
              <w:rPr>
                <w:rFonts w:ascii="Aptos Display" w:hAnsi="Aptos Display"/>
                <w:sz w:val="22"/>
                <w:szCs w:val="22"/>
              </w:rPr>
            </w:pPr>
            <w:r w:rsidRPr="007E55C1">
              <w:rPr>
                <w:rFonts w:ascii="Aptos Display" w:hAnsi="Aptos Display"/>
                <w:sz w:val="22"/>
                <w:szCs w:val="22"/>
              </w:rPr>
              <w:t>Experience supporting training, performance review cycles or employee wellbeing initiatives.</w:t>
            </w:r>
          </w:p>
        </w:tc>
        <w:tc>
          <w:tcPr>
            <w:tcW w:w="1296" w:type="dxa"/>
            <w:tcMar>
              <w:top w:w="90" w:type="dxa"/>
              <w:left w:w="100" w:type="dxa"/>
              <w:bottom w:w="90" w:type="dxa"/>
              <w:right w:w="100" w:type="dxa"/>
            </w:tcMar>
            <w:vAlign w:val="center"/>
          </w:tcPr>
          <w:p w14:paraId="040C69C0" w14:textId="77777777" w:rsidR="007E55C1" w:rsidRPr="00C02D51" w:rsidRDefault="007E55C1" w:rsidP="00FE1D69">
            <w:pPr>
              <w:jc w:val="center"/>
              <w:rPr>
                <w:rFonts w:ascii="Aptos Display" w:hAnsi="Aptos Display"/>
              </w:rPr>
            </w:pPr>
          </w:p>
        </w:tc>
        <w:tc>
          <w:tcPr>
            <w:tcW w:w="1296" w:type="dxa"/>
            <w:tcMar>
              <w:top w:w="90" w:type="dxa"/>
              <w:left w:w="100" w:type="dxa"/>
              <w:bottom w:w="90" w:type="dxa"/>
              <w:right w:w="100" w:type="dxa"/>
            </w:tcMar>
            <w:vAlign w:val="center"/>
          </w:tcPr>
          <w:p w14:paraId="6B41AAA9" w14:textId="77777777" w:rsidR="007E55C1" w:rsidRPr="00C02D51" w:rsidRDefault="007E55C1" w:rsidP="00FE1D69">
            <w:pPr>
              <w:jc w:val="center"/>
              <w:rPr>
                <w:rFonts w:ascii="Aptos Display" w:hAnsi="Aptos Display"/>
              </w:rPr>
            </w:pPr>
            <w:r w:rsidRPr="00C02D51">
              <w:rPr>
                <w:rFonts w:ascii="Segoe UI Symbol" w:hAnsi="Segoe UI Symbol" w:cs="Segoe UI Symbol"/>
                <w:b/>
                <w:sz w:val="18"/>
              </w:rPr>
              <w:t>✔</w:t>
            </w:r>
          </w:p>
        </w:tc>
      </w:tr>
    </w:tbl>
    <w:p w14:paraId="167493F0" w14:textId="77777777" w:rsidR="007E55C1" w:rsidRPr="00C02D51" w:rsidRDefault="007E55C1">
      <w:pPr>
        <w:rPr>
          <w:rFonts w:ascii="Aptos Display" w:hAnsi="Aptos Display"/>
        </w:rPr>
      </w:pPr>
    </w:p>
    <w:sectPr w:rsidR="007E55C1" w:rsidRPr="00C02D51" w:rsidSect="00B12F14">
      <w:headerReference w:type="default" r:id="rId11"/>
      <w:footerReference w:type="default" r:id="rId12"/>
      <w:pgSz w:w="11906" w:h="16838"/>
      <w:pgMar w:top="936" w:right="1008" w:bottom="936" w:left="1008" w:header="709"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48D91" w14:textId="77777777" w:rsidR="00FC03E2" w:rsidRDefault="00FC03E2" w:rsidP="009922D5">
      <w:r>
        <w:separator/>
      </w:r>
    </w:p>
  </w:endnote>
  <w:endnote w:type="continuationSeparator" w:id="0">
    <w:p w14:paraId="57BC9307" w14:textId="77777777" w:rsidR="00FC03E2" w:rsidRDefault="00FC03E2" w:rsidP="009922D5">
      <w:r>
        <w:continuationSeparator/>
      </w:r>
    </w:p>
  </w:endnote>
  <w:endnote w:type="continuationNotice" w:id="1">
    <w:p w14:paraId="4AAB5A33" w14:textId="77777777" w:rsidR="00FC03E2" w:rsidRDefault="00FC0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C9A8" w14:textId="77777777" w:rsidR="00A70078" w:rsidRDefault="00A70078">
    <w:pPr>
      <w:pStyle w:val="Footer"/>
    </w:pPr>
  </w:p>
  <w:p w14:paraId="611102F4" w14:textId="77777777" w:rsidR="00414A24" w:rsidRDefault="00A70078" w:rsidP="00A70078">
    <w:pPr>
      <w:spacing w:line="0" w:lineRule="atLeast"/>
      <w:ind w:left="-851"/>
      <w:jc w:val="center"/>
    </w:pPr>
    <w:r>
      <w:rPr>
        <w:noProof/>
      </w:rPr>
      <w:drawing>
        <wp:inline distT="0" distB="0" distL="0" distR="0" wp14:anchorId="788C9CA5" wp14:editId="46B2AE64">
          <wp:extent cx="6869225" cy="609600"/>
          <wp:effectExtent l="0" t="0" r="1905" b="0"/>
          <wp:docPr id="1626948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48150" name="Picture 1626948150"/>
                  <pic:cNvPicPr/>
                </pic:nvPicPr>
                <pic:blipFill>
                  <a:blip r:embed="rId1">
                    <a:extLst>
                      <a:ext uri="{28A0092B-C50C-407E-A947-70E740481C1C}">
                        <a14:useLocalDpi xmlns:a14="http://schemas.microsoft.com/office/drawing/2010/main" val="0"/>
                      </a:ext>
                    </a:extLst>
                  </a:blip>
                  <a:stretch>
                    <a:fillRect/>
                  </a:stretch>
                </pic:blipFill>
                <pic:spPr>
                  <a:xfrm>
                    <a:off x="0" y="0"/>
                    <a:ext cx="6883657" cy="6108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0D73E" w14:textId="77777777" w:rsidR="00FC03E2" w:rsidRDefault="00FC03E2" w:rsidP="009922D5">
      <w:r>
        <w:separator/>
      </w:r>
    </w:p>
  </w:footnote>
  <w:footnote w:type="continuationSeparator" w:id="0">
    <w:p w14:paraId="081BBF5C" w14:textId="77777777" w:rsidR="00FC03E2" w:rsidRDefault="00FC03E2" w:rsidP="009922D5">
      <w:r>
        <w:continuationSeparator/>
      </w:r>
    </w:p>
  </w:footnote>
  <w:footnote w:type="continuationNotice" w:id="1">
    <w:p w14:paraId="3EEAF63E" w14:textId="77777777" w:rsidR="00FC03E2" w:rsidRDefault="00FC03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563C" w14:textId="77777777" w:rsidR="00A70078" w:rsidRDefault="00A70078">
    <w:pPr>
      <w:pStyle w:val="Header"/>
    </w:pPr>
    <w:r w:rsidRPr="00D21716">
      <w:rPr>
        <w:rFonts w:asciiTheme="minorHAnsi" w:hAnsiTheme="minorHAnsi" w:cs="Times New Roman"/>
        <w:noProof/>
        <w:sz w:val="23"/>
        <w:szCs w:val="23"/>
        <w:lang w:val="en-GB" w:eastAsia="en-GB"/>
      </w:rPr>
      <w:drawing>
        <wp:anchor distT="0" distB="0" distL="114300" distR="114300" simplePos="0" relativeHeight="251659264" behindDoc="1" locked="0" layoutInCell="1" allowOverlap="1" wp14:anchorId="040C551C" wp14:editId="0B23577A">
          <wp:simplePos x="0" y="0"/>
          <wp:positionH relativeFrom="margin">
            <wp:posOffset>1828800</wp:posOffset>
          </wp:positionH>
          <wp:positionV relativeFrom="paragraph">
            <wp:posOffset>-635</wp:posOffset>
          </wp:positionV>
          <wp:extent cx="2103477" cy="1485900"/>
          <wp:effectExtent l="0" t="0" r="0" b="0"/>
          <wp:wrapNone/>
          <wp:docPr id="1" name="Picture 1" descr="Company:Marketing and PR:Branding &amp; Website:Brand:Logos:Master - Colour:HP Transparent logos:HPMaster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y:Marketing and PR:Branding &amp; Website:Brand:Logos:Master - Colour:HP Transparent logos:HPMasterLogo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3477"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CFF28" w14:textId="77777777" w:rsidR="00A70078" w:rsidRDefault="00A70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C71B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67612"/>
    <w:multiLevelType w:val="hybridMultilevel"/>
    <w:tmpl w:val="CC4E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04E5E"/>
    <w:multiLevelType w:val="hybridMultilevel"/>
    <w:tmpl w:val="4F94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2B306C"/>
    <w:multiLevelType w:val="hybridMultilevel"/>
    <w:tmpl w:val="B286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35E81"/>
    <w:multiLevelType w:val="hybridMultilevel"/>
    <w:tmpl w:val="9A2E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7372C"/>
    <w:multiLevelType w:val="hybridMultilevel"/>
    <w:tmpl w:val="BA0E4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823CC"/>
    <w:multiLevelType w:val="hybridMultilevel"/>
    <w:tmpl w:val="18C00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534B8"/>
    <w:multiLevelType w:val="hybridMultilevel"/>
    <w:tmpl w:val="80605C7A"/>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1D7634"/>
    <w:multiLevelType w:val="hybridMultilevel"/>
    <w:tmpl w:val="5CDE4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C69F0"/>
    <w:multiLevelType w:val="hybridMultilevel"/>
    <w:tmpl w:val="F0C6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64320"/>
    <w:multiLevelType w:val="hybridMultilevel"/>
    <w:tmpl w:val="585E6E96"/>
    <w:lvl w:ilvl="0" w:tplc="766EFA0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395199"/>
    <w:multiLevelType w:val="hybridMultilevel"/>
    <w:tmpl w:val="63A6669E"/>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2" w15:restartNumberingAfterBreak="0">
    <w:nsid w:val="20923049"/>
    <w:multiLevelType w:val="hybridMultilevel"/>
    <w:tmpl w:val="20969660"/>
    <w:lvl w:ilvl="0" w:tplc="08090001">
      <w:start w:val="1"/>
      <w:numFmt w:val="bullet"/>
      <w:lvlText w:val=""/>
      <w:lvlJc w:val="left"/>
      <w:pPr>
        <w:ind w:left="1654" w:hanging="360"/>
      </w:pPr>
      <w:rPr>
        <w:rFonts w:ascii="Symbol" w:hAnsi="Symbol" w:hint="default"/>
      </w:rPr>
    </w:lvl>
    <w:lvl w:ilvl="1" w:tplc="08090003" w:tentative="1">
      <w:start w:val="1"/>
      <w:numFmt w:val="bullet"/>
      <w:lvlText w:val="o"/>
      <w:lvlJc w:val="left"/>
      <w:pPr>
        <w:ind w:left="2374" w:hanging="360"/>
      </w:pPr>
      <w:rPr>
        <w:rFonts w:ascii="Courier New" w:hAnsi="Courier New" w:cs="Courier New" w:hint="default"/>
      </w:rPr>
    </w:lvl>
    <w:lvl w:ilvl="2" w:tplc="08090005" w:tentative="1">
      <w:start w:val="1"/>
      <w:numFmt w:val="bullet"/>
      <w:lvlText w:val=""/>
      <w:lvlJc w:val="left"/>
      <w:pPr>
        <w:ind w:left="3094" w:hanging="360"/>
      </w:pPr>
      <w:rPr>
        <w:rFonts w:ascii="Wingdings" w:hAnsi="Wingdings" w:hint="default"/>
      </w:rPr>
    </w:lvl>
    <w:lvl w:ilvl="3" w:tplc="08090001" w:tentative="1">
      <w:start w:val="1"/>
      <w:numFmt w:val="bullet"/>
      <w:lvlText w:val=""/>
      <w:lvlJc w:val="left"/>
      <w:pPr>
        <w:ind w:left="3814" w:hanging="360"/>
      </w:pPr>
      <w:rPr>
        <w:rFonts w:ascii="Symbol" w:hAnsi="Symbol" w:hint="default"/>
      </w:rPr>
    </w:lvl>
    <w:lvl w:ilvl="4" w:tplc="08090003" w:tentative="1">
      <w:start w:val="1"/>
      <w:numFmt w:val="bullet"/>
      <w:lvlText w:val="o"/>
      <w:lvlJc w:val="left"/>
      <w:pPr>
        <w:ind w:left="4534" w:hanging="360"/>
      </w:pPr>
      <w:rPr>
        <w:rFonts w:ascii="Courier New" w:hAnsi="Courier New" w:cs="Courier New" w:hint="default"/>
      </w:rPr>
    </w:lvl>
    <w:lvl w:ilvl="5" w:tplc="08090005" w:tentative="1">
      <w:start w:val="1"/>
      <w:numFmt w:val="bullet"/>
      <w:lvlText w:val=""/>
      <w:lvlJc w:val="left"/>
      <w:pPr>
        <w:ind w:left="5254" w:hanging="360"/>
      </w:pPr>
      <w:rPr>
        <w:rFonts w:ascii="Wingdings" w:hAnsi="Wingdings" w:hint="default"/>
      </w:rPr>
    </w:lvl>
    <w:lvl w:ilvl="6" w:tplc="08090001" w:tentative="1">
      <w:start w:val="1"/>
      <w:numFmt w:val="bullet"/>
      <w:lvlText w:val=""/>
      <w:lvlJc w:val="left"/>
      <w:pPr>
        <w:ind w:left="5974" w:hanging="360"/>
      </w:pPr>
      <w:rPr>
        <w:rFonts w:ascii="Symbol" w:hAnsi="Symbol" w:hint="default"/>
      </w:rPr>
    </w:lvl>
    <w:lvl w:ilvl="7" w:tplc="08090003" w:tentative="1">
      <w:start w:val="1"/>
      <w:numFmt w:val="bullet"/>
      <w:lvlText w:val="o"/>
      <w:lvlJc w:val="left"/>
      <w:pPr>
        <w:ind w:left="6694" w:hanging="360"/>
      </w:pPr>
      <w:rPr>
        <w:rFonts w:ascii="Courier New" w:hAnsi="Courier New" w:cs="Courier New" w:hint="default"/>
      </w:rPr>
    </w:lvl>
    <w:lvl w:ilvl="8" w:tplc="08090005" w:tentative="1">
      <w:start w:val="1"/>
      <w:numFmt w:val="bullet"/>
      <w:lvlText w:val=""/>
      <w:lvlJc w:val="left"/>
      <w:pPr>
        <w:ind w:left="7414" w:hanging="360"/>
      </w:pPr>
      <w:rPr>
        <w:rFonts w:ascii="Wingdings" w:hAnsi="Wingdings" w:hint="default"/>
      </w:rPr>
    </w:lvl>
  </w:abstractNum>
  <w:abstractNum w:abstractNumId="13" w15:restartNumberingAfterBreak="0">
    <w:nsid w:val="231F076F"/>
    <w:multiLevelType w:val="hybridMultilevel"/>
    <w:tmpl w:val="672E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074AF"/>
    <w:multiLevelType w:val="hybridMultilevel"/>
    <w:tmpl w:val="E13AF5C8"/>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10E01"/>
    <w:multiLevelType w:val="hybridMultilevel"/>
    <w:tmpl w:val="E9D6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324B51"/>
    <w:multiLevelType w:val="hybridMultilevel"/>
    <w:tmpl w:val="66926340"/>
    <w:lvl w:ilvl="0" w:tplc="EB1ACD44">
      <w:start w:val="1"/>
      <w:numFmt w:val="bullet"/>
      <w:lvlText w:val="•"/>
      <w:lvlJc w:val="left"/>
      <w:pPr>
        <w:ind w:left="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4AF2B6">
      <w:start w:val="1"/>
      <w:numFmt w:val="bullet"/>
      <w:lvlText w:val="o"/>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4616F0">
      <w:start w:val="1"/>
      <w:numFmt w:val="bullet"/>
      <w:lvlText w:val="▪"/>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F423A0">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6EAD1C">
      <w:start w:val="1"/>
      <w:numFmt w:val="bullet"/>
      <w:lvlText w:val="o"/>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8EA01C">
      <w:start w:val="1"/>
      <w:numFmt w:val="bullet"/>
      <w:lvlText w:val="▪"/>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96B662">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3213FE">
      <w:start w:val="1"/>
      <w:numFmt w:val="bullet"/>
      <w:lvlText w:val="o"/>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8483E6">
      <w:start w:val="1"/>
      <w:numFmt w:val="bullet"/>
      <w:lvlText w:val="▪"/>
      <w:lvlJc w:val="left"/>
      <w:pPr>
        <w:ind w:left="6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9063FF"/>
    <w:multiLevelType w:val="hybridMultilevel"/>
    <w:tmpl w:val="CFEA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53904"/>
    <w:multiLevelType w:val="hybridMultilevel"/>
    <w:tmpl w:val="046AAAE0"/>
    <w:lvl w:ilvl="0" w:tplc="D53CF6E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CE6F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7646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908D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68F77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BE25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EEC8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2CDE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B682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1632AD6"/>
    <w:multiLevelType w:val="hybridMultilevel"/>
    <w:tmpl w:val="12A80246"/>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0" w15:restartNumberingAfterBreak="0">
    <w:nsid w:val="44066B8E"/>
    <w:multiLevelType w:val="hybridMultilevel"/>
    <w:tmpl w:val="CE88CDA0"/>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A755D"/>
    <w:multiLevelType w:val="hybridMultilevel"/>
    <w:tmpl w:val="8C3A2166"/>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685AB5"/>
    <w:multiLevelType w:val="hybridMultilevel"/>
    <w:tmpl w:val="5B761444"/>
    <w:lvl w:ilvl="0" w:tplc="C70A7A8E">
      <w:start w:val="1"/>
      <w:numFmt w:val="bullet"/>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04DED2">
      <w:start w:val="1"/>
      <w:numFmt w:val="bullet"/>
      <w:lvlText w:val="o"/>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B03AB4">
      <w:start w:val="1"/>
      <w:numFmt w:val="bullet"/>
      <w:lvlText w:val="▪"/>
      <w:lvlJc w:val="left"/>
      <w:pPr>
        <w:ind w:left="2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12B9C4">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1E0D16">
      <w:start w:val="1"/>
      <w:numFmt w:val="bullet"/>
      <w:lvlText w:val="o"/>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6A83B2">
      <w:start w:val="1"/>
      <w:numFmt w:val="bullet"/>
      <w:lvlText w:val="▪"/>
      <w:lvlJc w:val="left"/>
      <w:pPr>
        <w:ind w:left="4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5C40F8">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8990E">
      <w:start w:val="1"/>
      <w:numFmt w:val="bullet"/>
      <w:lvlText w:val="o"/>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92EBB4">
      <w:start w:val="1"/>
      <w:numFmt w:val="bullet"/>
      <w:lvlText w:val="▪"/>
      <w:lvlJc w:val="left"/>
      <w:pPr>
        <w:ind w:left="6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9CB3DFD"/>
    <w:multiLevelType w:val="hybridMultilevel"/>
    <w:tmpl w:val="B18858A0"/>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10302"/>
    <w:multiLevelType w:val="hybridMultilevel"/>
    <w:tmpl w:val="2860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44C54"/>
    <w:multiLevelType w:val="hybridMultilevel"/>
    <w:tmpl w:val="D51AE8F0"/>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6" w15:restartNumberingAfterBreak="0">
    <w:nsid w:val="50702738"/>
    <w:multiLevelType w:val="hybridMultilevel"/>
    <w:tmpl w:val="956E0DDC"/>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7" w15:restartNumberingAfterBreak="0">
    <w:nsid w:val="508D6F61"/>
    <w:multiLevelType w:val="hybridMultilevel"/>
    <w:tmpl w:val="47DE8F56"/>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D3D23"/>
    <w:multiLevelType w:val="hybridMultilevel"/>
    <w:tmpl w:val="4F94647C"/>
    <w:lvl w:ilvl="0" w:tplc="62E6908E">
      <w:start w:val="1"/>
      <w:numFmt w:val="bullet"/>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161A6E">
      <w:start w:val="1"/>
      <w:numFmt w:val="bullet"/>
      <w:lvlText w:val="o"/>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DCE8C2">
      <w:start w:val="1"/>
      <w:numFmt w:val="bullet"/>
      <w:lvlText w:val="▪"/>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9B64E2E">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6856FA">
      <w:start w:val="1"/>
      <w:numFmt w:val="bullet"/>
      <w:lvlText w:val="o"/>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EA1F08">
      <w:start w:val="1"/>
      <w:numFmt w:val="bullet"/>
      <w:lvlText w:val="▪"/>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987060">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AA9040">
      <w:start w:val="1"/>
      <w:numFmt w:val="bullet"/>
      <w:lvlText w:val="o"/>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CCBE3A">
      <w:start w:val="1"/>
      <w:numFmt w:val="bullet"/>
      <w:lvlText w:val="▪"/>
      <w:lvlJc w:val="left"/>
      <w:pPr>
        <w:ind w:left="6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7C276B5"/>
    <w:multiLevelType w:val="hybridMultilevel"/>
    <w:tmpl w:val="58AE8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2650D9"/>
    <w:multiLevelType w:val="hybridMultilevel"/>
    <w:tmpl w:val="AA1A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A3B0D"/>
    <w:multiLevelType w:val="hybridMultilevel"/>
    <w:tmpl w:val="3CB08E52"/>
    <w:lvl w:ilvl="0" w:tplc="78B09D30">
      <w:start w:val="1"/>
      <w:numFmt w:val="bullet"/>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64C0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8CB44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BC794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2428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027A9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348BD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B0BD5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8A870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0AE3950"/>
    <w:multiLevelType w:val="hybridMultilevel"/>
    <w:tmpl w:val="C0CE2588"/>
    <w:lvl w:ilvl="0" w:tplc="B2BA077C">
      <w:numFmt w:val="bullet"/>
      <w:lvlText w:val="•"/>
      <w:lvlJc w:val="left"/>
      <w:pPr>
        <w:ind w:left="720" w:hanging="360"/>
      </w:pPr>
      <w:rPr>
        <w:rFonts w:ascii="Aptos Display" w:eastAsia="Aptos" w:hAnsi="Aptos Display"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9744D1"/>
    <w:multiLevelType w:val="hybridMultilevel"/>
    <w:tmpl w:val="9B9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D656F"/>
    <w:multiLevelType w:val="hybridMultilevel"/>
    <w:tmpl w:val="1CAC3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4476A1"/>
    <w:multiLevelType w:val="hybridMultilevel"/>
    <w:tmpl w:val="931E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777B22"/>
    <w:multiLevelType w:val="hybridMultilevel"/>
    <w:tmpl w:val="4C12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600B74"/>
    <w:multiLevelType w:val="hybridMultilevel"/>
    <w:tmpl w:val="3702C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09718B"/>
    <w:multiLevelType w:val="hybridMultilevel"/>
    <w:tmpl w:val="66DED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042401">
    <w:abstractNumId w:val="10"/>
  </w:num>
  <w:num w:numId="2" w16cid:durableId="601567224">
    <w:abstractNumId w:val="17"/>
  </w:num>
  <w:num w:numId="3" w16cid:durableId="1739396677">
    <w:abstractNumId w:val="2"/>
  </w:num>
  <w:num w:numId="4" w16cid:durableId="1402219641">
    <w:abstractNumId w:val="8"/>
  </w:num>
  <w:num w:numId="5" w16cid:durableId="1519541499">
    <w:abstractNumId w:val="37"/>
  </w:num>
  <w:num w:numId="6" w16cid:durableId="1413232862">
    <w:abstractNumId w:val="24"/>
  </w:num>
  <w:num w:numId="7" w16cid:durableId="1302419576">
    <w:abstractNumId w:val="33"/>
  </w:num>
  <w:num w:numId="8" w16cid:durableId="1055591585">
    <w:abstractNumId w:val="9"/>
  </w:num>
  <w:num w:numId="9" w16cid:durableId="1188788416">
    <w:abstractNumId w:val="29"/>
  </w:num>
  <w:num w:numId="10" w16cid:durableId="1503934540">
    <w:abstractNumId w:val="31"/>
  </w:num>
  <w:num w:numId="11" w16cid:durableId="1459101683">
    <w:abstractNumId w:val="16"/>
  </w:num>
  <w:num w:numId="12" w16cid:durableId="1092625567">
    <w:abstractNumId w:val="28"/>
  </w:num>
  <w:num w:numId="13" w16cid:durableId="2122063734">
    <w:abstractNumId w:val="22"/>
  </w:num>
  <w:num w:numId="14" w16cid:durableId="1147554334">
    <w:abstractNumId w:val="18"/>
  </w:num>
  <w:num w:numId="15" w16cid:durableId="1481265094">
    <w:abstractNumId w:val="13"/>
  </w:num>
  <w:num w:numId="16" w16cid:durableId="913590850">
    <w:abstractNumId w:val="4"/>
  </w:num>
  <w:num w:numId="17" w16cid:durableId="996153511">
    <w:abstractNumId w:val="1"/>
  </w:num>
  <w:num w:numId="18" w16cid:durableId="1215505672">
    <w:abstractNumId w:val="26"/>
  </w:num>
  <w:num w:numId="19" w16cid:durableId="803088102">
    <w:abstractNumId w:val="3"/>
  </w:num>
  <w:num w:numId="20" w16cid:durableId="311759282">
    <w:abstractNumId w:val="11"/>
  </w:num>
  <w:num w:numId="21" w16cid:durableId="1287807602">
    <w:abstractNumId w:val="36"/>
  </w:num>
  <w:num w:numId="22" w16cid:durableId="1861503324">
    <w:abstractNumId w:val="12"/>
  </w:num>
  <w:num w:numId="23" w16cid:durableId="216403904">
    <w:abstractNumId w:val="34"/>
  </w:num>
  <w:num w:numId="24" w16cid:durableId="809715027">
    <w:abstractNumId w:val="19"/>
  </w:num>
  <w:num w:numId="25" w16cid:durableId="1640569111">
    <w:abstractNumId w:val="25"/>
  </w:num>
  <w:num w:numId="26" w16cid:durableId="1957633703">
    <w:abstractNumId w:val="15"/>
  </w:num>
  <w:num w:numId="27" w16cid:durableId="1669557233">
    <w:abstractNumId w:val="0"/>
  </w:num>
  <w:num w:numId="28" w16cid:durableId="2708298">
    <w:abstractNumId w:val="38"/>
  </w:num>
  <w:num w:numId="29" w16cid:durableId="706367896">
    <w:abstractNumId w:val="35"/>
  </w:num>
  <w:num w:numId="30" w16cid:durableId="325745765">
    <w:abstractNumId w:val="5"/>
  </w:num>
  <w:num w:numId="31" w16cid:durableId="1944343217">
    <w:abstractNumId w:val="6"/>
  </w:num>
  <w:num w:numId="32" w16cid:durableId="419717271">
    <w:abstractNumId w:val="30"/>
  </w:num>
  <w:num w:numId="33" w16cid:durableId="985551032">
    <w:abstractNumId w:val="14"/>
  </w:num>
  <w:num w:numId="34" w16cid:durableId="420952730">
    <w:abstractNumId w:val="32"/>
  </w:num>
  <w:num w:numId="35" w16cid:durableId="183370613">
    <w:abstractNumId w:val="20"/>
  </w:num>
  <w:num w:numId="36" w16cid:durableId="28575792">
    <w:abstractNumId w:val="23"/>
  </w:num>
  <w:num w:numId="37" w16cid:durableId="1300308056">
    <w:abstractNumId w:val="7"/>
  </w:num>
  <w:num w:numId="38" w16cid:durableId="1096749669">
    <w:abstractNumId w:val="27"/>
  </w:num>
  <w:num w:numId="39" w16cid:durableId="7629207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3E"/>
    <w:rsid w:val="0000116C"/>
    <w:rsid w:val="000076E7"/>
    <w:rsid w:val="00007DFB"/>
    <w:rsid w:val="00011A3D"/>
    <w:rsid w:val="0001794F"/>
    <w:rsid w:val="00037099"/>
    <w:rsid w:val="00037F33"/>
    <w:rsid w:val="00064A0E"/>
    <w:rsid w:val="00065329"/>
    <w:rsid w:val="000662CE"/>
    <w:rsid w:val="00067A08"/>
    <w:rsid w:val="00072F2C"/>
    <w:rsid w:val="00073505"/>
    <w:rsid w:val="000804F0"/>
    <w:rsid w:val="00080837"/>
    <w:rsid w:val="000A0A09"/>
    <w:rsid w:val="000A4ABA"/>
    <w:rsid w:val="000B5275"/>
    <w:rsid w:val="000C0932"/>
    <w:rsid w:val="000D3D43"/>
    <w:rsid w:val="000E589E"/>
    <w:rsid w:val="000E660F"/>
    <w:rsid w:val="000F310D"/>
    <w:rsid w:val="00105320"/>
    <w:rsid w:val="001074AC"/>
    <w:rsid w:val="00115D35"/>
    <w:rsid w:val="00116634"/>
    <w:rsid w:val="0013049E"/>
    <w:rsid w:val="00162707"/>
    <w:rsid w:val="001763D3"/>
    <w:rsid w:val="00183E64"/>
    <w:rsid w:val="00185D6B"/>
    <w:rsid w:val="00186E5C"/>
    <w:rsid w:val="00187E0B"/>
    <w:rsid w:val="00197AA9"/>
    <w:rsid w:val="001A7931"/>
    <w:rsid w:val="001B092C"/>
    <w:rsid w:val="001B5406"/>
    <w:rsid w:val="001C2E50"/>
    <w:rsid w:val="001D0722"/>
    <w:rsid w:val="001D5E1A"/>
    <w:rsid w:val="001E0C9C"/>
    <w:rsid w:val="001F1579"/>
    <w:rsid w:val="001F2803"/>
    <w:rsid w:val="00202FF8"/>
    <w:rsid w:val="00222151"/>
    <w:rsid w:val="00237585"/>
    <w:rsid w:val="00252AA7"/>
    <w:rsid w:val="0025682D"/>
    <w:rsid w:val="00257AA5"/>
    <w:rsid w:val="002732F5"/>
    <w:rsid w:val="00276F6F"/>
    <w:rsid w:val="00284141"/>
    <w:rsid w:val="00295C0A"/>
    <w:rsid w:val="002A05D3"/>
    <w:rsid w:val="002A0BB3"/>
    <w:rsid w:val="002B7CA2"/>
    <w:rsid w:val="002F3D54"/>
    <w:rsid w:val="00303B2A"/>
    <w:rsid w:val="003055DE"/>
    <w:rsid w:val="00305B46"/>
    <w:rsid w:val="0030606D"/>
    <w:rsid w:val="0031283B"/>
    <w:rsid w:val="0031582E"/>
    <w:rsid w:val="00324156"/>
    <w:rsid w:val="003250F4"/>
    <w:rsid w:val="00333B9E"/>
    <w:rsid w:val="0035742F"/>
    <w:rsid w:val="0036028D"/>
    <w:rsid w:val="00365AF3"/>
    <w:rsid w:val="00377086"/>
    <w:rsid w:val="003800DC"/>
    <w:rsid w:val="00381E43"/>
    <w:rsid w:val="003902B6"/>
    <w:rsid w:val="00391024"/>
    <w:rsid w:val="003930DB"/>
    <w:rsid w:val="00394E87"/>
    <w:rsid w:val="00395132"/>
    <w:rsid w:val="00395F3E"/>
    <w:rsid w:val="003A3E14"/>
    <w:rsid w:val="003A5F92"/>
    <w:rsid w:val="003A6E3E"/>
    <w:rsid w:val="003B0273"/>
    <w:rsid w:val="003D4741"/>
    <w:rsid w:val="003D7B2F"/>
    <w:rsid w:val="003E0995"/>
    <w:rsid w:val="003F7851"/>
    <w:rsid w:val="0040402D"/>
    <w:rsid w:val="00414A24"/>
    <w:rsid w:val="004252DF"/>
    <w:rsid w:val="004331AA"/>
    <w:rsid w:val="00465F2A"/>
    <w:rsid w:val="00471166"/>
    <w:rsid w:val="004721F6"/>
    <w:rsid w:val="00487471"/>
    <w:rsid w:val="004A18BC"/>
    <w:rsid w:val="004A244D"/>
    <w:rsid w:val="004A44E2"/>
    <w:rsid w:val="004D0603"/>
    <w:rsid w:val="004D6413"/>
    <w:rsid w:val="004E4CF8"/>
    <w:rsid w:val="004F2C3E"/>
    <w:rsid w:val="004F6A70"/>
    <w:rsid w:val="00530E31"/>
    <w:rsid w:val="00534D68"/>
    <w:rsid w:val="00534FE6"/>
    <w:rsid w:val="0055439B"/>
    <w:rsid w:val="0056211B"/>
    <w:rsid w:val="00575BD0"/>
    <w:rsid w:val="0057620E"/>
    <w:rsid w:val="00584E4E"/>
    <w:rsid w:val="00584E62"/>
    <w:rsid w:val="005910D0"/>
    <w:rsid w:val="00596EE6"/>
    <w:rsid w:val="005C6AC1"/>
    <w:rsid w:val="005D33C2"/>
    <w:rsid w:val="005D6013"/>
    <w:rsid w:val="005D7E08"/>
    <w:rsid w:val="006074E9"/>
    <w:rsid w:val="00610ADC"/>
    <w:rsid w:val="0061684F"/>
    <w:rsid w:val="00637A65"/>
    <w:rsid w:val="0064747C"/>
    <w:rsid w:val="00651235"/>
    <w:rsid w:val="00676778"/>
    <w:rsid w:val="00677434"/>
    <w:rsid w:val="00686E78"/>
    <w:rsid w:val="00691B7E"/>
    <w:rsid w:val="00694CF5"/>
    <w:rsid w:val="006A508A"/>
    <w:rsid w:val="006A6618"/>
    <w:rsid w:val="006E390C"/>
    <w:rsid w:val="006E7241"/>
    <w:rsid w:val="006E7D35"/>
    <w:rsid w:val="006F00E0"/>
    <w:rsid w:val="006F38A8"/>
    <w:rsid w:val="006F60F9"/>
    <w:rsid w:val="00704BDA"/>
    <w:rsid w:val="007203E2"/>
    <w:rsid w:val="0073085D"/>
    <w:rsid w:val="0074125B"/>
    <w:rsid w:val="0075096A"/>
    <w:rsid w:val="0076453E"/>
    <w:rsid w:val="00771963"/>
    <w:rsid w:val="007766E2"/>
    <w:rsid w:val="007832DD"/>
    <w:rsid w:val="00785B63"/>
    <w:rsid w:val="00791D69"/>
    <w:rsid w:val="007A413E"/>
    <w:rsid w:val="007B069F"/>
    <w:rsid w:val="007C61D6"/>
    <w:rsid w:val="007E2B01"/>
    <w:rsid w:val="007E55C1"/>
    <w:rsid w:val="007E7B32"/>
    <w:rsid w:val="007F11A8"/>
    <w:rsid w:val="007F39B2"/>
    <w:rsid w:val="007F4EB0"/>
    <w:rsid w:val="007F5B06"/>
    <w:rsid w:val="00810FA9"/>
    <w:rsid w:val="008148C7"/>
    <w:rsid w:val="00824E8E"/>
    <w:rsid w:val="008257D6"/>
    <w:rsid w:val="00846C99"/>
    <w:rsid w:val="00846F12"/>
    <w:rsid w:val="00864FF9"/>
    <w:rsid w:val="00873850"/>
    <w:rsid w:val="00874F6F"/>
    <w:rsid w:val="00882B18"/>
    <w:rsid w:val="008B3279"/>
    <w:rsid w:val="008C1519"/>
    <w:rsid w:val="008C1B1B"/>
    <w:rsid w:val="008D085B"/>
    <w:rsid w:val="008E234F"/>
    <w:rsid w:val="00900E46"/>
    <w:rsid w:val="0090726B"/>
    <w:rsid w:val="0091211C"/>
    <w:rsid w:val="0091281B"/>
    <w:rsid w:val="009139CF"/>
    <w:rsid w:val="00923B0D"/>
    <w:rsid w:val="00925F8E"/>
    <w:rsid w:val="00931126"/>
    <w:rsid w:val="009359F3"/>
    <w:rsid w:val="00952597"/>
    <w:rsid w:val="00954FB6"/>
    <w:rsid w:val="00961C8D"/>
    <w:rsid w:val="00971BAB"/>
    <w:rsid w:val="009754EA"/>
    <w:rsid w:val="00981112"/>
    <w:rsid w:val="009922D5"/>
    <w:rsid w:val="00993BA2"/>
    <w:rsid w:val="009B0C22"/>
    <w:rsid w:val="009B0CAC"/>
    <w:rsid w:val="009B20B5"/>
    <w:rsid w:val="009B2AB3"/>
    <w:rsid w:val="009B2EE4"/>
    <w:rsid w:val="009B59C6"/>
    <w:rsid w:val="009B7525"/>
    <w:rsid w:val="009C3A81"/>
    <w:rsid w:val="009C3DEF"/>
    <w:rsid w:val="009C65A0"/>
    <w:rsid w:val="009D0731"/>
    <w:rsid w:val="009D2349"/>
    <w:rsid w:val="009D3FED"/>
    <w:rsid w:val="009D79E1"/>
    <w:rsid w:val="009D7F33"/>
    <w:rsid w:val="009E1D29"/>
    <w:rsid w:val="00A10B03"/>
    <w:rsid w:val="00A23F76"/>
    <w:rsid w:val="00A24D63"/>
    <w:rsid w:val="00A435B7"/>
    <w:rsid w:val="00A44325"/>
    <w:rsid w:val="00A50B7C"/>
    <w:rsid w:val="00A56551"/>
    <w:rsid w:val="00A64D95"/>
    <w:rsid w:val="00A70078"/>
    <w:rsid w:val="00A80DB7"/>
    <w:rsid w:val="00A82619"/>
    <w:rsid w:val="00A845CF"/>
    <w:rsid w:val="00A95C48"/>
    <w:rsid w:val="00AA0E9D"/>
    <w:rsid w:val="00AA2F2B"/>
    <w:rsid w:val="00AA6D13"/>
    <w:rsid w:val="00AB21CC"/>
    <w:rsid w:val="00AB7607"/>
    <w:rsid w:val="00AB7BE0"/>
    <w:rsid w:val="00AC39DF"/>
    <w:rsid w:val="00AC6113"/>
    <w:rsid w:val="00AD42D4"/>
    <w:rsid w:val="00AE4DA3"/>
    <w:rsid w:val="00AF199C"/>
    <w:rsid w:val="00AF7542"/>
    <w:rsid w:val="00B06810"/>
    <w:rsid w:val="00B12F14"/>
    <w:rsid w:val="00B22E69"/>
    <w:rsid w:val="00B461F1"/>
    <w:rsid w:val="00B538A6"/>
    <w:rsid w:val="00B60E9C"/>
    <w:rsid w:val="00B62DDF"/>
    <w:rsid w:val="00B708B9"/>
    <w:rsid w:val="00B8259E"/>
    <w:rsid w:val="00B94391"/>
    <w:rsid w:val="00BA224B"/>
    <w:rsid w:val="00BA6D2D"/>
    <w:rsid w:val="00BB7271"/>
    <w:rsid w:val="00BD6424"/>
    <w:rsid w:val="00BE3125"/>
    <w:rsid w:val="00BE394E"/>
    <w:rsid w:val="00BE698E"/>
    <w:rsid w:val="00BE6FDB"/>
    <w:rsid w:val="00BF191A"/>
    <w:rsid w:val="00C02D51"/>
    <w:rsid w:val="00C16BCD"/>
    <w:rsid w:val="00C20383"/>
    <w:rsid w:val="00C23374"/>
    <w:rsid w:val="00C3797C"/>
    <w:rsid w:val="00C43C8F"/>
    <w:rsid w:val="00C64051"/>
    <w:rsid w:val="00C81384"/>
    <w:rsid w:val="00CB28CE"/>
    <w:rsid w:val="00CC08BB"/>
    <w:rsid w:val="00CD7818"/>
    <w:rsid w:val="00D21716"/>
    <w:rsid w:val="00D2545F"/>
    <w:rsid w:val="00D34BE2"/>
    <w:rsid w:val="00D45034"/>
    <w:rsid w:val="00D57CFE"/>
    <w:rsid w:val="00D720B2"/>
    <w:rsid w:val="00D74066"/>
    <w:rsid w:val="00D84AE3"/>
    <w:rsid w:val="00DA1C79"/>
    <w:rsid w:val="00DA7208"/>
    <w:rsid w:val="00DB1742"/>
    <w:rsid w:val="00DB312A"/>
    <w:rsid w:val="00DD00CE"/>
    <w:rsid w:val="00DD04CC"/>
    <w:rsid w:val="00DE0032"/>
    <w:rsid w:val="00DE192A"/>
    <w:rsid w:val="00DE373B"/>
    <w:rsid w:val="00DE3B66"/>
    <w:rsid w:val="00DE6C8A"/>
    <w:rsid w:val="00DF7F74"/>
    <w:rsid w:val="00E04C81"/>
    <w:rsid w:val="00E24269"/>
    <w:rsid w:val="00E27800"/>
    <w:rsid w:val="00E30699"/>
    <w:rsid w:val="00E353AE"/>
    <w:rsid w:val="00E44523"/>
    <w:rsid w:val="00E47B90"/>
    <w:rsid w:val="00E51B1B"/>
    <w:rsid w:val="00E62FF9"/>
    <w:rsid w:val="00E82069"/>
    <w:rsid w:val="00E862D2"/>
    <w:rsid w:val="00E91660"/>
    <w:rsid w:val="00E95489"/>
    <w:rsid w:val="00EA742D"/>
    <w:rsid w:val="00EA7CCF"/>
    <w:rsid w:val="00EB2F4C"/>
    <w:rsid w:val="00EB5642"/>
    <w:rsid w:val="00EC2EAC"/>
    <w:rsid w:val="00EE19C0"/>
    <w:rsid w:val="00EE5939"/>
    <w:rsid w:val="00EE6A54"/>
    <w:rsid w:val="00EF5A12"/>
    <w:rsid w:val="00F058C8"/>
    <w:rsid w:val="00F05A6D"/>
    <w:rsid w:val="00F225F7"/>
    <w:rsid w:val="00F31BB8"/>
    <w:rsid w:val="00F41841"/>
    <w:rsid w:val="00F45A7A"/>
    <w:rsid w:val="00F54178"/>
    <w:rsid w:val="00F573E6"/>
    <w:rsid w:val="00FA70F3"/>
    <w:rsid w:val="00FB03DF"/>
    <w:rsid w:val="00FB35BC"/>
    <w:rsid w:val="00FC03E2"/>
    <w:rsid w:val="00FD1B17"/>
    <w:rsid w:val="00FD6673"/>
    <w:rsid w:val="00FE398F"/>
    <w:rsid w:val="00FE4634"/>
    <w:rsid w:val="00FE60EC"/>
    <w:rsid w:val="00FF1CEE"/>
    <w:rsid w:val="00FF6949"/>
    <w:rsid w:val="00FF6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19BD8"/>
  <w15:chartTrackingRefBased/>
  <w15:docId w15:val="{678AABC9-4748-4A1A-99FA-A4B10BBF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3E"/>
    <w:pPr>
      <w:spacing w:after="0" w:line="240" w:lineRule="auto"/>
    </w:pPr>
    <w:rPr>
      <w:rFonts w:ascii="Aptos" w:eastAsia="Aptos" w:hAnsi="Aptos" w:cs="Cambria"/>
      <w:sz w:val="20"/>
      <w:szCs w:val="24"/>
      <w:lang w:val="en-US"/>
    </w:rPr>
  </w:style>
  <w:style w:type="paragraph" w:styleId="Heading1">
    <w:name w:val="heading 1"/>
    <w:basedOn w:val="Normal"/>
    <w:next w:val="Normal"/>
    <w:link w:val="Heading1Char"/>
    <w:uiPriority w:val="9"/>
    <w:qFormat/>
    <w:rsid w:val="00185D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D33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2D5"/>
    <w:pPr>
      <w:tabs>
        <w:tab w:val="center" w:pos="4513"/>
        <w:tab w:val="right" w:pos="9026"/>
      </w:tabs>
    </w:pPr>
  </w:style>
  <w:style w:type="character" w:customStyle="1" w:styleId="HeaderChar">
    <w:name w:val="Header Char"/>
    <w:basedOn w:val="DefaultParagraphFont"/>
    <w:link w:val="Header"/>
    <w:uiPriority w:val="99"/>
    <w:rsid w:val="009922D5"/>
    <w:rPr>
      <w:rFonts w:ascii="Cambria" w:eastAsia="MS ??" w:hAnsi="Cambria" w:cs="Cambria"/>
      <w:sz w:val="24"/>
      <w:szCs w:val="24"/>
      <w:lang w:val="en-US"/>
    </w:rPr>
  </w:style>
  <w:style w:type="paragraph" w:styleId="Footer">
    <w:name w:val="footer"/>
    <w:basedOn w:val="Normal"/>
    <w:link w:val="FooterChar"/>
    <w:uiPriority w:val="99"/>
    <w:unhideWhenUsed/>
    <w:rsid w:val="009922D5"/>
    <w:pPr>
      <w:tabs>
        <w:tab w:val="center" w:pos="4513"/>
        <w:tab w:val="right" w:pos="9026"/>
      </w:tabs>
    </w:pPr>
  </w:style>
  <w:style w:type="character" w:customStyle="1" w:styleId="FooterChar">
    <w:name w:val="Footer Char"/>
    <w:basedOn w:val="DefaultParagraphFont"/>
    <w:link w:val="Footer"/>
    <w:uiPriority w:val="99"/>
    <w:rsid w:val="009922D5"/>
    <w:rPr>
      <w:rFonts w:ascii="Cambria" w:eastAsia="MS ??" w:hAnsi="Cambria" w:cs="Cambria"/>
      <w:sz w:val="24"/>
      <w:szCs w:val="24"/>
      <w:lang w:val="en-US"/>
    </w:rPr>
  </w:style>
  <w:style w:type="paragraph" w:styleId="NoSpacing">
    <w:name w:val="No Spacing"/>
    <w:uiPriority w:val="1"/>
    <w:qFormat/>
    <w:rsid w:val="00651235"/>
    <w:pPr>
      <w:spacing w:after="0" w:line="240" w:lineRule="auto"/>
    </w:pPr>
    <w:rPr>
      <w:rFonts w:ascii="Calibri" w:eastAsia="Calibri" w:hAnsi="Calibri" w:cs="Times New Roman"/>
      <w:lang w:val="en-US"/>
    </w:rPr>
  </w:style>
  <w:style w:type="paragraph" w:customStyle="1" w:styleId="Default">
    <w:name w:val="Default"/>
    <w:rsid w:val="0039513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3049E"/>
    <w:pPr>
      <w:ind w:left="720"/>
    </w:pPr>
    <w:rPr>
      <w:rFonts w:ascii="Calibri" w:eastAsiaTheme="minorHAnsi" w:hAnsi="Calibri" w:cs="Times New Roman"/>
      <w:lang w:val="en-GB"/>
    </w:rPr>
  </w:style>
  <w:style w:type="character" w:customStyle="1" w:styleId="apple-converted-space">
    <w:name w:val="apple-converted-space"/>
    <w:basedOn w:val="DefaultParagraphFont"/>
    <w:rsid w:val="00276F6F"/>
  </w:style>
  <w:style w:type="character" w:styleId="Hyperlink">
    <w:name w:val="Hyperlink"/>
    <w:basedOn w:val="DefaultParagraphFont"/>
    <w:uiPriority w:val="99"/>
    <w:unhideWhenUsed/>
    <w:rsid w:val="0056211B"/>
    <w:rPr>
      <w:color w:val="0563C1" w:themeColor="hyperlink"/>
      <w:u w:val="single"/>
    </w:rPr>
  </w:style>
  <w:style w:type="character" w:customStyle="1" w:styleId="Heading2Char">
    <w:name w:val="Heading 2 Char"/>
    <w:basedOn w:val="DefaultParagraphFont"/>
    <w:link w:val="Heading2"/>
    <w:uiPriority w:val="9"/>
    <w:semiHidden/>
    <w:rsid w:val="005D33C2"/>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semiHidden/>
    <w:unhideWhenUsed/>
    <w:rsid w:val="00FF6E9D"/>
    <w:pPr>
      <w:spacing w:before="100" w:beforeAutospacing="1" w:after="100" w:afterAutospacing="1"/>
    </w:pPr>
    <w:rPr>
      <w:rFonts w:ascii="Times New Roman" w:eastAsia="Times New Roman" w:hAnsi="Times New Roman" w:cs="Times New Roman"/>
      <w:lang w:val="en-GB" w:eastAsia="en-GB"/>
    </w:rPr>
  </w:style>
  <w:style w:type="table" w:customStyle="1" w:styleId="PlainTable11">
    <w:name w:val="Plain Table 11"/>
    <w:basedOn w:val="TableNormal"/>
    <w:next w:val="PlainTable1"/>
    <w:uiPriority w:val="41"/>
    <w:rsid w:val="00B62DDF"/>
    <w:pPr>
      <w:spacing w:after="0" w:line="240" w:lineRule="auto"/>
    </w:pPr>
    <w:rPr>
      <w:kern w:val="2"/>
      <w:sz w:val="24"/>
      <w:szCs w:val="24"/>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62DD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85D6B"/>
    <w:rPr>
      <w:rFonts w:asciiTheme="majorHAnsi" w:eastAsiaTheme="majorEastAsia" w:hAnsiTheme="majorHAnsi" w:cstheme="majorBidi"/>
      <w:color w:val="2F5496" w:themeColor="accent1" w:themeShade="BF"/>
      <w:sz w:val="32"/>
      <w:szCs w:val="32"/>
      <w:lang w:val="en-US"/>
    </w:rPr>
  </w:style>
  <w:style w:type="character" w:styleId="UnresolvedMention">
    <w:name w:val="Unresolved Mention"/>
    <w:basedOn w:val="DefaultParagraphFont"/>
    <w:uiPriority w:val="99"/>
    <w:semiHidden/>
    <w:unhideWhenUsed/>
    <w:rsid w:val="00A64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76">
      <w:bodyDiv w:val="1"/>
      <w:marLeft w:val="0"/>
      <w:marRight w:val="0"/>
      <w:marTop w:val="0"/>
      <w:marBottom w:val="0"/>
      <w:divBdr>
        <w:top w:val="none" w:sz="0" w:space="0" w:color="auto"/>
        <w:left w:val="none" w:sz="0" w:space="0" w:color="auto"/>
        <w:bottom w:val="none" w:sz="0" w:space="0" w:color="auto"/>
        <w:right w:val="none" w:sz="0" w:space="0" w:color="auto"/>
      </w:divBdr>
    </w:div>
    <w:div w:id="21634187">
      <w:bodyDiv w:val="1"/>
      <w:marLeft w:val="0"/>
      <w:marRight w:val="0"/>
      <w:marTop w:val="0"/>
      <w:marBottom w:val="0"/>
      <w:divBdr>
        <w:top w:val="none" w:sz="0" w:space="0" w:color="auto"/>
        <w:left w:val="none" w:sz="0" w:space="0" w:color="auto"/>
        <w:bottom w:val="none" w:sz="0" w:space="0" w:color="auto"/>
        <w:right w:val="none" w:sz="0" w:space="0" w:color="auto"/>
      </w:divBdr>
    </w:div>
    <w:div w:id="66389987">
      <w:bodyDiv w:val="1"/>
      <w:marLeft w:val="0"/>
      <w:marRight w:val="0"/>
      <w:marTop w:val="0"/>
      <w:marBottom w:val="0"/>
      <w:divBdr>
        <w:top w:val="none" w:sz="0" w:space="0" w:color="auto"/>
        <w:left w:val="none" w:sz="0" w:space="0" w:color="auto"/>
        <w:bottom w:val="none" w:sz="0" w:space="0" w:color="auto"/>
        <w:right w:val="none" w:sz="0" w:space="0" w:color="auto"/>
      </w:divBdr>
    </w:div>
    <w:div w:id="146292199">
      <w:bodyDiv w:val="1"/>
      <w:marLeft w:val="0"/>
      <w:marRight w:val="0"/>
      <w:marTop w:val="0"/>
      <w:marBottom w:val="0"/>
      <w:divBdr>
        <w:top w:val="none" w:sz="0" w:space="0" w:color="auto"/>
        <w:left w:val="none" w:sz="0" w:space="0" w:color="auto"/>
        <w:bottom w:val="none" w:sz="0" w:space="0" w:color="auto"/>
        <w:right w:val="none" w:sz="0" w:space="0" w:color="auto"/>
      </w:divBdr>
    </w:div>
    <w:div w:id="181283926">
      <w:bodyDiv w:val="1"/>
      <w:marLeft w:val="0"/>
      <w:marRight w:val="0"/>
      <w:marTop w:val="0"/>
      <w:marBottom w:val="0"/>
      <w:divBdr>
        <w:top w:val="none" w:sz="0" w:space="0" w:color="auto"/>
        <w:left w:val="none" w:sz="0" w:space="0" w:color="auto"/>
        <w:bottom w:val="none" w:sz="0" w:space="0" w:color="auto"/>
        <w:right w:val="none" w:sz="0" w:space="0" w:color="auto"/>
      </w:divBdr>
    </w:div>
    <w:div w:id="448357983">
      <w:bodyDiv w:val="1"/>
      <w:marLeft w:val="0"/>
      <w:marRight w:val="0"/>
      <w:marTop w:val="0"/>
      <w:marBottom w:val="0"/>
      <w:divBdr>
        <w:top w:val="none" w:sz="0" w:space="0" w:color="auto"/>
        <w:left w:val="none" w:sz="0" w:space="0" w:color="auto"/>
        <w:bottom w:val="none" w:sz="0" w:space="0" w:color="auto"/>
        <w:right w:val="none" w:sz="0" w:space="0" w:color="auto"/>
      </w:divBdr>
    </w:div>
    <w:div w:id="487333044">
      <w:bodyDiv w:val="1"/>
      <w:marLeft w:val="0"/>
      <w:marRight w:val="0"/>
      <w:marTop w:val="0"/>
      <w:marBottom w:val="0"/>
      <w:divBdr>
        <w:top w:val="none" w:sz="0" w:space="0" w:color="auto"/>
        <w:left w:val="none" w:sz="0" w:space="0" w:color="auto"/>
        <w:bottom w:val="none" w:sz="0" w:space="0" w:color="auto"/>
        <w:right w:val="none" w:sz="0" w:space="0" w:color="auto"/>
      </w:divBdr>
    </w:div>
    <w:div w:id="778993539">
      <w:bodyDiv w:val="1"/>
      <w:marLeft w:val="0"/>
      <w:marRight w:val="0"/>
      <w:marTop w:val="0"/>
      <w:marBottom w:val="0"/>
      <w:divBdr>
        <w:top w:val="none" w:sz="0" w:space="0" w:color="auto"/>
        <w:left w:val="none" w:sz="0" w:space="0" w:color="auto"/>
        <w:bottom w:val="none" w:sz="0" w:space="0" w:color="auto"/>
        <w:right w:val="none" w:sz="0" w:space="0" w:color="auto"/>
      </w:divBdr>
    </w:div>
    <w:div w:id="881139421">
      <w:bodyDiv w:val="1"/>
      <w:marLeft w:val="0"/>
      <w:marRight w:val="0"/>
      <w:marTop w:val="0"/>
      <w:marBottom w:val="0"/>
      <w:divBdr>
        <w:top w:val="none" w:sz="0" w:space="0" w:color="auto"/>
        <w:left w:val="none" w:sz="0" w:space="0" w:color="auto"/>
        <w:bottom w:val="none" w:sz="0" w:space="0" w:color="auto"/>
        <w:right w:val="none" w:sz="0" w:space="0" w:color="auto"/>
      </w:divBdr>
      <w:divsChild>
        <w:div w:id="151454457">
          <w:marLeft w:val="0"/>
          <w:marRight w:val="0"/>
          <w:marTop w:val="0"/>
          <w:marBottom w:val="0"/>
          <w:divBdr>
            <w:top w:val="none" w:sz="0" w:space="0" w:color="auto"/>
            <w:left w:val="none" w:sz="0" w:space="0" w:color="auto"/>
            <w:bottom w:val="none" w:sz="0" w:space="0" w:color="auto"/>
            <w:right w:val="none" w:sz="0" w:space="0" w:color="auto"/>
          </w:divBdr>
        </w:div>
        <w:div w:id="476147414">
          <w:marLeft w:val="0"/>
          <w:marRight w:val="0"/>
          <w:marTop w:val="0"/>
          <w:marBottom w:val="0"/>
          <w:divBdr>
            <w:top w:val="none" w:sz="0" w:space="0" w:color="auto"/>
            <w:left w:val="none" w:sz="0" w:space="0" w:color="auto"/>
            <w:bottom w:val="none" w:sz="0" w:space="0" w:color="auto"/>
            <w:right w:val="none" w:sz="0" w:space="0" w:color="auto"/>
          </w:divBdr>
        </w:div>
        <w:div w:id="914826560">
          <w:marLeft w:val="0"/>
          <w:marRight w:val="0"/>
          <w:marTop w:val="0"/>
          <w:marBottom w:val="0"/>
          <w:divBdr>
            <w:top w:val="none" w:sz="0" w:space="0" w:color="auto"/>
            <w:left w:val="none" w:sz="0" w:space="0" w:color="auto"/>
            <w:bottom w:val="none" w:sz="0" w:space="0" w:color="auto"/>
            <w:right w:val="none" w:sz="0" w:space="0" w:color="auto"/>
          </w:divBdr>
        </w:div>
        <w:div w:id="381949207">
          <w:marLeft w:val="0"/>
          <w:marRight w:val="0"/>
          <w:marTop w:val="0"/>
          <w:marBottom w:val="0"/>
          <w:divBdr>
            <w:top w:val="none" w:sz="0" w:space="0" w:color="auto"/>
            <w:left w:val="none" w:sz="0" w:space="0" w:color="auto"/>
            <w:bottom w:val="none" w:sz="0" w:space="0" w:color="auto"/>
            <w:right w:val="none" w:sz="0" w:space="0" w:color="auto"/>
          </w:divBdr>
        </w:div>
      </w:divsChild>
    </w:div>
    <w:div w:id="1209613851">
      <w:bodyDiv w:val="1"/>
      <w:marLeft w:val="0"/>
      <w:marRight w:val="0"/>
      <w:marTop w:val="0"/>
      <w:marBottom w:val="0"/>
      <w:divBdr>
        <w:top w:val="none" w:sz="0" w:space="0" w:color="auto"/>
        <w:left w:val="none" w:sz="0" w:space="0" w:color="auto"/>
        <w:bottom w:val="none" w:sz="0" w:space="0" w:color="auto"/>
        <w:right w:val="none" w:sz="0" w:space="0" w:color="auto"/>
      </w:divBdr>
    </w:div>
    <w:div w:id="1220747570">
      <w:bodyDiv w:val="1"/>
      <w:marLeft w:val="0"/>
      <w:marRight w:val="0"/>
      <w:marTop w:val="0"/>
      <w:marBottom w:val="0"/>
      <w:divBdr>
        <w:top w:val="none" w:sz="0" w:space="0" w:color="auto"/>
        <w:left w:val="none" w:sz="0" w:space="0" w:color="auto"/>
        <w:bottom w:val="none" w:sz="0" w:space="0" w:color="auto"/>
        <w:right w:val="none" w:sz="0" w:space="0" w:color="auto"/>
      </w:divBdr>
    </w:div>
    <w:div w:id="1244144811">
      <w:bodyDiv w:val="1"/>
      <w:marLeft w:val="0"/>
      <w:marRight w:val="0"/>
      <w:marTop w:val="0"/>
      <w:marBottom w:val="0"/>
      <w:divBdr>
        <w:top w:val="none" w:sz="0" w:space="0" w:color="auto"/>
        <w:left w:val="none" w:sz="0" w:space="0" w:color="auto"/>
        <w:bottom w:val="none" w:sz="0" w:space="0" w:color="auto"/>
        <w:right w:val="none" w:sz="0" w:space="0" w:color="auto"/>
      </w:divBdr>
    </w:div>
    <w:div w:id="1254708517">
      <w:bodyDiv w:val="1"/>
      <w:marLeft w:val="0"/>
      <w:marRight w:val="0"/>
      <w:marTop w:val="0"/>
      <w:marBottom w:val="0"/>
      <w:divBdr>
        <w:top w:val="none" w:sz="0" w:space="0" w:color="auto"/>
        <w:left w:val="none" w:sz="0" w:space="0" w:color="auto"/>
        <w:bottom w:val="none" w:sz="0" w:space="0" w:color="auto"/>
        <w:right w:val="none" w:sz="0" w:space="0" w:color="auto"/>
      </w:divBdr>
    </w:div>
    <w:div w:id="1325742497">
      <w:bodyDiv w:val="1"/>
      <w:marLeft w:val="0"/>
      <w:marRight w:val="0"/>
      <w:marTop w:val="0"/>
      <w:marBottom w:val="0"/>
      <w:divBdr>
        <w:top w:val="none" w:sz="0" w:space="0" w:color="auto"/>
        <w:left w:val="none" w:sz="0" w:space="0" w:color="auto"/>
        <w:bottom w:val="none" w:sz="0" w:space="0" w:color="auto"/>
        <w:right w:val="none" w:sz="0" w:space="0" w:color="auto"/>
      </w:divBdr>
    </w:div>
    <w:div w:id="1380519853">
      <w:bodyDiv w:val="1"/>
      <w:marLeft w:val="0"/>
      <w:marRight w:val="0"/>
      <w:marTop w:val="0"/>
      <w:marBottom w:val="0"/>
      <w:divBdr>
        <w:top w:val="none" w:sz="0" w:space="0" w:color="auto"/>
        <w:left w:val="none" w:sz="0" w:space="0" w:color="auto"/>
        <w:bottom w:val="none" w:sz="0" w:space="0" w:color="auto"/>
        <w:right w:val="none" w:sz="0" w:space="0" w:color="auto"/>
      </w:divBdr>
    </w:div>
    <w:div w:id="1535576153">
      <w:bodyDiv w:val="1"/>
      <w:marLeft w:val="0"/>
      <w:marRight w:val="0"/>
      <w:marTop w:val="0"/>
      <w:marBottom w:val="0"/>
      <w:divBdr>
        <w:top w:val="none" w:sz="0" w:space="0" w:color="auto"/>
        <w:left w:val="none" w:sz="0" w:space="0" w:color="auto"/>
        <w:bottom w:val="none" w:sz="0" w:space="0" w:color="auto"/>
        <w:right w:val="none" w:sz="0" w:space="0" w:color="auto"/>
      </w:divBdr>
    </w:div>
    <w:div w:id="1778015264">
      <w:bodyDiv w:val="1"/>
      <w:marLeft w:val="0"/>
      <w:marRight w:val="0"/>
      <w:marTop w:val="0"/>
      <w:marBottom w:val="0"/>
      <w:divBdr>
        <w:top w:val="none" w:sz="0" w:space="0" w:color="auto"/>
        <w:left w:val="none" w:sz="0" w:space="0" w:color="auto"/>
        <w:bottom w:val="none" w:sz="0" w:space="0" w:color="auto"/>
        <w:right w:val="none" w:sz="0" w:space="0" w:color="auto"/>
      </w:divBdr>
    </w:div>
    <w:div w:id="202486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areers.fitzgeraldhr.co.uk/postings/a2367a47-17c3-43f5-a8e3-71065bb5384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26BA5251B2464F8FFC0AC22DD91971" ma:contentTypeVersion="15" ma:contentTypeDescription="Create a new document." ma:contentTypeScope="" ma:versionID="012b80ceebe26b24b5f181e9ae2ae992">
  <xsd:schema xmlns:xsd="http://www.w3.org/2001/XMLSchema" xmlns:xs="http://www.w3.org/2001/XMLSchema" xmlns:p="http://schemas.microsoft.com/office/2006/metadata/properties" xmlns:ns2="aea0711e-c7dd-467f-b535-e331108ef3c0" xmlns:ns3="b4c7340c-2907-498f-bdc8-12ecb511c719" targetNamespace="http://schemas.microsoft.com/office/2006/metadata/properties" ma:root="true" ma:fieldsID="d2a7619c92bb6810766e30be5063e15c" ns2:_="" ns3:_="">
    <xsd:import namespace="aea0711e-c7dd-467f-b535-e331108ef3c0"/>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0711e-c7dd-467f-b535-e331108ef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dafdc9-127e-45d6-afb8-3902416841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5a75ce-0870-4dbd-a57a-436c3128d383}" ma:internalName="TaxCatchAll" ma:showField="CatchAllData" ma:web="b4c7340c-2907-498f-bdc8-12ecb511c7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0711e-c7dd-467f-b535-e331108ef3c0">
      <Terms xmlns="http://schemas.microsoft.com/office/infopath/2007/PartnerControls"/>
    </lcf76f155ced4ddcb4097134ff3c332f>
    <TaxCatchAll xmlns="b4c7340c-2907-498f-bdc8-12ecb511c719" xsi:nil="true"/>
  </documentManagement>
</p:properties>
</file>

<file path=customXml/itemProps1.xml><?xml version="1.0" encoding="utf-8"?>
<ds:datastoreItem xmlns:ds="http://schemas.openxmlformats.org/officeDocument/2006/customXml" ds:itemID="{1432F30C-DDD2-487F-9ED0-F16664D0A70D}">
  <ds:schemaRefs>
    <ds:schemaRef ds:uri="http://schemas.microsoft.com/sharepoint/v3/contenttype/forms"/>
  </ds:schemaRefs>
</ds:datastoreItem>
</file>

<file path=customXml/itemProps2.xml><?xml version="1.0" encoding="utf-8"?>
<ds:datastoreItem xmlns:ds="http://schemas.openxmlformats.org/officeDocument/2006/customXml" ds:itemID="{9BE6E0C5-52A5-4CEE-A758-73BBF4EA7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0711e-c7dd-467f-b535-e331108ef3c0"/>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7CBAC-B00F-4475-BF58-394346E411A2}">
  <ds:schemaRefs>
    <ds:schemaRef ds:uri="http://schemas.microsoft.com/office/2006/metadata/properties"/>
    <ds:schemaRef ds:uri="http://schemas.microsoft.com/office/infopath/2007/PartnerControls"/>
    <ds:schemaRef ds:uri="aea0711e-c7dd-467f-b535-e331108ef3c0"/>
    <ds:schemaRef ds:uri="b4c7340c-2907-498f-bdc8-12ecb511c71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O'Hagan</dc:creator>
  <cp:keywords/>
  <dc:description/>
  <cp:lastModifiedBy>Claire O'Hagan</cp:lastModifiedBy>
  <cp:revision>10</cp:revision>
  <cp:lastPrinted>2020-02-10T14:00:00Z</cp:lastPrinted>
  <dcterms:created xsi:type="dcterms:W3CDTF">2026-07-15T09:47:00Z</dcterms:created>
  <dcterms:modified xsi:type="dcterms:W3CDTF">2026-07-15T14:42:00Z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0x0101007626BA5251B2464F8FFC0AC22DD91971</vt:lpwstr>
  </property>
</Properties>
</file>