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40"/>
          <w:szCs w:val="40"/>
        </w:rPr>
      </w:pPr>
      <w:r w:rsidDel="00000000" w:rsidR="00000000" w:rsidRPr="00000000">
        <w:rPr>
          <w:rFonts w:ascii="Arial" w:cs="Arial" w:eastAsia="Arial" w:hAnsi="Arial"/>
          <w:sz w:val="40"/>
          <w:szCs w:val="40"/>
          <w:rtl w:val="0"/>
        </w:rPr>
        <w:t xml:space="preserve">Molly Turner</w:t>
      </w:r>
      <w:r w:rsidDel="00000000" w:rsidR="00000000" w:rsidRPr="00000000">
        <w:rPr>
          <w:rFonts w:ascii="Arial" w:cs="Arial" w:eastAsia="Arial" w:hAnsi="Arial"/>
          <w:rtl w:val="0"/>
        </w:rPr>
        <w:br w:type="textWrapping"/>
      </w:r>
      <w:r w:rsidDel="00000000" w:rsidR="00000000" w:rsidRPr="00000000">
        <w:rPr>
          <w:rFonts w:ascii="Arial" w:cs="Arial" w:eastAsia="Arial" w:hAnsi="Arial"/>
          <w:sz w:val="34"/>
          <w:szCs w:val="34"/>
          <w:rtl w:val="0"/>
        </w:rPr>
        <w:t xml:space="preserve">Conductor</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Arial" w:cs="Arial" w:eastAsia="Arial" w:hAnsi="Arial"/>
          <w:sz w:val="20"/>
          <w:szCs w:val="20"/>
        </w:rPr>
      </w:pPr>
      <w:r w:rsidDel="00000000" w:rsidR="00000000" w:rsidRPr="00000000">
        <w:rPr>
          <w:rFonts w:ascii="Arial" w:cs="Arial" w:eastAsia="Arial" w:hAnsi="Arial"/>
          <w:sz w:val="20"/>
          <w:szCs w:val="20"/>
          <w:rtl w:val="0"/>
        </w:rPr>
        <w:t xml:space="preserve">Described by the </w:t>
      </w:r>
      <w:r w:rsidDel="00000000" w:rsidR="00000000" w:rsidRPr="00000000">
        <w:rPr>
          <w:rFonts w:ascii="Arial" w:cs="Arial" w:eastAsia="Arial" w:hAnsi="Arial"/>
          <w:i w:val="1"/>
          <w:sz w:val="20"/>
          <w:szCs w:val="20"/>
          <w:rtl w:val="0"/>
        </w:rPr>
        <w:t xml:space="preserve">Washington Post</w:t>
      </w:r>
      <w:r w:rsidDel="00000000" w:rsidR="00000000" w:rsidRPr="00000000">
        <w:rPr>
          <w:rFonts w:ascii="Arial" w:cs="Arial" w:eastAsia="Arial" w:hAnsi="Arial"/>
          <w:sz w:val="20"/>
          <w:szCs w:val="20"/>
          <w:rtl w:val="0"/>
        </w:rPr>
        <w:t xml:space="preserve"> as “a force of nature from the podium”, rising star, </w:t>
      </w:r>
      <w:r w:rsidDel="00000000" w:rsidR="00000000" w:rsidRPr="00000000">
        <w:rPr>
          <w:rFonts w:ascii="Arial" w:cs="Arial" w:eastAsia="Arial" w:hAnsi="Arial"/>
          <w:color w:val="000000"/>
          <w:sz w:val="20"/>
          <w:szCs w:val="20"/>
          <w:rtl w:val="0"/>
        </w:rPr>
        <w:t xml:space="preserve">American </w:t>
      </w:r>
      <w:r w:rsidDel="00000000" w:rsidR="00000000" w:rsidRPr="00000000">
        <w:rPr>
          <w:rFonts w:ascii="Arial" w:cs="Arial" w:eastAsia="Arial" w:hAnsi="Arial"/>
          <w:sz w:val="20"/>
          <w:szCs w:val="20"/>
          <w:rtl w:val="0"/>
        </w:rPr>
        <w:t xml:space="preserve">conductor Molly Turner is an exceptional young talent who directs with fervour and imagination. She served as Conducting Fellow of New World Symphony during the 2023/24 and 2024/25 seasons, leading the orchestra in subscription, family, education, and holiday concerts, and was also a Dudamel Fellow with Los Angeles Philharmonic in 2024/25.</w:t>
      </w:r>
    </w:p>
    <w:p w:rsidR="00000000" w:rsidDel="00000000" w:rsidP="00000000" w:rsidRDefault="00000000" w:rsidRPr="00000000" w14:paraId="0000000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rPr>
          <w:rFonts w:ascii="Arial" w:cs="Arial" w:eastAsia="Arial" w:hAnsi="Arial"/>
          <w:sz w:val="20"/>
          <w:szCs w:val="20"/>
        </w:rPr>
      </w:pPr>
      <w:r w:rsidDel="00000000" w:rsidR="00000000" w:rsidRPr="00000000">
        <w:rPr>
          <w:rFonts w:ascii="Arial" w:cs="Arial" w:eastAsia="Arial" w:hAnsi="Arial"/>
          <w:sz w:val="20"/>
          <w:szCs w:val="20"/>
          <w:rtl w:val="0"/>
        </w:rPr>
        <w:t xml:space="preserve">In 2025/26 Turner returns to Los Angeles Philharmonic for a performance in the Green Umbrella new music series, and to Orchestre de Paris to conduct a series of Young Person concerts. Following her successful 2025 debut with Minnesota Orchestra as part of their education concert series, she rejoins the ensemble for multiple projects throughout 2025/26, including leading performances of Tchaikovsky’s </w:t>
      </w:r>
      <w:r w:rsidDel="00000000" w:rsidR="00000000" w:rsidRPr="00000000">
        <w:rPr>
          <w:rFonts w:ascii="Arial" w:cs="Arial" w:eastAsia="Arial" w:hAnsi="Arial"/>
          <w:i w:val="1"/>
          <w:sz w:val="20"/>
          <w:szCs w:val="20"/>
          <w:rtl w:val="0"/>
        </w:rPr>
        <w:t xml:space="preserve">The Nutcracker</w:t>
      </w:r>
      <w:r w:rsidDel="00000000" w:rsidR="00000000" w:rsidRPr="00000000">
        <w:rPr>
          <w:rFonts w:ascii="Arial" w:cs="Arial" w:eastAsia="Arial" w:hAnsi="Arial"/>
          <w:sz w:val="20"/>
          <w:szCs w:val="20"/>
          <w:rtl w:val="0"/>
        </w:rPr>
        <w:t xml:space="preserve"> and conducting the Season Sampler concerts. Other notable engagements of the season include a Nordic subscription debut with Kristiansand Symfoniorkester and conducting contemporary chamber opera </w:t>
      </w:r>
      <w:r w:rsidDel="00000000" w:rsidR="00000000" w:rsidRPr="00000000">
        <w:rPr>
          <w:rFonts w:ascii="Arial" w:cs="Arial" w:eastAsia="Arial" w:hAnsi="Arial"/>
          <w:i w:val="1"/>
          <w:sz w:val="20"/>
          <w:szCs w:val="20"/>
          <w:rtl w:val="0"/>
        </w:rPr>
        <w:t xml:space="preserve">Stuck Elevator</w:t>
      </w:r>
      <w:r w:rsidDel="00000000" w:rsidR="00000000" w:rsidRPr="00000000">
        <w:rPr>
          <w:rFonts w:ascii="Arial" w:cs="Arial" w:eastAsia="Arial" w:hAnsi="Arial"/>
          <w:sz w:val="20"/>
          <w:szCs w:val="20"/>
          <w:rtl w:val="0"/>
        </w:rPr>
        <w:t xml:space="preserve"> with Opera Grand Rapids.</w:t>
      </w:r>
    </w:p>
    <w:p w:rsidR="00000000" w:rsidDel="00000000" w:rsidP="00000000" w:rsidRDefault="00000000" w:rsidRPr="00000000" w14:paraId="0000000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rPr>
          <w:rFonts w:ascii="Arial" w:cs="Arial" w:eastAsia="Arial" w:hAnsi="Arial"/>
          <w:sz w:val="20"/>
          <w:szCs w:val="20"/>
        </w:rPr>
      </w:pPr>
      <w:r w:rsidDel="00000000" w:rsidR="00000000" w:rsidRPr="00000000">
        <w:rPr>
          <w:rFonts w:ascii="Arial" w:cs="Arial" w:eastAsia="Arial" w:hAnsi="Arial"/>
          <w:sz w:val="20"/>
          <w:szCs w:val="20"/>
          <w:rtl w:val="0"/>
        </w:rPr>
        <w:t xml:space="preserve">Highlights of Turner’s LA Phil Dudamel Fellowship included a ‘Noon to Midnight’ performance with the New Music Group as well as a ‘Symphonies for Schools’ concert with Los Angeles Philharmonic, while at New World Symphony Turner shared the podium with artistic director Stéphane Denève as well as guests Edward Gardner, Carlos Miguel Prieto and Leonard Kavakos, among many others. Recent engagements extend to San Francisco Symphony’s SoundBox Series, Tanglewood's Festival of Contemporary Music, Lucerne Festival Contemporary Orchestra, Gstaad Festival Orchestra, Theater Orchester Biel Solothurn, Juilliard Orchestra and Dallas Opera Orchestra. In 2019 Turner was the youngest conductor invited for a residency at the Dallas Opera’s Hart Institute for Women Conductors. She is also the first recipient of the Judy Rodin Fellowship for an Outstanding Woman Musician. </w:t>
      </w:r>
    </w:p>
    <w:p w:rsidR="00000000" w:rsidDel="00000000" w:rsidP="00000000" w:rsidRDefault="00000000" w:rsidRPr="00000000" w14:paraId="0000000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9">
      <w:pP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From Beethoven and Brahms to Stravinsky, Bartók and Barber, Turner’s wide-ranging repertoire also includes a strong interest in contemporary music; she has conducted works by Wynton Marsalis, Jessie Montgomery and Caroline Shaw, to name a few, and has collaborated with composers such as Jimmy Lopez, Donnacha Dennehy, Nico Muhly and Paul Novak. </w:t>
      </w:r>
      <w:r w:rsidDel="00000000" w:rsidR="00000000" w:rsidRPr="00000000">
        <w:rPr>
          <w:rFonts w:ascii="Arial" w:cs="Arial" w:eastAsia="Arial" w:hAnsi="Arial"/>
          <w:color w:val="000000"/>
          <w:sz w:val="20"/>
          <w:szCs w:val="20"/>
          <w:rtl w:val="0"/>
        </w:rPr>
        <w:t xml:space="preserve">A composer herself, she has premiered her own works – most recently </w:t>
      </w:r>
      <w:r w:rsidDel="00000000" w:rsidR="00000000" w:rsidRPr="00000000">
        <w:rPr>
          <w:rFonts w:ascii="Arial" w:cs="Arial" w:eastAsia="Arial" w:hAnsi="Arial"/>
          <w:i w:val="1"/>
          <w:color w:val="000000"/>
          <w:sz w:val="20"/>
          <w:szCs w:val="20"/>
          <w:rtl w:val="0"/>
        </w:rPr>
        <w:t xml:space="preserve">Open Doors </w:t>
      </w:r>
      <w:r w:rsidDel="00000000" w:rsidR="00000000" w:rsidRPr="00000000">
        <w:rPr>
          <w:rFonts w:ascii="Arial" w:cs="Arial" w:eastAsia="Arial" w:hAnsi="Arial"/>
          <w:color w:val="000000"/>
          <w:sz w:val="20"/>
          <w:szCs w:val="20"/>
          <w:rtl w:val="0"/>
        </w:rPr>
        <w:t xml:space="preserve">for orchestra. In her own music, she is interested in the balance between strictly dictated elements and more aleatoric notation, and her relationship to the standard repertoire is often integrated in subtle ways beneath the foreground of the music. Pursuing projects outside of the traditional concert hall is also an important part of Turner’s artistic identity, from improvisatory works to multimedia performances.</w:t>
      </w:r>
    </w:p>
    <w:p w:rsidR="00000000" w:rsidDel="00000000" w:rsidP="00000000" w:rsidRDefault="00000000" w:rsidRPr="00000000" w14:paraId="0000000A">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B">
      <w:pP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Turner participated in the 2025 Verbier and Lucerne festivals as a conducting fellow and has previously served as cover conductor for New York Philharmonic and as assistant conductor for Berliner Philharmoniker, </w:t>
      </w:r>
      <w:r w:rsidDel="00000000" w:rsidR="00000000" w:rsidRPr="00000000">
        <w:rPr>
          <w:rFonts w:ascii="Arial" w:cs="Arial" w:eastAsia="Arial" w:hAnsi="Arial"/>
          <w:sz w:val="20"/>
          <w:szCs w:val="20"/>
          <w:rtl w:val="0"/>
        </w:rPr>
        <w:t xml:space="preserve">San Francisco Symphony, Utah Symphony, San Diego Symphony and Polish National Radio Symphony Orchestra.</w:t>
      </w:r>
      <w:r w:rsidDel="00000000" w:rsidR="00000000" w:rsidRPr="00000000">
        <w:rPr>
          <w:rFonts w:ascii="Arial" w:cs="Arial" w:eastAsia="Arial" w:hAnsi="Arial"/>
          <w:color w:val="000000"/>
          <w:sz w:val="20"/>
          <w:szCs w:val="20"/>
          <w:rtl w:val="0"/>
        </w:rPr>
        <w:t xml:space="preserve"> She received her artist diploma at the Colburn Conservatory of Music, studying under the guidance of Esa-Pekka Salonen</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as a Salonen Fellow, and completed her master’s degree in orchestral conducting at The Juilliard School where she studied with David Robertson. She initially trained as a composer, receiving her bachelor’s degree at Rice University. Turner has previously taken part in the Gstaad Festival Conducting Academy, Aspen Conducting Academy and Eastern Music Festival.</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HarrisonParrott represents Molly Turner for worldwide general management.</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sectPr>
      <w:headerReference r:id="rId7" w:type="default"/>
      <w:footerReference r:id="rId8" w:type="default"/>
      <w:pgSz w:h="16840" w:w="11900" w:orient="portrait"/>
      <w:pgMar w:bottom="1440" w:top="2671" w:left="1474" w:right="1474" w:header="1412"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ind w:right="26"/>
      <w:rPr>
        <w:rFonts w:ascii="Arial" w:cs="Arial" w:eastAsia="Arial" w:hAnsi="Arial"/>
        <w:sz w:val="20"/>
        <w:szCs w:val="20"/>
      </w:rPr>
    </w:pPr>
    <w:r w:rsidDel="00000000" w:rsidR="00000000" w:rsidRPr="00000000">
      <w:rPr>
        <w:rFonts w:ascii="Arial" w:cs="Arial" w:eastAsia="Arial" w:hAnsi="Arial"/>
        <w:sz w:val="20"/>
        <w:szCs w:val="20"/>
        <w:rtl w:val="0"/>
      </w:rPr>
      <w:t xml:space="preserve">2025/26 season only. Please contact HarrisonParrott if you wish to edit this biography.</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828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2878137</wp:posOffset>
          </wp:positionH>
          <wp:positionV relativeFrom="page">
            <wp:posOffset>535940</wp:posOffset>
          </wp:positionV>
          <wp:extent cx="1800225" cy="674370"/>
          <wp:effectExtent b="0" l="0" r="0" t="0"/>
          <wp:wrapNone/>
          <wp:docPr descr="MasterLogo" id="1758087770" name="image1.png"/>
          <a:graphic>
            <a:graphicData uri="http://schemas.openxmlformats.org/drawingml/2006/picture">
              <pic:pic>
                <pic:nvPicPr>
                  <pic:cNvPr descr="MasterLogo" id="0" name="image1.png"/>
                  <pic:cNvPicPr preferRelativeResize="0"/>
                </pic:nvPicPr>
                <pic:blipFill>
                  <a:blip r:embed="rId1"/>
                  <a:srcRect b="0" l="0" r="0" t="0"/>
                  <a:stretch>
                    <a:fillRect/>
                  </a:stretch>
                </pic:blipFill>
                <pic:spPr>
                  <a:xfrm>
                    <a:off x="0" y="0"/>
                    <a:ext cx="1800225" cy="67437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1A0197"/>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1A0197"/>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1A0197"/>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A0197"/>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1A0197"/>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1A0197"/>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1A0197"/>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1A0197"/>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1A019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1A019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1A019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1A0197"/>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1A0197"/>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1A019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1A019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1A0197"/>
    <w:rPr>
      <w:i w:val="1"/>
      <w:iCs w:val="1"/>
      <w:color w:val="404040" w:themeColor="text1" w:themeTint="0000BF"/>
    </w:rPr>
  </w:style>
  <w:style w:type="paragraph" w:styleId="ListParagraph">
    <w:name w:val="List Paragraph"/>
    <w:basedOn w:val="Normal"/>
    <w:uiPriority w:val="34"/>
    <w:qFormat w:val="1"/>
    <w:rsid w:val="001A0197"/>
    <w:pPr>
      <w:ind w:left="720"/>
      <w:contextualSpacing w:val="1"/>
    </w:pPr>
  </w:style>
  <w:style w:type="character" w:styleId="IntenseEmphasis">
    <w:name w:val="Intense Emphasis"/>
    <w:basedOn w:val="DefaultParagraphFont"/>
    <w:uiPriority w:val="21"/>
    <w:qFormat w:val="1"/>
    <w:rsid w:val="001A0197"/>
    <w:rPr>
      <w:i w:val="1"/>
      <w:iCs w:val="1"/>
      <w:color w:val="0f4761" w:themeColor="accent1" w:themeShade="0000BF"/>
    </w:rPr>
  </w:style>
  <w:style w:type="paragraph" w:styleId="IntenseQuote">
    <w:name w:val="Intense Quote"/>
    <w:basedOn w:val="Normal"/>
    <w:next w:val="Normal"/>
    <w:link w:val="IntenseQuoteChar"/>
    <w:uiPriority w:val="30"/>
    <w:qFormat w:val="1"/>
    <w:rsid w:val="001A019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1A0197"/>
    <w:rPr>
      <w:i w:val="1"/>
      <w:iCs w:val="1"/>
      <w:color w:val="0f4761" w:themeColor="accent1" w:themeShade="0000BF"/>
    </w:rPr>
  </w:style>
  <w:style w:type="character" w:styleId="IntenseReference">
    <w:name w:val="Intense Reference"/>
    <w:basedOn w:val="DefaultParagraphFont"/>
    <w:uiPriority w:val="32"/>
    <w:qFormat w:val="1"/>
    <w:rsid w:val="001A0197"/>
    <w:rPr>
      <w:b w:val="1"/>
      <w:bCs w:val="1"/>
      <w:smallCaps w:val="1"/>
      <w:color w:val="0f4761" w:themeColor="accent1" w:themeShade="0000BF"/>
      <w:spacing w:val="5"/>
    </w:rPr>
  </w:style>
  <w:style w:type="paragraph" w:styleId="Header">
    <w:name w:val="header"/>
    <w:link w:val="HeaderChar"/>
    <w:rsid w:val="001A0197"/>
    <w:pPr>
      <w:pBdr>
        <w:top w:space="0" w:sz="0" w:val="nil"/>
        <w:left w:space="0" w:sz="0" w:val="nil"/>
        <w:bottom w:space="0" w:sz="0" w:val="nil"/>
        <w:right w:space="0" w:sz="0" w:val="nil"/>
        <w:between w:space="0" w:sz="0" w:val="nil"/>
        <w:bar w:space="0" w:sz="0" w:val="nil"/>
      </w:pBdr>
      <w:tabs>
        <w:tab w:val="center" w:pos="4320"/>
        <w:tab w:val="right" w:pos="8640"/>
      </w:tabs>
      <w:spacing w:after="0" w:line="240" w:lineRule="auto"/>
    </w:pPr>
    <w:rPr>
      <w:rFonts w:ascii="Cambria" w:cs="Cambria" w:eastAsia="Cambria" w:hAnsi="Cambria"/>
      <w:color w:val="000000"/>
      <w:kern w:val="0"/>
      <w:sz w:val="24"/>
      <w:szCs w:val="24"/>
      <w:u w:color="000000"/>
      <w:bdr w:space="0" w:sz="0" w:val="nil"/>
      <w:lang w:eastAsia="en-GB" w:val="en-US"/>
    </w:rPr>
  </w:style>
  <w:style w:type="character" w:styleId="HeaderChar" w:customStyle="1">
    <w:name w:val="Header Char"/>
    <w:basedOn w:val="DefaultParagraphFont"/>
    <w:link w:val="Header"/>
    <w:rsid w:val="001A0197"/>
    <w:rPr>
      <w:rFonts w:ascii="Cambria" w:cs="Cambria" w:eastAsia="Cambria" w:hAnsi="Cambria"/>
      <w:color w:val="000000"/>
      <w:kern w:val="0"/>
      <w:sz w:val="24"/>
      <w:szCs w:val="24"/>
      <w:u w:color="000000"/>
      <w:bdr w:space="0" w:sz="0" w:val="nil"/>
      <w:lang w:eastAsia="en-GB" w:val="en-US"/>
    </w:rPr>
  </w:style>
  <w:style w:type="paragraph" w:styleId="NormalWeb">
    <w:name w:val="Normal (Web)"/>
    <w:basedOn w:val="Normal"/>
    <w:uiPriority w:val="99"/>
    <w:unhideWhenUsed w:val="1"/>
    <w:rsid w:val="001A0197"/>
    <w:pPr>
      <w:pBdr>
        <w:top w:color="auto" w:space="0" w:sz="0" w:val="none"/>
        <w:left w:color="auto" w:space="0" w:sz="0" w:val="none"/>
        <w:bottom w:color="auto" w:space="0" w:sz="0" w:val="none"/>
        <w:right w:color="auto" w:space="0" w:sz="0" w:val="none"/>
        <w:between w:color="auto" w:space="0" w:sz="0" w:val="none"/>
        <w:bar w:color="auto" w:space="0" w:sz="0" w:val="none"/>
      </w:pBdr>
      <w:spacing w:after="100" w:afterAutospacing="1" w:before="100" w:beforeAutospacing="1"/>
    </w:pPr>
    <w:rPr>
      <w:rFonts w:ascii="Times New Roman" w:cs="Times New Roman" w:eastAsia="Times New Roman" w:hAnsi="Times New Roman"/>
      <w:color w:val="auto"/>
      <w:bdr w:color="auto" w:space="0" w:sz="0" w:val="none"/>
      <w:lang w:eastAsia="fr-FR" w:val="fr-F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UrrWRu08nxL0c69X8cru+T4Mww==">CgMxLjA4AHIhMWxRV3Rzcm9yVmtpcWpjTVo4UTVsWFpWVXNza3ZaTmxQ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2025-08-10T14:05:00Z</dcterms:created>
  <dc:creator>Marissa Pueschel</dc:creator>
</cp:coreProperties>
</file>