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34762EDF" w:rsidR="00D92F1A" w:rsidRDefault="00CC3366">
      <w:pPr>
        <w:rPr>
          <w:rFonts w:ascii="Arial" w:eastAsia="Arial" w:hAnsi="Arial" w:cs="Arial"/>
        </w:rPr>
      </w:pPr>
      <w:bookmarkStart w:id="0" w:name="OLE_LINK1"/>
      <w:r>
        <w:rPr>
          <w:rFonts w:ascii="Arial" w:hAnsi="Arial"/>
          <w:sz w:val="40"/>
          <w:szCs w:val="40"/>
        </w:rPr>
        <w:t>Lawrence Foster</w:t>
      </w:r>
      <w:r w:rsidR="00A70E90">
        <w:rPr>
          <w:rFonts w:ascii="Arial Unicode MS" w:eastAsia="Arial Unicode MS" w:hAnsi="Arial Unicode MS" w:cs="Arial Unicode MS"/>
        </w:rPr>
        <w:br/>
      </w:r>
      <w:r>
        <w:rPr>
          <w:rFonts w:ascii="Arial" w:hAnsi="Arial"/>
          <w:sz w:val="34"/>
          <w:szCs w:val="34"/>
        </w:rPr>
        <w:t>Conductor</w:t>
      </w:r>
    </w:p>
    <w:p w14:paraId="4CD6F40A" w14:textId="77777777" w:rsidR="00D92F1A" w:rsidRDefault="00D92F1A">
      <w:pPr>
        <w:ind w:right="26"/>
        <w:rPr>
          <w:rFonts w:ascii="Arial" w:eastAsia="Arial" w:hAnsi="Arial" w:cs="Arial"/>
          <w:sz w:val="34"/>
          <w:szCs w:val="34"/>
        </w:rPr>
      </w:pPr>
    </w:p>
    <w:bookmarkEnd w:id="0"/>
    <w:p w14:paraId="6147992D" w14:textId="77777777" w:rsidR="00AB2A4E" w:rsidRPr="00AB2A4E" w:rsidRDefault="00AB2A4E" w:rsidP="00AB2A4E">
      <w:pPr>
        <w:pStyle w:val="NormalWeb"/>
        <w:jc w:val="both"/>
        <w:rPr>
          <w:rFonts w:asciiTheme="minorHAnsi" w:hAnsiTheme="minorHAnsi" w:cstheme="minorHAnsi"/>
        </w:rPr>
      </w:pPr>
      <w:r w:rsidRPr="00AB2A4E">
        <w:rPr>
          <w:rFonts w:asciiTheme="minorHAnsi" w:hAnsiTheme="minorHAnsi" w:cstheme="minorHAnsi"/>
        </w:rPr>
        <w:t xml:space="preserve">Lawrence Foster is known for his exhilarating and expressive performances across a wide range of repertoire, enjoying a major international career spanning the US, Europe, and Asia. Recognised as one of the most eminent conductors of Enescu’s music, Foster’s interpretations are celebrated for their faithfulness to the score and deep artistic devotion: “Lawrence Foster seems to have been put on this planet to conduct Enescu’s music. He is clearly a true </w:t>
      </w:r>
      <w:proofErr w:type="gramStart"/>
      <w:r w:rsidRPr="00AB2A4E">
        <w:rPr>
          <w:rFonts w:asciiTheme="minorHAnsi" w:hAnsiTheme="minorHAnsi" w:cstheme="minorHAnsi"/>
        </w:rPr>
        <w:t>believer</w:t>
      </w:r>
      <w:proofErr w:type="gramEnd"/>
      <w:r w:rsidRPr="00AB2A4E">
        <w:rPr>
          <w:rFonts w:asciiTheme="minorHAnsi" w:hAnsiTheme="minorHAnsi" w:cstheme="minorHAnsi"/>
        </w:rPr>
        <w:t xml:space="preserve"> and he understands every technical nuance and every expressive twist and turn” – </w:t>
      </w:r>
      <w:r w:rsidRPr="00AB2A4E">
        <w:rPr>
          <w:rStyle w:val="Emphasis"/>
          <w:rFonts w:asciiTheme="minorHAnsi" w:hAnsiTheme="minorHAnsi" w:cstheme="minorHAnsi"/>
        </w:rPr>
        <w:t>The Telegraph</w:t>
      </w:r>
      <w:r w:rsidRPr="00AB2A4E">
        <w:rPr>
          <w:rFonts w:asciiTheme="minorHAnsi" w:hAnsiTheme="minorHAnsi" w:cstheme="minorHAnsi"/>
        </w:rPr>
        <w:t>.</w:t>
      </w:r>
    </w:p>
    <w:p w14:paraId="12CC4C36" w14:textId="6FEDED6F" w:rsidR="00AB2A4E" w:rsidRPr="00AB2A4E" w:rsidRDefault="00AB2A4E" w:rsidP="00AB2A4E">
      <w:pPr>
        <w:pStyle w:val="NormalWeb"/>
        <w:jc w:val="both"/>
        <w:rPr>
          <w:rFonts w:asciiTheme="minorHAnsi" w:hAnsiTheme="minorHAnsi" w:cstheme="minorHAnsi"/>
        </w:rPr>
      </w:pPr>
      <w:r w:rsidRPr="00AB2A4E">
        <w:rPr>
          <w:rFonts w:asciiTheme="minorHAnsi" w:hAnsiTheme="minorHAnsi" w:cstheme="minorHAnsi"/>
        </w:rPr>
        <w:t xml:space="preserve">For the 2025–2026 season, Lawrence Foster’s engagements include performances with the London </w:t>
      </w:r>
      <w:proofErr w:type="spellStart"/>
      <w:r w:rsidRPr="00AB2A4E">
        <w:rPr>
          <w:rFonts w:asciiTheme="minorHAnsi" w:hAnsiTheme="minorHAnsi" w:cstheme="minorHAnsi"/>
        </w:rPr>
        <w:t>Philharmonia</w:t>
      </w:r>
      <w:proofErr w:type="spellEnd"/>
      <w:r w:rsidRPr="00AB2A4E">
        <w:rPr>
          <w:rFonts w:asciiTheme="minorHAnsi" w:hAnsiTheme="minorHAnsi" w:cstheme="minorHAnsi"/>
        </w:rPr>
        <w:t xml:space="preserve"> alongside Evgeny Kissin, the Royal Liverpool Philharmonic</w:t>
      </w:r>
      <w:r w:rsidR="00BC349B">
        <w:rPr>
          <w:rFonts w:asciiTheme="minorHAnsi" w:hAnsiTheme="minorHAnsi" w:cstheme="minorHAnsi"/>
        </w:rPr>
        <w:t>,</w:t>
      </w:r>
      <w:r w:rsidR="004D763F">
        <w:rPr>
          <w:rFonts w:asciiTheme="minorHAnsi" w:hAnsiTheme="minorHAnsi" w:cstheme="minorHAnsi"/>
        </w:rPr>
        <w:t xml:space="preserve"> the </w:t>
      </w:r>
      <w:r w:rsidR="004D763F" w:rsidRPr="004D763F">
        <w:rPr>
          <w:rFonts w:asciiTheme="minorHAnsi" w:hAnsiTheme="minorHAnsi" w:cstheme="minorHAnsi"/>
        </w:rPr>
        <w:t>George Enescu Philharmonic</w:t>
      </w:r>
      <w:r w:rsidR="00156709">
        <w:rPr>
          <w:rFonts w:asciiTheme="minorHAnsi" w:hAnsiTheme="minorHAnsi" w:cstheme="minorHAnsi"/>
        </w:rPr>
        <w:t xml:space="preserve"> in Bucharest</w:t>
      </w:r>
      <w:r w:rsidR="004D763F">
        <w:rPr>
          <w:rFonts w:asciiTheme="minorHAnsi" w:hAnsiTheme="minorHAnsi" w:cstheme="minorHAnsi"/>
        </w:rPr>
        <w:t xml:space="preserve">, the </w:t>
      </w:r>
      <w:r w:rsidRPr="00AB2A4E">
        <w:rPr>
          <w:rFonts w:asciiTheme="minorHAnsi" w:hAnsiTheme="minorHAnsi" w:cstheme="minorHAnsi"/>
        </w:rPr>
        <w:t xml:space="preserve">NCPA </w:t>
      </w:r>
      <w:r w:rsidR="004D763F">
        <w:rPr>
          <w:rFonts w:asciiTheme="minorHAnsi" w:hAnsiTheme="minorHAnsi" w:cstheme="minorHAnsi"/>
        </w:rPr>
        <w:t xml:space="preserve">Orchestra </w:t>
      </w:r>
      <w:r w:rsidRPr="00AB2A4E">
        <w:rPr>
          <w:rFonts w:asciiTheme="minorHAnsi" w:hAnsiTheme="minorHAnsi" w:cstheme="minorHAnsi"/>
        </w:rPr>
        <w:t>in China, and a tour in Poland with the Janáček Philharmonic Ostrava, among others.</w:t>
      </w:r>
      <w:r w:rsidR="004D763F">
        <w:rPr>
          <w:rFonts w:asciiTheme="minorHAnsi" w:hAnsiTheme="minorHAnsi" w:cstheme="minorHAnsi"/>
        </w:rPr>
        <w:t xml:space="preserve"> </w:t>
      </w:r>
      <w:r w:rsidR="009C609A">
        <w:rPr>
          <w:rFonts w:asciiTheme="minorHAnsi" w:hAnsiTheme="minorHAnsi" w:cstheme="minorHAnsi"/>
        </w:rPr>
        <w:t xml:space="preserve">Foster will also </w:t>
      </w:r>
      <w:r w:rsidR="004D763F" w:rsidRPr="00AB2A4E">
        <w:rPr>
          <w:rFonts w:asciiTheme="minorHAnsi" w:hAnsiTheme="minorHAnsi" w:cstheme="minorHAnsi"/>
        </w:rPr>
        <w:t xml:space="preserve">return </w:t>
      </w:r>
      <w:r w:rsidR="009C609A">
        <w:rPr>
          <w:rFonts w:asciiTheme="minorHAnsi" w:hAnsiTheme="minorHAnsi" w:cstheme="minorHAnsi"/>
        </w:rPr>
        <w:t xml:space="preserve">for concerts with the </w:t>
      </w:r>
      <w:r w:rsidR="009C609A" w:rsidRPr="009C609A">
        <w:rPr>
          <w:rFonts w:asciiTheme="minorHAnsi" w:hAnsiTheme="minorHAnsi" w:cstheme="minorHAnsi"/>
        </w:rPr>
        <w:t>Polish National Radio Symphony</w:t>
      </w:r>
      <w:r w:rsidR="009C609A">
        <w:rPr>
          <w:rFonts w:asciiTheme="minorHAnsi" w:hAnsiTheme="minorHAnsi" w:cstheme="minorHAnsi"/>
        </w:rPr>
        <w:t xml:space="preserve">, the </w:t>
      </w:r>
      <w:r w:rsidR="009C609A" w:rsidRPr="009C609A">
        <w:rPr>
          <w:rFonts w:asciiTheme="minorHAnsi" w:hAnsiTheme="minorHAnsi" w:cstheme="minorHAnsi"/>
        </w:rPr>
        <w:t xml:space="preserve">Orchestre </w:t>
      </w:r>
      <w:proofErr w:type="spellStart"/>
      <w:r w:rsidR="009C609A" w:rsidRPr="009C609A">
        <w:rPr>
          <w:rFonts w:asciiTheme="minorHAnsi" w:hAnsiTheme="minorHAnsi" w:cstheme="minorHAnsi"/>
        </w:rPr>
        <w:t>Philharmonique</w:t>
      </w:r>
      <w:proofErr w:type="spellEnd"/>
      <w:r w:rsidR="009C609A" w:rsidRPr="009C609A">
        <w:rPr>
          <w:rFonts w:asciiTheme="minorHAnsi" w:hAnsiTheme="minorHAnsi" w:cstheme="minorHAnsi"/>
        </w:rPr>
        <w:t xml:space="preserve"> de Marseille</w:t>
      </w:r>
      <w:r w:rsidR="009C609A">
        <w:rPr>
          <w:rFonts w:asciiTheme="minorHAnsi" w:hAnsiTheme="minorHAnsi" w:cstheme="minorHAnsi"/>
        </w:rPr>
        <w:t xml:space="preserve">, and the </w:t>
      </w:r>
      <w:r w:rsidR="009C609A" w:rsidRPr="00AB2A4E">
        <w:rPr>
          <w:rFonts w:asciiTheme="minorHAnsi" w:hAnsiTheme="minorHAnsi" w:cstheme="minorHAnsi"/>
        </w:rPr>
        <w:t xml:space="preserve">Orchestre </w:t>
      </w:r>
      <w:proofErr w:type="spellStart"/>
      <w:r w:rsidR="009C609A" w:rsidRPr="00AB2A4E">
        <w:rPr>
          <w:rFonts w:asciiTheme="minorHAnsi" w:hAnsiTheme="minorHAnsi" w:cstheme="minorHAnsi"/>
        </w:rPr>
        <w:t>Philharmonique</w:t>
      </w:r>
      <w:proofErr w:type="spellEnd"/>
      <w:r w:rsidR="009C609A" w:rsidRPr="00AB2A4E">
        <w:rPr>
          <w:rFonts w:asciiTheme="minorHAnsi" w:hAnsiTheme="minorHAnsi" w:cstheme="minorHAnsi"/>
        </w:rPr>
        <w:t xml:space="preserve"> de Monte-Carlo</w:t>
      </w:r>
      <w:r w:rsidR="009C609A">
        <w:rPr>
          <w:rFonts w:asciiTheme="minorHAnsi" w:hAnsiTheme="minorHAnsi" w:cstheme="minorHAnsi"/>
        </w:rPr>
        <w:t xml:space="preserve">. </w:t>
      </w:r>
    </w:p>
    <w:p w14:paraId="42946692" w14:textId="2E6F9809" w:rsidR="00AB2A4E" w:rsidRPr="00AB2A4E" w:rsidRDefault="00AB2A4E" w:rsidP="00AB2A4E">
      <w:pPr>
        <w:pStyle w:val="NormalWeb"/>
        <w:jc w:val="both"/>
        <w:rPr>
          <w:rFonts w:asciiTheme="minorHAnsi" w:hAnsiTheme="minorHAnsi" w:cstheme="minorHAnsi"/>
        </w:rPr>
      </w:pPr>
      <w:r w:rsidRPr="00AB2A4E">
        <w:rPr>
          <w:rFonts w:asciiTheme="minorHAnsi" w:hAnsiTheme="minorHAnsi" w:cstheme="minorHAnsi"/>
        </w:rPr>
        <w:t>Following his tenure</w:t>
      </w:r>
      <w:r w:rsidR="009C609A">
        <w:rPr>
          <w:rFonts w:asciiTheme="minorHAnsi" w:hAnsiTheme="minorHAnsi" w:cstheme="minorHAnsi"/>
        </w:rPr>
        <w:t>s</w:t>
      </w:r>
      <w:r w:rsidRPr="00AB2A4E">
        <w:rPr>
          <w:rFonts w:asciiTheme="minorHAnsi" w:hAnsiTheme="minorHAnsi" w:cstheme="minorHAnsi"/>
        </w:rPr>
        <w:t xml:space="preserve"> as Music Director of Opéra de Marseille and Artistic and Chief Conductor of the Polish National Radio Symphony Orchestra, Foster continues to be in demand for both operatic and symphonic programmes. Recent and upcoming collaborations include performances of Brahms, Prokofiev, Enescu, Copland, Korngold, Kurt Weill, Beethoven, Strauss, Tchaikovsky, Mozart, Mahler, Berg, and Penderecki, with orchestras such as the Bruckner </w:t>
      </w:r>
      <w:proofErr w:type="spellStart"/>
      <w:r w:rsidRPr="00AB2A4E">
        <w:rPr>
          <w:rFonts w:asciiTheme="minorHAnsi" w:hAnsiTheme="minorHAnsi" w:cstheme="minorHAnsi"/>
        </w:rPr>
        <w:t>Orchester</w:t>
      </w:r>
      <w:proofErr w:type="spellEnd"/>
      <w:r w:rsidRPr="00AB2A4E">
        <w:rPr>
          <w:rFonts w:asciiTheme="minorHAnsi" w:hAnsiTheme="minorHAnsi" w:cstheme="minorHAnsi"/>
        </w:rPr>
        <w:t xml:space="preserve"> Linz, Würth Philharmonic Orchestra, and Zagreb Philharmonic Orchestra, in addition to his regular collaborations with Opéra Marseille and the Polish National Radio Symphony Orchestra.</w:t>
      </w:r>
    </w:p>
    <w:p w14:paraId="522FB64C" w14:textId="0A79C080" w:rsidR="00AB2A4E" w:rsidRPr="00AB2A4E" w:rsidRDefault="00AB2A4E" w:rsidP="00AB2A4E">
      <w:pPr>
        <w:pStyle w:val="NormalWeb"/>
        <w:jc w:val="both"/>
        <w:rPr>
          <w:rFonts w:asciiTheme="minorHAnsi" w:hAnsiTheme="minorHAnsi" w:cstheme="minorHAnsi"/>
        </w:rPr>
      </w:pPr>
      <w:r w:rsidRPr="00AB2A4E">
        <w:rPr>
          <w:rFonts w:asciiTheme="minorHAnsi" w:hAnsiTheme="minorHAnsi" w:cstheme="minorHAnsi"/>
        </w:rPr>
        <w:t xml:space="preserve">A long-standing and iconic figure in the classical music world, Foster was awarded the Koussevitzky Prize at Tanglewood in 1966, became assistant conductor to Zubin Mehta at the Los Angeles Philharmonic, and chief guest conductor of the Royal Philharmonic Orchestra in 1969. He has since held music directorships with the Houston Symphony, Orchestre </w:t>
      </w:r>
      <w:proofErr w:type="spellStart"/>
      <w:r w:rsidRPr="00AB2A4E">
        <w:rPr>
          <w:rFonts w:asciiTheme="minorHAnsi" w:hAnsiTheme="minorHAnsi" w:cstheme="minorHAnsi"/>
        </w:rPr>
        <w:t>Philharmonique</w:t>
      </w:r>
      <w:proofErr w:type="spellEnd"/>
      <w:r w:rsidRPr="00AB2A4E">
        <w:rPr>
          <w:rFonts w:asciiTheme="minorHAnsi" w:hAnsiTheme="minorHAnsi" w:cstheme="minorHAnsi"/>
        </w:rPr>
        <w:t xml:space="preserve"> de Monte-Carlo, Orchestre de Chambre de Lausanne, Orquestra </w:t>
      </w:r>
      <w:proofErr w:type="spellStart"/>
      <w:r w:rsidRPr="00AB2A4E">
        <w:rPr>
          <w:rFonts w:asciiTheme="minorHAnsi" w:hAnsiTheme="minorHAnsi" w:cstheme="minorHAnsi"/>
        </w:rPr>
        <w:t>Simfònica</w:t>
      </w:r>
      <w:proofErr w:type="spellEnd"/>
      <w:r w:rsidRPr="00AB2A4E">
        <w:rPr>
          <w:rFonts w:asciiTheme="minorHAnsi" w:hAnsiTheme="minorHAnsi" w:cstheme="minorHAnsi"/>
        </w:rPr>
        <w:t xml:space="preserve"> de Barcelona </w:t>
      </w:r>
      <w:proofErr w:type="spellStart"/>
      <w:r w:rsidRPr="00AB2A4E">
        <w:rPr>
          <w:rFonts w:asciiTheme="minorHAnsi" w:hAnsiTheme="minorHAnsi" w:cstheme="minorHAnsi"/>
        </w:rPr>
        <w:t>i</w:t>
      </w:r>
      <w:proofErr w:type="spellEnd"/>
      <w:r w:rsidRPr="00AB2A4E">
        <w:rPr>
          <w:rFonts w:asciiTheme="minorHAnsi" w:hAnsiTheme="minorHAnsi" w:cstheme="minorHAnsi"/>
        </w:rPr>
        <w:t xml:space="preserve"> Nacional de Catalunya, Gulbenkian Orchestra, Orchestre </w:t>
      </w:r>
      <w:proofErr w:type="spellStart"/>
      <w:r w:rsidRPr="00AB2A4E">
        <w:rPr>
          <w:rFonts w:asciiTheme="minorHAnsi" w:hAnsiTheme="minorHAnsi" w:cstheme="minorHAnsi"/>
        </w:rPr>
        <w:t>Philharmonique</w:t>
      </w:r>
      <w:proofErr w:type="spellEnd"/>
      <w:r w:rsidRPr="00AB2A4E">
        <w:rPr>
          <w:rFonts w:asciiTheme="minorHAnsi" w:hAnsiTheme="minorHAnsi" w:cstheme="minorHAnsi"/>
        </w:rPr>
        <w:t xml:space="preserve"> de Montpellier, and</w:t>
      </w:r>
      <w:r w:rsidR="006A25F3">
        <w:rPr>
          <w:rFonts w:asciiTheme="minorHAnsi" w:hAnsiTheme="minorHAnsi" w:cstheme="minorHAnsi"/>
        </w:rPr>
        <w:t xml:space="preserve"> the</w:t>
      </w:r>
      <w:r w:rsidRPr="00AB2A4E">
        <w:rPr>
          <w:rFonts w:asciiTheme="minorHAnsi" w:hAnsiTheme="minorHAnsi" w:cstheme="minorHAnsi"/>
        </w:rPr>
        <w:t xml:space="preserve"> Aspen Music Festival and School, among many others.</w:t>
      </w:r>
    </w:p>
    <w:p w14:paraId="0B71517D" w14:textId="77777777" w:rsidR="00AB2A4E" w:rsidRPr="00AB2A4E" w:rsidRDefault="00AB2A4E" w:rsidP="00AB2A4E">
      <w:pPr>
        <w:pStyle w:val="NormalWeb"/>
        <w:jc w:val="both"/>
        <w:rPr>
          <w:rFonts w:asciiTheme="minorHAnsi" w:hAnsiTheme="minorHAnsi" w:cstheme="minorHAnsi"/>
        </w:rPr>
      </w:pPr>
      <w:r w:rsidRPr="00AB2A4E">
        <w:rPr>
          <w:rFonts w:asciiTheme="minorHAnsi" w:hAnsiTheme="minorHAnsi" w:cstheme="minorHAnsi"/>
        </w:rPr>
        <w:t xml:space="preserve">Foster is particularly appreciated as an interpreter of the works of George Enescu and has made a comprehensive survey of commercial recordings of </w:t>
      </w:r>
      <w:r w:rsidRPr="00AB2A4E">
        <w:rPr>
          <w:rFonts w:asciiTheme="minorHAnsi" w:hAnsiTheme="minorHAnsi" w:cstheme="minorHAnsi"/>
        </w:rPr>
        <w:lastRenderedPageBreak/>
        <w:t>Enescu’s music. He served as artistic director of the George Enescu Festival from 1998 to 2001, reopening the doors of this great cultural event after the fall of communism in Romania. In 2023, Lawrence Foster was awarded the Romanian National Order of Merit, Commander, for his contribution to Romanian culture and the promotion of the music of Enescu.</w:t>
      </w:r>
    </w:p>
    <w:p w14:paraId="206C1BE5" w14:textId="1DDE1447" w:rsidR="004C7698" w:rsidRPr="004C7698" w:rsidRDefault="004C7698" w:rsidP="004C7698">
      <w:pPr>
        <w:pStyle w:val="NormalWeb"/>
        <w:jc w:val="both"/>
        <w:rPr>
          <w:rFonts w:asciiTheme="minorHAnsi" w:hAnsiTheme="minorHAnsi" w:cstheme="minorHAnsi"/>
        </w:rPr>
      </w:pPr>
      <w:r w:rsidRPr="004C7698">
        <w:rPr>
          <w:rFonts w:asciiTheme="minorHAnsi" w:hAnsiTheme="minorHAnsi" w:cstheme="minorHAnsi"/>
        </w:rPr>
        <w:t xml:space="preserve">With a discography of exceptional breadth and acclaim, Lawrence Foster has established himself as one of today’s most distinctive recording conductors. He has taken on works across the symphonic, concerto and operatic repertoire, winning both critical praise and awards. </w:t>
      </w:r>
      <w:r w:rsidR="00BC349B" w:rsidRPr="00AB2A4E">
        <w:rPr>
          <w:rFonts w:asciiTheme="minorHAnsi" w:hAnsiTheme="minorHAnsi" w:cstheme="minorHAnsi"/>
        </w:rPr>
        <w:t xml:space="preserve">His recording of Enescu’s </w:t>
      </w:r>
      <w:proofErr w:type="spellStart"/>
      <w:r w:rsidR="00BC349B" w:rsidRPr="001E7447">
        <w:rPr>
          <w:rFonts w:asciiTheme="minorHAnsi" w:hAnsiTheme="minorHAnsi" w:cstheme="minorHAnsi"/>
          <w:i/>
          <w:iCs/>
        </w:rPr>
        <w:t>Oedipe</w:t>
      </w:r>
      <w:proofErr w:type="spellEnd"/>
      <w:r w:rsidR="00BC349B" w:rsidRPr="00AB2A4E">
        <w:rPr>
          <w:rFonts w:asciiTheme="minorHAnsi" w:hAnsiTheme="minorHAnsi" w:cstheme="minorHAnsi"/>
        </w:rPr>
        <w:t xml:space="preserve"> (EMI) was awarded the Grand Prix du Disque from the Académie Charles Cros in France.</w:t>
      </w:r>
    </w:p>
    <w:p w14:paraId="1208B75E" w14:textId="445D7DC1" w:rsidR="004C7698" w:rsidRDefault="004C7698" w:rsidP="004C7698">
      <w:pPr>
        <w:pStyle w:val="NormalWeb"/>
        <w:jc w:val="both"/>
        <w:rPr>
          <w:rFonts w:asciiTheme="minorHAnsi" w:hAnsiTheme="minorHAnsi" w:cstheme="minorHAnsi"/>
        </w:rPr>
      </w:pPr>
      <w:r w:rsidRPr="004C7698">
        <w:rPr>
          <w:rFonts w:asciiTheme="minorHAnsi" w:hAnsiTheme="minorHAnsi" w:cstheme="minorHAnsi"/>
        </w:rPr>
        <w:t xml:space="preserve">In recent years he has recorded intensively for </w:t>
      </w:r>
      <w:proofErr w:type="spellStart"/>
      <w:r w:rsidRPr="004C7698">
        <w:rPr>
          <w:rFonts w:asciiTheme="minorHAnsi" w:hAnsiTheme="minorHAnsi" w:cstheme="minorHAnsi"/>
        </w:rPr>
        <w:t>Pentatone</w:t>
      </w:r>
      <w:proofErr w:type="spellEnd"/>
      <w:r w:rsidRPr="004C7698">
        <w:rPr>
          <w:rFonts w:asciiTheme="minorHAnsi" w:hAnsiTheme="minorHAnsi" w:cstheme="minorHAnsi"/>
        </w:rPr>
        <w:t xml:space="preserve">, </w:t>
      </w:r>
      <w:r>
        <w:rPr>
          <w:rFonts w:asciiTheme="minorHAnsi" w:hAnsiTheme="minorHAnsi" w:cstheme="minorHAnsi"/>
        </w:rPr>
        <w:t xml:space="preserve">including </w:t>
      </w:r>
      <w:r w:rsidRPr="004C7698">
        <w:rPr>
          <w:rFonts w:asciiTheme="minorHAnsi" w:hAnsiTheme="minorHAnsi" w:cstheme="minorHAnsi"/>
        </w:rPr>
        <w:t>Schumann</w:t>
      </w:r>
      <w:r>
        <w:rPr>
          <w:rFonts w:asciiTheme="minorHAnsi" w:hAnsiTheme="minorHAnsi" w:cstheme="minorHAnsi"/>
        </w:rPr>
        <w:t>’s symphonies</w:t>
      </w:r>
      <w:r w:rsidRPr="004C7698">
        <w:rPr>
          <w:rFonts w:asciiTheme="minorHAnsi" w:hAnsiTheme="minorHAnsi" w:cstheme="minorHAnsi"/>
        </w:rPr>
        <w:t xml:space="preserve">, orchestral works by Kodály, Bartók and Ligeti, as well as concertos by Bruch, Korngold, Rachmaninov, Grieg and Chopin in collaboration with leading soloists. His </w:t>
      </w:r>
      <w:proofErr w:type="spellStart"/>
      <w:r w:rsidRPr="004C7698">
        <w:rPr>
          <w:rFonts w:asciiTheme="minorHAnsi" w:hAnsiTheme="minorHAnsi" w:cstheme="minorHAnsi"/>
        </w:rPr>
        <w:t>Pentatone</w:t>
      </w:r>
      <w:proofErr w:type="spellEnd"/>
      <w:r w:rsidRPr="004C7698">
        <w:rPr>
          <w:rFonts w:asciiTheme="minorHAnsi" w:hAnsiTheme="minorHAnsi" w:cstheme="minorHAnsi"/>
        </w:rPr>
        <w:t xml:space="preserve"> operatic projects include </w:t>
      </w:r>
      <w:r w:rsidRPr="001E7447">
        <w:rPr>
          <w:rFonts w:asciiTheme="minorHAnsi" w:hAnsiTheme="minorHAnsi" w:cstheme="minorHAnsi"/>
          <w:i/>
          <w:iCs/>
        </w:rPr>
        <w:t xml:space="preserve">Othello, Madama Butterfly, Die Fledermaus, and La </w:t>
      </w:r>
      <w:proofErr w:type="spellStart"/>
      <w:r w:rsidR="00BC349B" w:rsidRPr="001E7447">
        <w:rPr>
          <w:rFonts w:asciiTheme="minorHAnsi" w:hAnsiTheme="minorHAnsi" w:cstheme="minorHAnsi"/>
          <w:i/>
          <w:iCs/>
        </w:rPr>
        <w:t>F</w:t>
      </w:r>
      <w:r w:rsidRPr="001E7447">
        <w:rPr>
          <w:rFonts w:asciiTheme="minorHAnsi" w:hAnsiTheme="minorHAnsi" w:cstheme="minorHAnsi"/>
          <w:i/>
          <w:iCs/>
        </w:rPr>
        <w:t>anciulla</w:t>
      </w:r>
      <w:proofErr w:type="spellEnd"/>
      <w:r w:rsidRPr="001E7447">
        <w:rPr>
          <w:rFonts w:asciiTheme="minorHAnsi" w:hAnsiTheme="minorHAnsi" w:cstheme="minorHAnsi"/>
          <w:i/>
          <w:iCs/>
        </w:rPr>
        <w:t xml:space="preserve"> del West</w:t>
      </w:r>
      <w:r w:rsidRPr="004C7698">
        <w:rPr>
          <w:rFonts w:asciiTheme="minorHAnsi" w:hAnsiTheme="minorHAnsi" w:cstheme="minorHAnsi"/>
        </w:rPr>
        <w:t xml:space="preserve">, </w:t>
      </w:r>
      <w:r w:rsidR="00B80488">
        <w:rPr>
          <w:rFonts w:asciiTheme="minorHAnsi" w:hAnsiTheme="minorHAnsi" w:cstheme="minorHAnsi"/>
        </w:rPr>
        <w:t xml:space="preserve">among others. </w:t>
      </w:r>
    </w:p>
    <w:p w14:paraId="3385733E" w14:textId="77777777" w:rsidR="00AB2A4E" w:rsidRPr="00AB2A4E" w:rsidRDefault="00AB2A4E" w:rsidP="00AB2A4E">
      <w:pPr>
        <w:jc w:val="both"/>
        <w:rPr>
          <w:rFonts w:asciiTheme="minorHAnsi" w:hAnsiTheme="minorHAnsi" w:cstheme="minorHAnsi"/>
          <w:color w:val="auto"/>
          <w:lang w:val="en-GB"/>
        </w:rPr>
      </w:pPr>
    </w:p>
    <w:p w14:paraId="010F8D44" w14:textId="77777777" w:rsidR="00AB2A4E" w:rsidRPr="00AB2A4E" w:rsidRDefault="00AB2A4E" w:rsidP="00AB2A4E">
      <w:pPr>
        <w:jc w:val="both"/>
        <w:rPr>
          <w:rFonts w:asciiTheme="minorHAnsi" w:hAnsiTheme="minorHAnsi" w:cstheme="minorHAnsi"/>
          <w:color w:val="auto"/>
          <w:lang w:val="en-GB"/>
        </w:rPr>
      </w:pPr>
    </w:p>
    <w:p w14:paraId="59607858" w14:textId="50AB9388" w:rsidR="00AB2A4E" w:rsidRPr="00AF3E27" w:rsidRDefault="00AB2A4E" w:rsidP="00AB2A4E">
      <w:pPr>
        <w:pStyle w:val="NormalWeb"/>
      </w:pPr>
    </w:p>
    <w:sectPr w:rsidR="00AB2A4E" w:rsidRPr="00AF3E27">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27EC3" w14:textId="77777777" w:rsidR="000162A7" w:rsidRDefault="000162A7">
      <w:r>
        <w:separator/>
      </w:r>
    </w:p>
  </w:endnote>
  <w:endnote w:type="continuationSeparator" w:id="0">
    <w:p w14:paraId="1B4F2C42" w14:textId="77777777" w:rsidR="000162A7" w:rsidRDefault="0001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4539588A"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3959F3">
      <w:rPr>
        <w:rFonts w:ascii="Arial" w:hAnsi="Arial"/>
        <w:sz w:val="20"/>
        <w:szCs w:val="20"/>
      </w:rPr>
      <w:t>3</w:t>
    </w:r>
    <w:r w:rsidR="00AA369D">
      <w:rPr>
        <w:rFonts w:ascii="Arial" w:hAnsi="Arial"/>
        <w:sz w:val="20"/>
        <w:szCs w:val="20"/>
      </w:rPr>
      <w:t>/2</w:t>
    </w:r>
    <w:r w:rsidR="003959F3">
      <w:rPr>
        <w:rFonts w:ascii="Arial" w:hAnsi="Arial"/>
        <w:sz w:val="20"/>
        <w:szCs w:val="20"/>
      </w:rPr>
      <w:t>4</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4D80F" w14:textId="77777777" w:rsidR="000162A7" w:rsidRDefault="000162A7">
      <w:r>
        <w:separator/>
      </w:r>
    </w:p>
  </w:footnote>
  <w:footnote w:type="continuationSeparator" w:id="0">
    <w:p w14:paraId="2B41048B" w14:textId="77777777" w:rsidR="000162A7" w:rsidRDefault="0001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162A7"/>
    <w:rsid w:val="001561DE"/>
    <w:rsid w:val="00156709"/>
    <w:rsid w:val="00195DB5"/>
    <w:rsid w:val="001E7447"/>
    <w:rsid w:val="0024405A"/>
    <w:rsid w:val="00270E63"/>
    <w:rsid w:val="00300E41"/>
    <w:rsid w:val="00314788"/>
    <w:rsid w:val="00370A51"/>
    <w:rsid w:val="003959F3"/>
    <w:rsid w:val="00445F63"/>
    <w:rsid w:val="004C7698"/>
    <w:rsid w:val="004D763F"/>
    <w:rsid w:val="005534E3"/>
    <w:rsid w:val="0069798B"/>
    <w:rsid w:val="006A25F3"/>
    <w:rsid w:val="007A6A6E"/>
    <w:rsid w:val="00822857"/>
    <w:rsid w:val="00904545"/>
    <w:rsid w:val="009C609A"/>
    <w:rsid w:val="009E6222"/>
    <w:rsid w:val="00A70E90"/>
    <w:rsid w:val="00A901A7"/>
    <w:rsid w:val="00AA369D"/>
    <w:rsid w:val="00AB2A4E"/>
    <w:rsid w:val="00AF3E27"/>
    <w:rsid w:val="00B11044"/>
    <w:rsid w:val="00B80488"/>
    <w:rsid w:val="00B83422"/>
    <w:rsid w:val="00BC349B"/>
    <w:rsid w:val="00C17843"/>
    <w:rsid w:val="00C56222"/>
    <w:rsid w:val="00C76BC9"/>
    <w:rsid w:val="00C85C0C"/>
    <w:rsid w:val="00CC3366"/>
    <w:rsid w:val="00CC3E47"/>
    <w:rsid w:val="00CE77C7"/>
    <w:rsid w:val="00D92F1A"/>
    <w:rsid w:val="00D94ECC"/>
    <w:rsid w:val="00DA6AB9"/>
    <w:rsid w:val="00E463AE"/>
    <w:rsid w:val="00E6647F"/>
    <w:rsid w:val="00EE58CB"/>
    <w:rsid w:val="00F135A7"/>
    <w:rsid w:val="00F744E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24405A"/>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AB2A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styleId="Emphasis">
    <w:name w:val="Emphasis"/>
    <w:basedOn w:val="DefaultParagraphFont"/>
    <w:uiPriority w:val="20"/>
    <w:qFormat/>
    <w:rsid w:val="00AB2A4E"/>
    <w:rPr>
      <w:i/>
      <w:iCs/>
    </w:rPr>
  </w:style>
  <w:style w:type="character" w:styleId="UnresolvedMention">
    <w:name w:val="Unresolved Mention"/>
    <w:basedOn w:val="DefaultParagraphFont"/>
    <w:uiPriority w:val="99"/>
    <w:semiHidden/>
    <w:unhideWhenUsed/>
    <w:rsid w:val="00B8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91547">
      <w:bodyDiv w:val="1"/>
      <w:marLeft w:val="0"/>
      <w:marRight w:val="0"/>
      <w:marTop w:val="0"/>
      <w:marBottom w:val="0"/>
      <w:divBdr>
        <w:top w:val="none" w:sz="0" w:space="0" w:color="auto"/>
        <w:left w:val="none" w:sz="0" w:space="0" w:color="auto"/>
        <w:bottom w:val="none" w:sz="0" w:space="0" w:color="auto"/>
        <w:right w:val="none" w:sz="0" w:space="0" w:color="auto"/>
      </w:divBdr>
    </w:div>
    <w:div w:id="235671386">
      <w:bodyDiv w:val="1"/>
      <w:marLeft w:val="0"/>
      <w:marRight w:val="0"/>
      <w:marTop w:val="0"/>
      <w:marBottom w:val="0"/>
      <w:divBdr>
        <w:top w:val="none" w:sz="0" w:space="0" w:color="auto"/>
        <w:left w:val="none" w:sz="0" w:space="0" w:color="auto"/>
        <w:bottom w:val="none" w:sz="0" w:space="0" w:color="auto"/>
        <w:right w:val="none" w:sz="0" w:space="0" w:color="auto"/>
      </w:divBdr>
      <w:divsChild>
        <w:div w:id="661543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367482">
              <w:marLeft w:val="0"/>
              <w:marRight w:val="0"/>
              <w:marTop w:val="0"/>
              <w:marBottom w:val="0"/>
              <w:divBdr>
                <w:top w:val="none" w:sz="0" w:space="0" w:color="auto"/>
                <w:left w:val="none" w:sz="0" w:space="0" w:color="auto"/>
                <w:bottom w:val="none" w:sz="0" w:space="0" w:color="auto"/>
                <w:right w:val="none" w:sz="0" w:space="0" w:color="auto"/>
              </w:divBdr>
              <w:divsChild>
                <w:div w:id="225575891">
                  <w:marLeft w:val="0"/>
                  <w:marRight w:val="0"/>
                  <w:marTop w:val="0"/>
                  <w:marBottom w:val="0"/>
                  <w:divBdr>
                    <w:top w:val="none" w:sz="0" w:space="0" w:color="auto"/>
                    <w:left w:val="none" w:sz="0" w:space="0" w:color="auto"/>
                    <w:bottom w:val="none" w:sz="0" w:space="0" w:color="auto"/>
                    <w:right w:val="none" w:sz="0" w:space="0" w:color="auto"/>
                  </w:divBdr>
                  <w:divsChild>
                    <w:div w:id="35861548">
                      <w:marLeft w:val="0"/>
                      <w:marRight w:val="0"/>
                      <w:marTop w:val="0"/>
                      <w:marBottom w:val="0"/>
                      <w:divBdr>
                        <w:top w:val="none" w:sz="0" w:space="0" w:color="auto"/>
                        <w:left w:val="none" w:sz="0" w:space="0" w:color="auto"/>
                        <w:bottom w:val="none" w:sz="0" w:space="0" w:color="auto"/>
                        <w:right w:val="none" w:sz="0" w:space="0" w:color="auto"/>
                      </w:divBdr>
                      <w:divsChild>
                        <w:div w:id="1642224383">
                          <w:marLeft w:val="0"/>
                          <w:marRight w:val="0"/>
                          <w:marTop w:val="0"/>
                          <w:marBottom w:val="0"/>
                          <w:divBdr>
                            <w:top w:val="none" w:sz="0" w:space="0" w:color="auto"/>
                            <w:left w:val="none" w:sz="0" w:space="0" w:color="auto"/>
                            <w:bottom w:val="none" w:sz="0" w:space="0" w:color="auto"/>
                            <w:right w:val="none" w:sz="0" w:space="0" w:color="auto"/>
                          </w:divBdr>
                          <w:divsChild>
                            <w:div w:id="850222002">
                              <w:marLeft w:val="0"/>
                              <w:marRight w:val="0"/>
                              <w:marTop w:val="0"/>
                              <w:marBottom w:val="0"/>
                              <w:divBdr>
                                <w:top w:val="none" w:sz="0" w:space="0" w:color="auto"/>
                                <w:left w:val="none" w:sz="0" w:space="0" w:color="auto"/>
                                <w:bottom w:val="none" w:sz="0" w:space="0" w:color="auto"/>
                                <w:right w:val="none" w:sz="0" w:space="0" w:color="auto"/>
                              </w:divBdr>
                              <w:divsChild>
                                <w:div w:id="128939494">
                                  <w:marLeft w:val="0"/>
                                  <w:marRight w:val="0"/>
                                  <w:marTop w:val="0"/>
                                  <w:marBottom w:val="0"/>
                                  <w:divBdr>
                                    <w:top w:val="none" w:sz="0" w:space="0" w:color="auto"/>
                                    <w:left w:val="none" w:sz="0" w:space="0" w:color="auto"/>
                                    <w:bottom w:val="none" w:sz="0" w:space="0" w:color="auto"/>
                                    <w:right w:val="none" w:sz="0" w:space="0" w:color="auto"/>
                                  </w:divBdr>
                                  <w:divsChild>
                                    <w:div w:id="1100612395">
                                      <w:marLeft w:val="0"/>
                                      <w:marRight w:val="0"/>
                                      <w:marTop w:val="0"/>
                                      <w:marBottom w:val="0"/>
                                      <w:divBdr>
                                        <w:top w:val="none" w:sz="0" w:space="0" w:color="auto"/>
                                        <w:left w:val="none" w:sz="0" w:space="0" w:color="auto"/>
                                        <w:bottom w:val="none" w:sz="0" w:space="0" w:color="auto"/>
                                        <w:right w:val="none" w:sz="0" w:space="0" w:color="auto"/>
                                      </w:divBdr>
                                    </w:div>
                                    <w:div w:id="278487738">
                                      <w:marLeft w:val="0"/>
                                      <w:marRight w:val="0"/>
                                      <w:marTop w:val="0"/>
                                      <w:marBottom w:val="0"/>
                                      <w:divBdr>
                                        <w:top w:val="none" w:sz="0" w:space="0" w:color="auto"/>
                                        <w:left w:val="none" w:sz="0" w:space="0" w:color="auto"/>
                                        <w:bottom w:val="none" w:sz="0" w:space="0" w:color="auto"/>
                                        <w:right w:val="none" w:sz="0" w:space="0" w:color="auto"/>
                                      </w:divBdr>
                                    </w:div>
                                    <w:div w:id="712005032">
                                      <w:marLeft w:val="0"/>
                                      <w:marRight w:val="0"/>
                                      <w:marTop w:val="0"/>
                                      <w:marBottom w:val="0"/>
                                      <w:divBdr>
                                        <w:top w:val="none" w:sz="0" w:space="0" w:color="auto"/>
                                        <w:left w:val="none" w:sz="0" w:space="0" w:color="auto"/>
                                        <w:bottom w:val="none" w:sz="0" w:space="0" w:color="auto"/>
                                        <w:right w:val="none" w:sz="0" w:space="0" w:color="auto"/>
                                      </w:divBdr>
                                    </w:div>
                                    <w:div w:id="1025835363">
                                      <w:marLeft w:val="0"/>
                                      <w:marRight w:val="0"/>
                                      <w:marTop w:val="0"/>
                                      <w:marBottom w:val="0"/>
                                      <w:divBdr>
                                        <w:top w:val="none" w:sz="0" w:space="0" w:color="auto"/>
                                        <w:left w:val="none" w:sz="0" w:space="0" w:color="auto"/>
                                        <w:bottom w:val="none" w:sz="0" w:space="0" w:color="auto"/>
                                        <w:right w:val="none" w:sz="0" w:space="0" w:color="auto"/>
                                      </w:divBdr>
                                    </w:div>
                                    <w:div w:id="765810304">
                                      <w:marLeft w:val="0"/>
                                      <w:marRight w:val="0"/>
                                      <w:marTop w:val="0"/>
                                      <w:marBottom w:val="0"/>
                                      <w:divBdr>
                                        <w:top w:val="none" w:sz="0" w:space="0" w:color="auto"/>
                                        <w:left w:val="none" w:sz="0" w:space="0" w:color="auto"/>
                                        <w:bottom w:val="none" w:sz="0" w:space="0" w:color="auto"/>
                                        <w:right w:val="none" w:sz="0" w:space="0" w:color="auto"/>
                                      </w:divBdr>
                                    </w:div>
                                    <w:div w:id="360665343">
                                      <w:marLeft w:val="0"/>
                                      <w:marRight w:val="0"/>
                                      <w:marTop w:val="0"/>
                                      <w:marBottom w:val="0"/>
                                      <w:divBdr>
                                        <w:top w:val="none" w:sz="0" w:space="0" w:color="auto"/>
                                        <w:left w:val="none" w:sz="0" w:space="0" w:color="auto"/>
                                        <w:bottom w:val="none" w:sz="0" w:space="0" w:color="auto"/>
                                        <w:right w:val="none" w:sz="0" w:space="0" w:color="auto"/>
                                      </w:divBdr>
                                    </w:div>
                                    <w:div w:id="1990206311">
                                      <w:marLeft w:val="0"/>
                                      <w:marRight w:val="0"/>
                                      <w:marTop w:val="0"/>
                                      <w:marBottom w:val="0"/>
                                      <w:divBdr>
                                        <w:top w:val="none" w:sz="0" w:space="0" w:color="auto"/>
                                        <w:left w:val="none" w:sz="0" w:space="0" w:color="auto"/>
                                        <w:bottom w:val="none" w:sz="0" w:space="0" w:color="auto"/>
                                        <w:right w:val="none" w:sz="0" w:space="0" w:color="auto"/>
                                      </w:divBdr>
                                    </w:div>
                                    <w:div w:id="685400009">
                                      <w:marLeft w:val="0"/>
                                      <w:marRight w:val="0"/>
                                      <w:marTop w:val="0"/>
                                      <w:marBottom w:val="0"/>
                                      <w:divBdr>
                                        <w:top w:val="none" w:sz="0" w:space="0" w:color="auto"/>
                                        <w:left w:val="none" w:sz="0" w:space="0" w:color="auto"/>
                                        <w:bottom w:val="none" w:sz="0" w:space="0" w:color="auto"/>
                                        <w:right w:val="none" w:sz="0" w:space="0" w:color="auto"/>
                                      </w:divBdr>
                                    </w:div>
                                    <w:div w:id="1054281821">
                                      <w:marLeft w:val="0"/>
                                      <w:marRight w:val="0"/>
                                      <w:marTop w:val="0"/>
                                      <w:marBottom w:val="0"/>
                                      <w:divBdr>
                                        <w:top w:val="none" w:sz="0" w:space="0" w:color="auto"/>
                                        <w:left w:val="none" w:sz="0" w:space="0" w:color="auto"/>
                                        <w:bottom w:val="none" w:sz="0" w:space="0" w:color="auto"/>
                                        <w:right w:val="none" w:sz="0" w:space="0" w:color="auto"/>
                                      </w:divBdr>
                                    </w:div>
                                    <w:div w:id="1525946080">
                                      <w:marLeft w:val="0"/>
                                      <w:marRight w:val="0"/>
                                      <w:marTop w:val="0"/>
                                      <w:marBottom w:val="0"/>
                                      <w:divBdr>
                                        <w:top w:val="none" w:sz="0" w:space="0" w:color="auto"/>
                                        <w:left w:val="none" w:sz="0" w:space="0" w:color="auto"/>
                                        <w:bottom w:val="none" w:sz="0" w:space="0" w:color="auto"/>
                                        <w:right w:val="none" w:sz="0" w:space="0" w:color="auto"/>
                                      </w:divBdr>
                                    </w:div>
                                    <w:div w:id="5575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619726">
      <w:bodyDiv w:val="1"/>
      <w:marLeft w:val="0"/>
      <w:marRight w:val="0"/>
      <w:marTop w:val="0"/>
      <w:marBottom w:val="0"/>
      <w:divBdr>
        <w:top w:val="none" w:sz="0" w:space="0" w:color="auto"/>
        <w:left w:val="none" w:sz="0" w:space="0" w:color="auto"/>
        <w:bottom w:val="none" w:sz="0" w:space="0" w:color="auto"/>
        <w:right w:val="none" w:sz="0" w:space="0" w:color="auto"/>
      </w:divBdr>
    </w:div>
    <w:div w:id="575019459">
      <w:bodyDiv w:val="1"/>
      <w:marLeft w:val="0"/>
      <w:marRight w:val="0"/>
      <w:marTop w:val="0"/>
      <w:marBottom w:val="0"/>
      <w:divBdr>
        <w:top w:val="none" w:sz="0" w:space="0" w:color="auto"/>
        <w:left w:val="none" w:sz="0" w:space="0" w:color="auto"/>
        <w:bottom w:val="none" w:sz="0" w:space="0" w:color="auto"/>
        <w:right w:val="none" w:sz="0" w:space="0" w:color="auto"/>
      </w:divBdr>
    </w:div>
    <w:div w:id="681663829">
      <w:bodyDiv w:val="1"/>
      <w:marLeft w:val="0"/>
      <w:marRight w:val="0"/>
      <w:marTop w:val="0"/>
      <w:marBottom w:val="0"/>
      <w:divBdr>
        <w:top w:val="none" w:sz="0" w:space="0" w:color="auto"/>
        <w:left w:val="none" w:sz="0" w:space="0" w:color="auto"/>
        <w:bottom w:val="none" w:sz="0" w:space="0" w:color="auto"/>
        <w:right w:val="none" w:sz="0" w:space="0" w:color="auto"/>
      </w:divBdr>
    </w:div>
    <w:div w:id="115815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Rivet</dc:creator>
  <cp:lastModifiedBy>Evi Jaman</cp:lastModifiedBy>
  <cp:revision>4</cp:revision>
  <dcterms:created xsi:type="dcterms:W3CDTF">2025-10-10T19:30:00Z</dcterms:created>
  <dcterms:modified xsi:type="dcterms:W3CDTF">2025-10-15T14:31:00Z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4b097fbbdc3621d9833205d4eae2ac084b04c69d9238f4836ff9df2fe26ab93d</vt:lpwstr>
  </property>
</Properties>
</file>