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0B8A7" w14:textId="36630F19" w:rsidR="001A0197" w:rsidRPr="00F835B3" w:rsidRDefault="002C7FC8" w:rsidP="001A0197">
      <w:pPr>
        <w:rPr>
          <w:rFonts w:ascii="Arial" w:hAnsi="Arial" w:cs="Arial"/>
          <w:noProof/>
          <w:sz w:val="40"/>
          <w:szCs w:val="40"/>
          <w:lang w:val="en-GB"/>
        </w:rPr>
      </w:pPr>
      <w:r>
        <w:rPr>
          <w:rFonts w:ascii="Arial" w:hAnsi="Arial" w:cs="Arial"/>
          <w:noProof/>
          <w:sz w:val="40"/>
          <w:szCs w:val="40"/>
          <w:lang w:val="en-GB"/>
        </w:rPr>
        <w:t>Roderick Cox</w:t>
      </w:r>
      <w:r w:rsidR="001A0197" w:rsidRPr="00F835B3">
        <w:rPr>
          <w:rFonts w:ascii="Arial" w:hAnsi="Arial" w:cs="Arial"/>
          <w:lang w:val="en-GB"/>
        </w:rPr>
        <w:br/>
      </w:r>
      <w:r>
        <w:rPr>
          <w:rFonts w:ascii="Arial" w:hAnsi="Arial" w:cs="Arial"/>
          <w:noProof/>
          <w:sz w:val="34"/>
          <w:szCs w:val="34"/>
          <w:lang w:val="en-GB"/>
        </w:rPr>
        <w:t>Conductor</w:t>
      </w:r>
    </w:p>
    <w:p w14:paraId="308891C5" w14:textId="77777777" w:rsidR="001A0197" w:rsidRPr="00F835B3" w:rsidRDefault="001A0197" w:rsidP="001A0197">
      <w:pPr>
        <w:rPr>
          <w:rFonts w:eastAsia="Arial" w:cs="Arial"/>
          <w:lang w:val="en-GB"/>
        </w:rPr>
      </w:pPr>
    </w:p>
    <w:p w14:paraId="0EADDE7C" w14:textId="77777777" w:rsidR="002C7FC8" w:rsidRPr="003F6D34" w:rsidRDefault="002C7FC8" w:rsidP="002C7F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12121"/>
          <w:sz w:val="20"/>
          <w:szCs w:val="20"/>
          <w:bdr w:val="none" w:sz="0" w:space="0" w:color="auto"/>
          <w:lang w:val="en-GB"/>
        </w:rPr>
      </w:pPr>
      <w:r w:rsidRPr="003F6D34">
        <w:rPr>
          <w:rFonts w:ascii="Arial" w:eastAsia="Times New Roman" w:hAnsi="Arial" w:cs="Arial"/>
          <w:sz w:val="20"/>
          <w:szCs w:val="20"/>
          <w:bdr w:val="none" w:sz="0" w:space="0" w:color="auto"/>
          <w:lang w:val="en-GB"/>
        </w:rPr>
        <w:t>Praised as “a conductor of the first artistic league… leading with clarity, emotional charge, and an unshakable sense of purpose” (</w:t>
      </w:r>
      <w:proofErr w:type="spellStart"/>
      <w:r w:rsidRPr="003F6D34">
        <w:rPr>
          <w:rFonts w:ascii="Arial" w:eastAsia="Times New Roman" w:hAnsi="Arial" w:cs="Arial"/>
          <w:sz w:val="20"/>
          <w:szCs w:val="20"/>
          <w:bdr w:val="none" w:sz="0" w:space="0" w:color="auto"/>
          <w:lang w:val="en-GB"/>
        </w:rPr>
        <w:t>Klassik</w:t>
      </w:r>
      <w:proofErr w:type="spellEnd"/>
      <w:r w:rsidRPr="003F6D34">
        <w:rPr>
          <w:rFonts w:ascii="Arial" w:eastAsia="Times New Roman" w:hAnsi="Arial" w:cs="Arial"/>
          <w:sz w:val="20"/>
          <w:szCs w:val="20"/>
          <w:bdr w:val="none" w:sz="0" w:space="0" w:color="auto"/>
          <w:lang w:val="en-GB"/>
        </w:rPr>
        <w:t xml:space="preserve"> Begeistert), Roderick Cox has built a reputation for thoughtful artistry and a diverse repertoire that encompasses symphonic, operatic, and contemporary works.</w:t>
      </w:r>
    </w:p>
    <w:p w14:paraId="3F3CFC03" w14:textId="77777777" w:rsidR="002C7FC8" w:rsidRPr="003F6D34" w:rsidRDefault="002C7FC8" w:rsidP="002C7F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12121"/>
          <w:sz w:val="20"/>
          <w:szCs w:val="20"/>
          <w:bdr w:val="none" w:sz="0" w:space="0" w:color="auto"/>
          <w:lang w:val="en-GB"/>
        </w:rPr>
      </w:pPr>
      <w:r w:rsidRPr="003F6D34">
        <w:rPr>
          <w:rFonts w:ascii="Arial" w:eastAsia="Times New Roman" w:hAnsi="Arial" w:cs="Arial"/>
          <w:sz w:val="20"/>
          <w:szCs w:val="20"/>
          <w:bdr w:val="none" w:sz="0" w:space="0" w:color="auto"/>
          <w:lang w:val="en-GB"/>
        </w:rPr>
        <w:t> </w:t>
      </w:r>
    </w:p>
    <w:p w14:paraId="7640CC7A" w14:textId="4020B38E" w:rsidR="003F6D34" w:rsidRPr="003F6D34" w:rsidRDefault="003F6D34" w:rsidP="002C7FC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3F6D34">
        <w:rPr>
          <w:rFonts w:ascii="Arial" w:hAnsi="Arial" w:cs="Arial"/>
          <w:sz w:val="20"/>
          <w:szCs w:val="20"/>
        </w:rPr>
        <w:t xml:space="preserve">As of the 2024/25 season, Cox serves as Music Director of the Opéra Orchestre National de Montpellier Occitanie, making him the youngest in the orchestra’s history. In Montpellier, he conducts both opera and symphonic repertoire, including a new production of Verdi’s </w:t>
      </w:r>
      <w:r w:rsidRPr="0065724F">
        <w:rPr>
          <w:rFonts w:ascii="Arial" w:hAnsi="Arial" w:cs="Arial"/>
          <w:i/>
          <w:iCs/>
          <w:sz w:val="20"/>
          <w:szCs w:val="20"/>
        </w:rPr>
        <w:t>La Traviata</w:t>
      </w:r>
      <w:r w:rsidRPr="003F6D34">
        <w:rPr>
          <w:rFonts w:ascii="Arial" w:hAnsi="Arial" w:cs="Arial"/>
          <w:sz w:val="20"/>
          <w:szCs w:val="20"/>
        </w:rPr>
        <w:t>, Brahms’</w:t>
      </w:r>
      <w:r w:rsidRPr="003F6D34">
        <w:rPr>
          <w:rStyle w:val="apple-converted-space"/>
          <w:rFonts w:ascii="Arial" w:hAnsi="Arial" w:cs="Arial"/>
          <w:sz w:val="20"/>
          <w:szCs w:val="20"/>
        </w:rPr>
        <w:t> </w:t>
      </w:r>
      <w:r w:rsidRPr="003F6D34">
        <w:rPr>
          <w:rFonts w:ascii="Arial" w:hAnsi="Arial" w:cs="Arial"/>
          <w:i/>
          <w:iCs/>
          <w:sz w:val="20"/>
          <w:szCs w:val="20"/>
        </w:rPr>
        <w:t xml:space="preserve">Ein </w:t>
      </w:r>
      <w:proofErr w:type="spellStart"/>
      <w:r w:rsidRPr="003F6D34">
        <w:rPr>
          <w:rFonts w:ascii="Arial" w:hAnsi="Arial" w:cs="Arial"/>
          <w:i/>
          <w:iCs/>
          <w:sz w:val="20"/>
          <w:szCs w:val="20"/>
        </w:rPr>
        <w:t>deutsches</w:t>
      </w:r>
      <w:proofErr w:type="spellEnd"/>
      <w:r w:rsidRPr="003F6D34">
        <w:rPr>
          <w:rFonts w:ascii="Arial" w:hAnsi="Arial" w:cs="Arial"/>
          <w:i/>
          <w:iCs/>
          <w:sz w:val="20"/>
          <w:szCs w:val="20"/>
        </w:rPr>
        <w:t xml:space="preserve"> </w:t>
      </w:r>
      <w:proofErr w:type="spellStart"/>
      <w:r w:rsidRPr="003F6D34">
        <w:rPr>
          <w:rFonts w:ascii="Arial" w:hAnsi="Arial" w:cs="Arial"/>
          <w:i/>
          <w:iCs/>
          <w:sz w:val="20"/>
          <w:szCs w:val="20"/>
        </w:rPr>
        <w:t>Reqiuem</w:t>
      </w:r>
      <w:proofErr w:type="spellEnd"/>
      <w:r w:rsidRPr="003F6D34">
        <w:rPr>
          <w:rFonts w:ascii="Arial" w:hAnsi="Arial" w:cs="Arial"/>
          <w:i/>
          <w:iCs/>
          <w:sz w:val="20"/>
          <w:szCs w:val="20"/>
        </w:rPr>
        <w:t>,</w:t>
      </w:r>
      <w:r w:rsidRPr="003F6D34">
        <w:rPr>
          <w:rFonts w:ascii="Arial" w:hAnsi="Arial" w:cs="Arial"/>
          <w:sz w:val="20"/>
          <w:szCs w:val="20"/>
        </w:rPr>
        <w:t xml:space="preserve"> Stravinsky’s </w:t>
      </w:r>
      <w:r w:rsidRPr="0065724F">
        <w:rPr>
          <w:rFonts w:ascii="Arial" w:hAnsi="Arial" w:cs="Arial"/>
          <w:i/>
          <w:iCs/>
          <w:sz w:val="20"/>
          <w:szCs w:val="20"/>
        </w:rPr>
        <w:t>Rite of Spring</w:t>
      </w:r>
      <w:r w:rsidRPr="003F6D34">
        <w:rPr>
          <w:rFonts w:ascii="Arial" w:hAnsi="Arial" w:cs="Arial"/>
          <w:sz w:val="20"/>
          <w:szCs w:val="20"/>
        </w:rPr>
        <w:t xml:space="preserve">, Debussy’s </w:t>
      </w:r>
      <w:r w:rsidRPr="0065724F">
        <w:rPr>
          <w:rFonts w:ascii="Arial" w:hAnsi="Arial" w:cs="Arial"/>
          <w:i/>
          <w:iCs/>
          <w:sz w:val="20"/>
          <w:szCs w:val="20"/>
        </w:rPr>
        <w:t>La Mer</w:t>
      </w:r>
      <w:r w:rsidRPr="003F6D34">
        <w:rPr>
          <w:rFonts w:ascii="Arial" w:hAnsi="Arial" w:cs="Arial"/>
          <w:sz w:val="20"/>
          <w:szCs w:val="20"/>
        </w:rPr>
        <w:t>, Bruckner’s Symphony No.4, and Shostakovich’s Symphony No.10, to name a few.</w:t>
      </w:r>
    </w:p>
    <w:p w14:paraId="16413668" w14:textId="73649F51" w:rsidR="002C7FC8" w:rsidRPr="003F6D34" w:rsidRDefault="002C7FC8" w:rsidP="002C7F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12121"/>
          <w:sz w:val="20"/>
          <w:szCs w:val="20"/>
          <w:bdr w:val="none" w:sz="0" w:space="0" w:color="auto"/>
          <w:lang w:val="en-GB"/>
        </w:rPr>
      </w:pPr>
      <w:r w:rsidRPr="003F6D34">
        <w:rPr>
          <w:rFonts w:ascii="Arial" w:eastAsia="Times New Roman" w:hAnsi="Arial" w:cs="Arial"/>
          <w:sz w:val="20"/>
          <w:szCs w:val="20"/>
          <w:bdr w:val="none" w:sz="0" w:space="0" w:color="auto"/>
          <w:lang w:val="en-GB"/>
        </w:rPr>
        <w:t> </w:t>
      </w:r>
    </w:p>
    <w:p w14:paraId="5ED0F8B7" w14:textId="6D248A7D" w:rsidR="002C7FC8" w:rsidRPr="003F6D34" w:rsidRDefault="002C7FC8" w:rsidP="002C7F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12121"/>
          <w:sz w:val="20"/>
          <w:szCs w:val="20"/>
          <w:bdr w:val="none" w:sz="0" w:space="0" w:color="auto"/>
          <w:lang w:val="en-GB"/>
        </w:rPr>
      </w:pPr>
      <w:r w:rsidRPr="003F6D34">
        <w:rPr>
          <w:rFonts w:ascii="Arial" w:eastAsia="Times New Roman" w:hAnsi="Arial" w:cs="Arial"/>
          <w:sz w:val="20"/>
          <w:szCs w:val="20"/>
          <w:bdr w:val="none" w:sz="0" w:space="0" w:color="auto"/>
          <w:lang w:val="en-GB"/>
        </w:rPr>
        <w:t>Cox has made guest appearances with many of the world’s leading ensembles across North America, Europe, and beyond. In the United States, he has conducted the Philadelphia Orchestra, Boston Symphony, Los Angeles Philharmonic,</w:t>
      </w:r>
      <w:r w:rsidR="00B238FF">
        <w:rPr>
          <w:rFonts w:ascii="Arial" w:eastAsia="Times New Roman" w:hAnsi="Arial" w:cs="Arial"/>
          <w:sz w:val="20"/>
          <w:szCs w:val="20"/>
          <w:bdr w:val="none" w:sz="0" w:space="0" w:color="auto"/>
          <w:lang w:val="en-GB"/>
        </w:rPr>
        <w:t xml:space="preserve"> The</w:t>
      </w:r>
      <w:r w:rsidRPr="003F6D34">
        <w:rPr>
          <w:rFonts w:ascii="Arial" w:eastAsia="Times New Roman" w:hAnsi="Arial" w:cs="Arial"/>
          <w:sz w:val="20"/>
          <w:szCs w:val="20"/>
          <w:bdr w:val="none" w:sz="0" w:space="0" w:color="auto"/>
          <w:lang w:val="en-GB"/>
        </w:rPr>
        <w:t xml:space="preserve"> Cleveland Orchestra, and major orchestras such as Atlanta, Detroit, Seattle, and Montreal Symphonies. In Europe, he has collaborated with the Staatskapelle Dresden, Rotterdam Philharmonic, WDR Symphony, BBC Symphony, Orchestre de la Suisse </w:t>
      </w:r>
      <w:proofErr w:type="spellStart"/>
      <w:r w:rsidRPr="003F6D34">
        <w:rPr>
          <w:rFonts w:ascii="Arial" w:eastAsia="Times New Roman" w:hAnsi="Arial" w:cs="Arial"/>
          <w:sz w:val="20"/>
          <w:szCs w:val="20"/>
          <w:bdr w:val="none" w:sz="0" w:space="0" w:color="auto"/>
          <w:lang w:val="en-GB"/>
        </w:rPr>
        <w:t>Romande</w:t>
      </w:r>
      <w:proofErr w:type="spellEnd"/>
      <w:r w:rsidRPr="003F6D34">
        <w:rPr>
          <w:rFonts w:ascii="Arial" w:eastAsia="Times New Roman" w:hAnsi="Arial" w:cs="Arial"/>
          <w:sz w:val="20"/>
          <w:szCs w:val="20"/>
          <w:bdr w:val="none" w:sz="0" w:space="0" w:color="auto"/>
          <w:lang w:val="en-GB"/>
        </w:rPr>
        <w:t>, Netherlands Radio Philharmonic, and Halle Orchestra. His international profile also includes debuts in Asia and Australia with the Sydney Symphony and Seoul Philharmonic.</w:t>
      </w:r>
    </w:p>
    <w:p w14:paraId="7A2F2284" w14:textId="77777777" w:rsidR="003F6D34" w:rsidRPr="003F6D34" w:rsidRDefault="003F6D34" w:rsidP="002C7F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p>
    <w:p w14:paraId="11E26285" w14:textId="2EF14D4C" w:rsidR="002C7FC8" w:rsidRPr="003F6D34" w:rsidRDefault="002C7FC8" w:rsidP="002C7F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12121"/>
          <w:sz w:val="20"/>
          <w:szCs w:val="20"/>
          <w:bdr w:val="none" w:sz="0" w:space="0" w:color="auto"/>
          <w:lang w:val="en-GB"/>
        </w:rPr>
      </w:pPr>
      <w:r w:rsidRPr="003F6D34">
        <w:rPr>
          <w:rFonts w:ascii="Arial" w:eastAsia="Times New Roman" w:hAnsi="Arial" w:cs="Arial"/>
          <w:sz w:val="20"/>
          <w:szCs w:val="20"/>
          <w:bdr w:val="none" w:sz="0" w:space="0" w:color="auto"/>
          <w:lang w:val="en-GB"/>
        </w:rPr>
        <w:t>Highlights of the 2025/26 season include his debuts with the Frankfurt Radio Symphony, MDR Leipzig, Orchestre National de Belgique and Kansas City Symphony as well as return engagements with the Rundfunk-</w:t>
      </w:r>
      <w:proofErr w:type="spellStart"/>
      <w:r w:rsidRPr="003F6D34">
        <w:rPr>
          <w:rFonts w:ascii="Arial" w:eastAsia="Times New Roman" w:hAnsi="Arial" w:cs="Arial"/>
          <w:sz w:val="20"/>
          <w:szCs w:val="20"/>
          <w:bdr w:val="none" w:sz="0" w:space="0" w:color="auto"/>
          <w:lang w:val="en-GB"/>
        </w:rPr>
        <w:t>Sinfonieorchester</w:t>
      </w:r>
      <w:proofErr w:type="spellEnd"/>
      <w:r w:rsidRPr="003F6D34">
        <w:rPr>
          <w:rFonts w:ascii="Arial" w:eastAsia="Times New Roman" w:hAnsi="Arial" w:cs="Arial"/>
          <w:sz w:val="20"/>
          <w:szCs w:val="20"/>
          <w:bdr w:val="none" w:sz="0" w:space="0" w:color="auto"/>
          <w:lang w:val="en-GB"/>
        </w:rPr>
        <w:t xml:space="preserve"> Berlin and the Cincinnati Symphony. He will also conduct the Chineke! Orchestra on a major European tour, including performances in London, Paris, Dublin, Dortmund, and Antwerp—underscoring his commitment to presenting music with a spirit of inclusivity and fresh perspectives.</w:t>
      </w:r>
    </w:p>
    <w:p w14:paraId="34EA3A38" w14:textId="77777777" w:rsidR="002C7FC8" w:rsidRPr="003F6D34" w:rsidRDefault="002C7FC8" w:rsidP="002C7F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12121"/>
          <w:sz w:val="20"/>
          <w:szCs w:val="20"/>
          <w:bdr w:val="none" w:sz="0" w:space="0" w:color="auto"/>
          <w:lang w:val="en-GB"/>
        </w:rPr>
      </w:pPr>
      <w:r w:rsidRPr="003F6D34">
        <w:rPr>
          <w:rFonts w:ascii="Arial" w:eastAsia="Times New Roman" w:hAnsi="Arial" w:cs="Arial"/>
          <w:sz w:val="20"/>
          <w:szCs w:val="20"/>
          <w:bdr w:val="none" w:sz="0" w:space="0" w:color="auto"/>
          <w:lang w:val="en-GB"/>
        </w:rPr>
        <w:t> </w:t>
      </w:r>
    </w:p>
    <w:p w14:paraId="18C84F23" w14:textId="4195146B" w:rsidR="002C7FC8" w:rsidRPr="003F6D34" w:rsidRDefault="002C7FC8" w:rsidP="002C7F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12121"/>
          <w:sz w:val="20"/>
          <w:szCs w:val="20"/>
          <w:bdr w:val="none" w:sz="0" w:space="0" w:color="auto"/>
          <w:lang w:val="en-GB"/>
        </w:rPr>
      </w:pPr>
      <w:r w:rsidRPr="003F6D34">
        <w:rPr>
          <w:rFonts w:ascii="Arial" w:eastAsia="Times New Roman" w:hAnsi="Arial" w:cs="Arial"/>
          <w:sz w:val="20"/>
          <w:szCs w:val="20"/>
          <w:bdr w:val="none" w:sz="0" w:space="0" w:color="auto"/>
          <w:lang w:val="en-GB"/>
        </w:rPr>
        <w:t xml:space="preserve">On the opera stage, Cox debuted with the English National Opera in 2024, conducting Rossini’s The Barber of Seville. He has also led productions at the San Francisco Opera, Houston Grand Opera, Washington National Opera, Finnish National Opera, and Opéra National de Montpellier, including works such as </w:t>
      </w:r>
      <w:r w:rsidRPr="0065724F">
        <w:rPr>
          <w:rFonts w:ascii="Arial" w:eastAsia="Times New Roman" w:hAnsi="Arial" w:cs="Arial"/>
          <w:i/>
          <w:iCs/>
          <w:sz w:val="20"/>
          <w:szCs w:val="20"/>
          <w:bdr w:val="none" w:sz="0" w:space="0" w:color="auto"/>
          <w:lang w:val="en-GB"/>
        </w:rPr>
        <w:t>Rigoletto</w:t>
      </w:r>
      <w:r w:rsidRPr="003F6D34">
        <w:rPr>
          <w:rFonts w:ascii="Arial" w:eastAsia="Times New Roman" w:hAnsi="Arial" w:cs="Arial"/>
          <w:sz w:val="20"/>
          <w:szCs w:val="20"/>
          <w:bdr w:val="none" w:sz="0" w:space="0" w:color="auto"/>
          <w:lang w:val="en-GB"/>
        </w:rPr>
        <w:t xml:space="preserve">, </w:t>
      </w:r>
      <w:r w:rsidRPr="0065724F">
        <w:rPr>
          <w:rFonts w:ascii="Arial" w:eastAsia="Times New Roman" w:hAnsi="Arial" w:cs="Arial"/>
          <w:i/>
          <w:iCs/>
          <w:sz w:val="20"/>
          <w:szCs w:val="20"/>
          <w:bdr w:val="none" w:sz="0" w:space="0" w:color="auto"/>
          <w:lang w:val="en-GB"/>
        </w:rPr>
        <w:t>La Bohème</w:t>
      </w:r>
      <w:r w:rsidRPr="003F6D34">
        <w:rPr>
          <w:rFonts w:ascii="Arial" w:eastAsia="Times New Roman" w:hAnsi="Arial" w:cs="Arial"/>
          <w:sz w:val="20"/>
          <w:szCs w:val="20"/>
          <w:bdr w:val="none" w:sz="0" w:space="0" w:color="auto"/>
          <w:lang w:val="en-GB"/>
        </w:rPr>
        <w:t xml:space="preserve">, </w:t>
      </w:r>
      <w:r w:rsidRPr="0065724F">
        <w:rPr>
          <w:rFonts w:ascii="Arial" w:eastAsia="Times New Roman" w:hAnsi="Arial" w:cs="Arial"/>
          <w:i/>
          <w:iCs/>
          <w:sz w:val="20"/>
          <w:szCs w:val="20"/>
          <w:bdr w:val="none" w:sz="0" w:space="0" w:color="auto"/>
          <w:lang w:val="en-GB"/>
        </w:rPr>
        <w:t xml:space="preserve">La forza del </w:t>
      </w:r>
      <w:r w:rsidR="00EA169F" w:rsidRPr="0065724F">
        <w:rPr>
          <w:rFonts w:ascii="Arial" w:eastAsia="Times New Roman" w:hAnsi="Arial" w:cs="Arial"/>
          <w:i/>
          <w:iCs/>
          <w:sz w:val="20"/>
          <w:szCs w:val="20"/>
          <w:bdr w:val="none" w:sz="0" w:space="0" w:color="auto"/>
          <w:lang w:val="en-GB"/>
        </w:rPr>
        <w:t>Destino</w:t>
      </w:r>
      <w:r w:rsidRPr="003F6D34">
        <w:rPr>
          <w:rFonts w:ascii="Arial" w:eastAsia="Times New Roman" w:hAnsi="Arial" w:cs="Arial"/>
          <w:sz w:val="20"/>
          <w:szCs w:val="20"/>
          <w:bdr w:val="none" w:sz="0" w:space="0" w:color="auto"/>
          <w:lang w:val="en-GB"/>
        </w:rPr>
        <w:t xml:space="preserve">, and Jeanine Tesori’s </w:t>
      </w:r>
      <w:r w:rsidRPr="0065724F">
        <w:rPr>
          <w:rFonts w:ascii="Arial" w:eastAsia="Times New Roman" w:hAnsi="Arial" w:cs="Arial"/>
          <w:i/>
          <w:iCs/>
          <w:sz w:val="20"/>
          <w:szCs w:val="20"/>
          <w:bdr w:val="none" w:sz="0" w:space="0" w:color="auto"/>
          <w:lang w:val="en-GB"/>
        </w:rPr>
        <w:t>Blue</w:t>
      </w:r>
      <w:r w:rsidRPr="003F6D34">
        <w:rPr>
          <w:rFonts w:ascii="Arial" w:eastAsia="Times New Roman" w:hAnsi="Arial" w:cs="Arial"/>
          <w:sz w:val="20"/>
          <w:szCs w:val="20"/>
          <w:bdr w:val="none" w:sz="0" w:space="0" w:color="auto"/>
          <w:lang w:val="en-GB"/>
        </w:rPr>
        <w:t>.</w:t>
      </w:r>
    </w:p>
    <w:p w14:paraId="5790AE8E" w14:textId="77777777" w:rsidR="002C7FC8" w:rsidRPr="003F6D34" w:rsidRDefault="002C7FC8" w:rsidP="002C7F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12121"/>
          <w:sz w:val="20"/>
          <w:szCs w:val="20"/>
          <w:bdr w:val="none" w:sz="0" w:space="0" w:color="auto"/>
          <w:lang w:val="en-GB"/>
        </w:rPr>
      </w:pPr>
      <w:r w:rsidRPr="003F6D34">
        <w:rPr>
          <w:rFonts w:ascii="Arial" w:eastAsia="Times New Roman" w:hAnsi="Arial" w:cs="Arial"/>
          <w:sz w:val="20"/>
          <w:szCs w:val="20"/>
          <w:bdr w:val="none" w:sz="0" w:space="0" w:color="auto"/>
          <w:lang w:val="en-GB"/>
        </w:rPr>
        <w:t> </w:t>
      </w:r>
    </w:p>
    <w:p w14:paraId="64856A4E" w14:textId="77777777" w:rsidR="002C7FC8" w:rsidRPr="003F6D34" w:rsidRDefault="002C7FC8" w:rsidP="002C7F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r w:rsidRPr="003F6D34">
        <w:rPr>
          <w:rFonts w:ascii="Arial" w:eastAsia="Times New Roman" w:hAnsi="Arial" w:cs="Arial"/>
          <w:sz w:val="20"/>
          <w:szCs w:val="20"/>
          <w:bdr w:val="none" w:sz="0" w:space="0" w:color="auto"/>
          <w:lang w:val="en-GB"/>
        </w:rPr>
        <w:t xml:space="preserve">Cox’s recording projects have garnered significant attention. </w:t>
      </w:r>
      <w:r w:rsidRPr="0065724F">
        <w:rPr>
          <w:rFonts w:ascii="Arial" w:eastAsia="Times New Roman" w:hAnsi="Arial" w:cs="Arial"/>
          <w:i/>
          <w:iCs/>
          <w:sz w:val="20"/>
          <w:szCs w:val="20"/>
          <w:bdr w:val="none" w:sz="0" w:space="0" w:color="auto"/>
          <w:lang w:val="en-GB"/>
        </w:rPr>
        <w:t>The New York Times</w:t>
      </w:r>
      <w:r w:rsidRPr="003F6D34">
        <w:rPr>
          <w:rFonts w:ascii="Arial" w:eastAsia="Times New Roman" w:hAnsi="Arial" w:cs="Arial"/>
          <w:sz w:val="20"/>
          <w:szCs w:val="20"/>
          <w:bdr w:val="none" w:sz="0" w:space="0" w:color="auto"/>
          <w:lang w:val="en-GB"/>
        </w:rPr>
        <w:t xml:space="preserve"> named his release of William Dawson’s </w:t>
      </w:r>
      <w:r w:rsidRPr="0065724F">
        <w:rPr>
          <w:rFonts w:ascii="Arial" w:eastAsia="Times New Roman" w:hAnsi="Arial" w:cs="Arial"/>
          <w:i/>
          <w:iCs/>
          <w:sz w:val="20"/>
          <w:szCs w:val="20"/>
          <w:bdr w:val="none" w:sz="0" w:space="0" w:color="auto"/>
          <w:lang w:val="en-GB"/>
        </w:rPr>
        <w:t>Negro Folk Symphony</w:t>
      </w:r>
      <w:r w:rsidRPr="003F6D34">
        <w:rPr>
          <w:rFonts w:ascii="Arial" w:eastAsia="Times New Roman" w:hAnsi="Arial" w:cs="Arial"/>
          <w:sz w:val="20"/>
          <w:szCs w:val="20"/>
          <w:bdr w:val="none" w:sz="0" w:space="0" w:color="auto"/>
          <w:lang w:val="en-GB"/>
        </w:rPr>
        <w:t xml:space="preserve"> with the Seattle Symphony one of the top five classical recordings to hear in 2023, and </w:t>
      </w:r>
      <w:r w:rsidRPr="0065724F">
        <w:rPr>
          <w:rFonts w:ascii="Arial" w:eastAsia="Times New Roman" w:hAnsi="Arial" w:cs="Arial"/>
          <w:i/>
          <w:iCs/>
          <w:sz w:val="20"/>
          <w:szCs w:val="20"/>
          <w:bdr w:val="none" w:sz="0" w:space="0" w:color="auto"/>
          <w:lang w:val="en-GB"/>
        </w:rPr>
        <w:t>BBC Music Magazine</w:t>
      </w:r>
      <w:r w:rsidRPr="003F6D34">
        <w:rPr>
          <w:rFonts w:ascii="Arial" w:eastAsia="Times New Roman" w:hAnsi="Arial" w:cs="Arial"/>
          <w:sz w:val="20"/>
          <w:szCs w:val="20"/>
          <w:bdr w:val="none" w:sz="0" w:space="0" w:color="auto"/>
          <w:lang w:val="en-GB"/>
        </w:rPr>
        <w:t xml:space="preserve"> awarded it five stars. His recording of </w:t>
      </w:r>
      <w:proofErr w:type="spellStart"/>
      <w:r w:rsidRPr="003F6D34">
        <w:rPr>
          <w:rFonts w:ascii="Arial" w:eastAsia="Times New Roman" w:hAnsi="Arial" w:cs="Arial"/>
          <w:sz w:val="20"/>
          <w:szCs w:val="20"/>
          <w:bdr w:val="none" w:sz="0" w:space="0" w:color="auto"/>
          <w:lang w:val="en-GB"/>
        </w:rPr>
        <w:t>Tesori’s</w:t>
      </w:r>
      <w:proofErr w:type="spellEnd"/>
      <w:r w:rsidRPr="003F6D34">
        <w:rPr>
          <w:rFonts w:ascii="Arial" w:eastAsia="Times New Roman" w:hAnsi="Arial" w:cs="Arial"/>
          <w:sz w:val="20"/>
          <w:szCs w:val="20"/>
          <w:bdr w:val="none" w:sz="0" w:space="0" w:color="auto"/>
          <w:lang w:val="en-GB"/>
        </w:rPr>
        <w:t xml:space="preserve"> Blue with the Washington National Opera Orchestra was nominated for the BBC Music Magazine Opera Award.</w:t>
      </w:r>
    </w:p>
    <w:p w14:paraId="3245F55E" w14:textId="77777777" w:rsidR="002C7FC8" w:rsidRPr="003F6D34" w:rsidRDefault="002C7FC8" w:rsidP="002C7F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12121"/>
          <w:sz w:val="20"/>
          <w:szCs w:val="20"/>
          <w:bdr w:val="none" w:sz="0" w:space="0" w:color="auto"/>
          <w:lang w:val="en-GB"/>
        </w:rPr>
      </w:pPr>
    </w:p>
    <w:p w14:paraId="3C1F0045" w14:textId="7B32F5C6" w:rsidR="007D438A" w:rsidRPr="003F6D34" w:rsidRDefault="002C7FC8" w:rsidP="002C7F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212121"/>
          <w:sz w:val="20"/>
          <w:szCs w:val="20"/>
          <w:bdr w:val="none" w:sz="0" w:space="0" w:color="auto"/>
          <w:lang w:val="en-GB"/>
        </w:rPr>
      </w:pPr>
      <w:r w:rsidRPr="003F6D34">
        <w:rPr>
          <w:rFonts w:ascii="Arial" w:eastAsia="Times New Roman" w:hAnsi="Arial" w:cs="Arial"/>
          <w:sz w:val="20"/>
          <w:szCs w:val="20"/>
          <w:bdr w:val="none" w:sz="0" w:space="0" w:color="auto"/>
          <w:lang w:val="en-GB"/>
        </w:rPr>
        <w:t xml:space="preserve">In 2019, Cox founded the Roderick Cox Music Initiative, a program dedicated to nurturing young musicians of </w:t>
      </w:r>
      <w:proofErr w:type="spellStart"/>
      <w:r w:rsidRPr="003F6D34">
        <w:rPr>
          <w:rFonts w:ascii="Arial" w:eastAsia="Times New Roman" w:hAnsi="Arial" w:cs="Arial"/>
          <w:sz w:val="20"/>
          <w:szCs w:val="20"/>
          <w:bdr w:val="none" w:sz="0" w:space="0" w:color="auto"/>
          <w:lang w:val="en-GB"/>
        </w:rPr>
        <w:t>color</w:t>
      </w:r>
      <w:proofErr w:type="spellEnd"/>
      <w:r w:rsidRPr="003F6D34">
        <w:rPr>
          <w:rFonts w:ascii="Arial" w:eastAsia="Times New Roman" w:hAnsi="Arial" w:cs="Arial"/>
          <w:sz w:val="20"/>
          <w:szCs w:val="20"/>
          <w:bdr w:val="none" w:sz="0" w:space="0" w:color="auto"/>
          <w:lang w:val="en-GB"/>
        </w:rPr>
        <w:t xml:space="preserve"> and expanding access to classical music education. Through scholarships, mentorship, and performance opportunities, RCMI empowers the next generation of artists and works to make classical music more inclusive and representative of today’s world.</w:t>
      </w:r>
      <w:r w:rsidR="00637021" w:rsidRPr="003F6D34">
        <w:rPr>
          <w:rFonts w:ascii="Arial" w:eastAsia="Times New Roman" w:hAnsi="Arial" w:cs="Arial"/>
          <w:color w:val="212121"/>
          <w:sz w:val="20"/>
          <w:szCs w:val="20"/>
          <w:bdr w:val="none" w:sz="0" w:space="0" w:color="auto"/>
          <w:lang w:val="en-GB"/>
        </w:rPr>
        <w:t xml:space="preserve"> </w:t>
      </w:r>
      <w:r w:rsidRPr="003F6D34">
        <w:rPr>
          <w:rFonts w:ascii="Arial" w:eastAsia="Times New Roman" w:hAnsi="Arial" w:cs="Arial"/>
          <w:sz w:val="20"/>
          <w:szCs w:val="20"/>
          <w:bdr w:val="none" w:sz="0" w:space="0" w:color="auto"/>
          <w:lang w:val="en-GB"/>
        </w:rPr>
        <w:t>A native of Georgia, Cox studied at the Schwob School of Music and Northwestern University before undertaking early career fellowships at Aspen, Chautauqua, and the Chicago Sinfonietta. He served as Associate Conductor of the Minnesota Orchestra under Osmo Vänskä from 2016 to 2019 and is a recipient of the 2018 Sir Georg Solti Conducting Award.</w:t>
      </w:r>
    </w:p>
    <w:sectPr w:rsidR="007D438A" w:rsidRPr="003F6D34" w:rsidSect="001A0197">
      <w:headerReference w:type="default" r:id="rId6"/>
      <w:footerReference w:type="default" r:id="rId7"/>
      <w:pgSz w:w="11900" w:h="16840"/>
      <w:pgMar w:top="2671" w:right="1474" w:bottom="1440" w:left="1474" w:header="1412"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D9FAE" w14:textId="77777777" w:rsidR="00E54A02" w:rsidRDefault="00E54A02">
      <w:r>
        <w:separator/>
      </w:r>
    </w:p>
  </w:endnote>
  <w:endnote w:type="continuationSeparator" w:id="0">
    <w:p w14:paraId="73423709" w14:textId="77777777" w:rsidR="00E54A02" w:rsidRDefault="00E5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A10A" w14:textId="77777777" w:rsidR="008F3588" w:rsidRDefault="00001249">
    <w:pPr>
      <w:ind w:right="26"/>
      <w:rPr>
        <w:rFonts w:ascii="Arial" w:eastAsia="Arial" w:hAnsi="Arial" w:cs="Arial"/>
        <w:sz w:val="20"/>
        <w:szCs w:val="20"/>
      </w:rPr>
    </w:pPr>
    <w:r>
      <w:rPr>
        <w:rFonts w:ascii="Arial" w:hAnsi="Arial"/>
        <w:sz w:val="20"/>
        <w:szCs w:val="20"/>
      </w:rPr>
      <w:t xml:space="preserve">2025/26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FA570" w14:textId="77777777" w:rsidR="00E54A02" w:rsidRDefault="00E54A02">
      <w:r>
        <w:separator/>
      </w:r>
    </w:p>
  </w:footnote>
  <w:footnote w:type="continuationSeparator" w:id="0">
    <w:p w14:paraId="1508E1CD" w14:textId="77777777" w:rsidR="00E54A02" w:rsidRDefault="00E54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3F2BC" w14:textId="77777777" w:rsidR="008F3588" w:rsidRDefault="00001249">
    <w:pPr>
      <w:pStyle w:val="Header"/>
      <w:tabs>
        <w:tab w:val="clear" w:pos="8640"/>
        <w:tab w:val="right" w:pos="8280"/>
      </w:tabs>
    </w:pPr>
    <w:r>
      <w:rPr>
        <w:noProof/>
      </w:rPr>
      <w:drawing>
        <wp:anchor distT="152400" distB="152400" distL="152400" distR="152400" simplePos="0" relativeHeight="251659264" behindDoc="1" locked="0" layoutInCell="1" allowOverlap="1" wp14:anchorId="3C7FEBA0" wp14:editId="127F22DC">
          <wp:simplePos x="0" y="0"/>
          <wp:positionH relativeFrom="page">
            <wp:posOffset>2878137</wp:posOffset>
          </wp:positionH>
          <wp:positionV relativeFrom="page">
            <wp:posOffset>535940</wp:posOffset>
          </wp:positionV>
          <wp:extent cx="1800225" cy="674370"/>
          <wp:effectExtent l="0" t="0" r="0" b="0"/>
          <wp:wrapNone/>
          <wp:docPr id="1758087769"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97"/>
    <w:rsid w:val="00001249"/>
    <w:rsid w:val="00010C6A"/>
    <w:rsid w:val="00034F80"/>
    <w:rsid w:val="00042A7A"/>
    <w:rsid w:val="0009251A"/>
    <w:rsid w:val="000A2535"/>
    <w:rsid w:val="000C7346"/>
    <w:rsid w:val="000D0BD2"/>
    <w:rsid w:val="00111C20"/>
    <w:rsid w:val="00117F5D"/>
    <w:rsid w:val="001A0197"/>
    <w:rsid w:val="001B4309"/>
    <w:rsid w:val="001C2EF3"/>
    <w:rsid w:val="002061A9"/>
    <w:rsid w:val="002434E3"/>
    <w:rsid w:val="002460F9"/>
    <w:rsid w:val="0027159B"/>
    <w:rsid w:val="002C6516"/>
    <w:rsid w:val="002C7EAD"/>
    <w:rsid w:val="002C7FC8"/>
    <w:rsid w:val="0030483C"/>
    <w:rsid w:val="00363911"/>
    <w:rsid w:val="003F6D34"/>
    <w:rsid w:val="004564B9"/>
    <w:rsid w:val="00462EE4"/>
    <w:rsid w:val="00584B08"/>
    <w:rsid w:val="006075F2"/>
    <w:rsid w:val="006308F8"/>
    <w:rsid w:val="00637021"/>
    <w:rsid w:val="006503C1"/>
    <w:rsid w:val="0065724F"/>
    <w:rsid w:val="00666B57"/>
    <w:rsid w:val="006C34C9"/>
    <w:rsid w:val="006C50B4"/>
    <w:rsid w:val="006F0082"/>
    <w:rsid w:val="00763B28"/>
    <w:rsid w:val="0077464D"/>
    <w:rsid w:val="007D438A"/>
    <w:rsid w:val="008257A0"/>
    <w:rsid w:val="00837379"/>
    <w:rsid w:val="00897AB0"/>
    <w:rsid w:val="008A4544"/>
    <w:rsid w:val="008F3588"/>
    <w:rsid w:val="00996AC5"/>
    <w:rsid w:val="009F2008"/>
    <w:rsid w:val="00A77F56"/>
    <w:rsid w:val="00AE4447"/>
    <w:rsid w:val="00AE4D9E"/>
    <w:rsid w:val="00B238FF"/>
    <w:rsid w:val="00C24C4F"/>
    <w:rsid w:val="00C57772"/>
    <w:rsid w:val="00C66985"/>
    <w:rsid w:val="00C73FFE"/>
    <w:rsid w:val="00CE41E4"/>
    <w:rsid w:val="00D237E2"/>
    <w:rsid w:val="00D5080A"/>
    <w:rsid w:val="00D80425"/>
    <w:rsid w:val="00DD36F8"/>
    <w:rsid w:val="00E53F59"/>
    <w:rsid w:val="00E54A02"/>
    <w:rsid w:val="00EA169F"/>
    <w:rsid w:val="00EF007E"/>
    <w:rsid w:val="00F835B3"/>
    <w:rsid w:val="00FA4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D92ED"/>
  <w15:chartTrackingRefBased/>
  <w15:docId w15:val="{BB109F06-121A-8D40-ADD0-3F7C79E1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197"/>
    <w:pPr>
      <w:pBdr>
        <w:top w:val="nil"/>
        <w:left w:val="nil"/>
        <w:bottom w:val="nil"/>
        <w:right w:val="nil"/>
        <w:between w:val="nil"/>
        <w:bar w:val="nil"/>
      </w:pBdr>
      <w:spacing w:after="0" w:line="240" w:lineRule="auto"/>
    </w:pPr>
    <w:rPr>
      <w:rFonts w:ascii="Cambria" w:eastAsia="Cambria" w:hAnsi="Cambria" w:cs="Cambria"/>
      <w:color w:val="000000"/>
      <w:kern w:val="0"/>
      <w:sz w:val="24"/>
      <w:szCs w:val="24"/>
      <w:u w:color="000000"/>
      <w:bdr w:val="nil"/>
      <w:lang w:val="en-US" w:eastAsia="en-GB"/>
      <w14:ligatures w14:val="none"/>
    </w:rPr>
  </w:style>
  <w:style w:type="paragraph" w:styleId="Heading1">
    <w:name w:val="heading 1"/>
    <w:basedOn w:val="Normal"/>
    <w:next w:val="Normal"/>
    <w:link w:val="Heading1Char"/>
    <w:uiPriority w:val="9"/>
    <w:qFormat/>
    <w:rsid w:val="001A01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1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1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1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1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1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1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1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1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1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1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1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1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1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1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1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1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197"/>
    <w:rPr>
      <w:rFonts w:eastAsiaTheme="majorEastAsia" w:cstheme="majorBidi"/>
      <w:color w:val="272727" w:themeColor="text1" w:themeTint="D8"/>
    </w:rPr>
  </w:style>
  <w:style w:type="paragraph" w:styleId="Title">
    <w:name w:val="Title"/>
    <w:basedOn w:val="Normal"/>
    <w:next w:val="Normal"/>
    <w:link w:val="TitleChar"/>
    <w:uiPriority w:val="10"/>
    <w:qFormat/>
    <w:rsid w:val="001A01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1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1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1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197"/>
    <w:pPr>
      <w:spacing w:before="160"/>
      <w:jc w:val="center"/>
    </w:pPr>
    <w:rPr>
      <w:i/>
      <w:iCs/>
      <w:color w:val="404040" w:themeColor="text1" w:themeTint="BF"/>
    </w:rPr>
  </w:style>
  <w:style w:type="character" w:customStyle="1" w:styleId="QuoteChar">
    <w:name w:val="Quote Char"/>
    <w:basedOn w:val="DefaultParagraphFont"/>
    <w:link w:val="Quote"/>
    <w:uiPriority w:val="29"/>
    <w:rsid w:val="001A0197"/>
    <w:rPr>
      <w:i/>
      <w:iCs/>
      <w:color w:val="404040" w:themeColor="text1" w:themeTint="BF"/>
    </w:rPr>
  </w:style>
  <w:style w:type="paragraph" w:styleId="ListParagraph">
    <w:name w:val="List Paragraph"/>
    <w:basedOn w:val="Normal"/>
    <w:uiPriority w:val="34"/>
    <w:qFormat/>
    <w:rsid w:val="001A0197"/>
    <w:pPr>
      <w:ind w:left="720"/>
      <w:contextualSpacing/>
    </w:pPr>
  </w:style>
  <w:style w:type="character" w:styleId="IntenseEmphasis">
    <w:name w:val="Intense Emphasis"/>
    <w:basedOn w:val="DefaultParagraphFont"/>
    <w:uiPriority w:val="21"/>
    <w:qFormat/>
    <w:rsid w:val="001A0197"/>
    <w:rPr>
      <w:i/>
      <w:iCs/>
      <w:color w:val="0F4761" w:themeColor="accent1" w:themeShade="BF"/>
    </w:rPr>
  </w:style>
  <w:style w:type="paragraph" w:styleId="IntenseQuote">
    <w:name w:val="Intense Quote"/>
    <w:basedOn w:val="Normal"/>
    <w:next w:val="Normal"/>
    <w:link w:val="IntenseQuoteChar"/>
    <w:uiPriority w:val="30"/>
    <w:qFormat/>
    <w:rsid w:val="001A01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197"/>
    <w:rPr>
      <w:i/>
      <w:iCs/>
      <w:color w:val="0F4761" w:themeColor="accent1" w:themeShade="BF"/>
    </w:rPr>
  </w:style>
  <w:style w:type="character" w:styleId="IntenseReference">
    <w:name w:val="Intense Reference"/>
    <w:basedOn w:val="DefaultParagraphFont"/>
    <w:uiPriority w:val="32"/>
    <w:qFormat/>
    <w:rsid w:val="001A0197"/>
    <w:rPr>
      <w:b/>
      <w:bCs/>
      <w:smallCaps/>
      <w:color w:val="0F4761" w:themeColor="accent1" w:themeShade="BF"/>
      <w:spacing w:val="5"/>
    </w:rPr>
  </w:style>
  <w:style w:type="paragraph" w:styleId="Header">
    <w:name w:val="header"/>
    <w:link w:val="HeaderChar"/>
    <w:rsid w:val="001A0197"/>
    <w:pPr>
      <w:pBdr>
        <w:top w:val="nil"/>
        <w:left w:val="nil"/>
        <w:bottom w:val="nil"/>
        <w:right w:val="nil"/>
        <w:between w:val="nil"/>
        <w:bar w:val="nil"/>
      </w:pBdr>
      <w:tabs>
        <w:tab w:val="center" w:pos="4320"/>
        <w:tab w:val="right" w:pos="8640"/>
      </w:tabs>
      <w:spacing w:after="0" w:line="240" w:lineRule="auto"/>
    </w:pPr>
    <w:rPr>
      <w:rFonts w:ascii="Cambria" w:eastAsia="Cambria" w:hAnsi="Cambria" w:cs="Cambria"/>
      <w:color w:val="000000"/>
      <w:kern w:val="0"/>
      <w:sz w:val="24"/>
      <w:szCs w:val="24"/>
      <w:u w:color="000000"/>
      <w:bdr w:val="nil"/>
      <w:lang w:val="en-US" w:eastAsia="en-GB"/>
      <w14:ligatures w14:val="none"/>
    </w:rPr>
  </w:style>
  <w:style w:type="character" w:customStyle="1" w:styleId="HeaderChar">
    <w:name w:val="Header Char"/>
    <w:basedOn w:val="DefaultParagraphFont"/>
    <w:link w:val="Header"/>
    <w:rsid w:val="001A0197"/>
    <w:rPr>
      <w:rFonts w:ascii="Cambria" w:eastAsia="Cambria" w:hAnsi="Cambria" w:cs="Cambria"/>
      <w:color w:val="000000"/>
      <w:kern w:val="0"/>
      <w:sz w:val="24"/>
      <w:szCs w:val="24"/>
      <w:u w:color="000000"/>
      <w:bdr w:val="nil"/>
      <w:lang w:val="en-US" w:eastAsia="en-GB"/>
      <w14:ligatures w14:val="none"/>
    </w:rPr>
  </w:style>
  <w:style w:type="paragraph" w:styleId="NormalWeb">
    <w:name w:val="Normal (Web)"/>
    <w:basedOn w:val="Normal"/>
    <w:uiPriority w:val="99"/>
    <w:unhideWhenUsed/>
    <w:rsid w:val="001A01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fr-FR" w:eastAsia="fr-FR"/>
    </w:rPr>
  </w:style>
  <w:style w:type="character" w:customStyle="1" w:styleId="apple-converted-space">
    <w:name w:val="apple-converted-space"/>
    <w:basedOn w:val="DefaultParagraphFont"/>
    <w:rsid w:val="003F6D34"/>
  </w:style>
  <w:style w:type="paragraph" w:styleId="Revision">
    <w:name w:val="Revision"/>
    <w:hidden/>
    <w:uiPriority w:val="99"/>
    <w:semiHidden/>
    <w:rsid w:val="00B238FF"/>
    <w:pPr>
      <w:spacing w:after="0" w:line="240" w:lineRule="auto"/>
    </w:pPr>
    <w:rPr>
      <w:rFonts w:ascii="Cambria" w:eastAsia="Cambria" w:hAnsi="Cambria" w:cs="Cambria"/>
      <w:color w:val="000000"/>
      <w:kern w:val="0"/>
      <w:sz w:val="24"/>
      <w:szCs w:val="24"/>
      <w:u w:color="00000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Pueschel</dc:creator>
  <cp:keywords/>
  <dc:description/>
  <cp:lastModifiedBy>Evi Jaman</cp:lastModifiedBy>
  <cp:revision>2</cp:revision>
  <dcterms:created xsi:type="dcterms:W3CDTF">2025-09-24T07:56:00Z</dcterms:created>
  <dcterms:modified xsi:type="dcterms:W3CDTF">2025-09-24T07:56:00Z</dcterms:modified>
</cp:coreProperties>
</file>