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8CE98" w14:textId="77777777" w:rsidR="001F2766" w:rsidRDefault="001F2766" w:rsidP="001F2766">
      <w:pPr>
        <w:ind w:right="26"/>
        <w:rPr>
          <w:rFonts w:ascii="Arial" w:hAnsi="Arial" w:cs="Arial"/>
          <w:sz w:val="40"/>
          <w:szCs w:val="40"/>
        </w:rPr>
      </w:pPr>
      <w:r>
        <w:rPr>
          <w:rFonts w:ascii="Arial" w:hAnsi="Arial" w:cs="Arial"/>
          <w:sz w:val="40"/>
          <w:szCs w:val="40"/>
        </w:rPr>
        <w:t>Riccardo Minasi</w:t>
      </w:r>
    </w:p>
    <w:p w14:paraId="23767045" w14:textId="586EC34C" w:rsidR="002A409E" w:rsidRDefault="42774F35" w:rsidP="6661E7B9">
      <w:pPr>
        <w:ind w:right="26"/>
        <w:rPr>
          <w:rFonts w:ascii="Arial" w:hAnsi="Arial" w:cs="Arial"/>
          <w:sz w:val="34"/>
          <w:szCs w:val="34"/>
        </w:rPr>
      </w:pPr>
      <w:r w:rsidRPr="42774F35">
        <w:rPr>
          <w:rFonts w:ascii="Arial" w:hAnsi="Arial" w:cs="Arial"/>
          <w:sz w:val="34"/>
          <w:szCs w:val="34"/>
        </w:rPr>
        <w:t>Conductor</w:t>
      </w:r>
    </w:p>
    <w:p w14:paraId="512F299A" w14:textId="6C57CCCA" w:rsidR="42774F35" w:rsidRDefault="42774F35" w:rsidP="42774F35">
      <w:pPr>
        <w:ind w:right="26"/>
        <w:rPr>
          <w:rFonts w:ascii="Arial" w:hAnsi="Arial" w:cs="Arial"/>
          <w:sz w:val="34"/>
          <w:szCs w:val="34"/>
        </w:rPr>
      </w:pPr>
    </w:p>
    <w:p w14:paraId="0E2E9B42" w14:textId="77777777" w:rsidR="00017259" w:rsidRPr="00017259" w:rsidRDefault="00017259" w:rsidP="00017259">
      <w:pPr>
        <w:ind w:right="26"/>
        <w:rPr>
          <w:rFonts w:ascii="Arial" w:hAnsi="Arial" w:cs="Arial"/>
          <w:sz w:val="20"/>
          <w:szCs w:val="20"/>
          <w:lang w:val="en-GB"/>
        </w:rPr>
      </w:pPr>
      <w:r w:rsidRPr="00017259">
        <w:rPr>
          <w:rFonts w:ascii="Arial" w:hAnsi="Arial" w:cs="Arial"/>
          <w:sz w:val="20"/>
          <w:szCs w:val="20"/>
          <w:lang w:val="en-GB"/>
        </w:rPr>
        <w:t>Italian conductor Riccardo Minasi currently serves as Principal Guest Conductor of Ensemble Resonanz who are resident at Hamburg’s Elbphilharmonie, and Artistic Director of Orchestra La Scintilla at the Zurich Opera House, positions he has held since 2022. His previous appointments include co-founder and conductor of Il Pomo d’Oro from 2011 to 2016, Chief Conductor of the Salzburg Mozarteum Orchestra from 2017 to 2022, and Music Director of Teatro Carlo Felice in Genoa from 2022 to 2025. </w:t>
      </w:r>
    </w:p>
    <w:p w14:paraId="2D06DD3D" w14:textId="77777777" w:rsidR="00017259" w:rsidRPr="00017259" w:rsidRDefault="00017259" w:rsidP="00017259">
      <w:pPr>
        <w:ind w:right="26"/>
        <w:rPr>
          <w:rFonts w:ascii="Arial" w:hAnsi="Arial" w:cs="Arial"/>
          <w:sz w:val="20"/>
          <w:szCs w:val="20"/>
          <w:lang w:val="en-GB"/>
        </w:rPr>
      </w:pPr>
      <w:r w:rsidRPr="00017259">
        <w:rPr>
          <w:rFonts w:ascii="Arial" w:hAnsi="Arial" w:cs="Arial"/>
          <w:sz w:val="20"/>
          <w:szCs w:val="20"/>
          <w:lang w:val="en-GB"/>
        </w:rPr>
        <w:t> </w:t>
      </w:r>
    </w:p>
    <w:p w14:paraId="7B6231B7" w14:textId="77777777" w:rsidR="00017259" w:rsidRPr="00017259" w:rsidRDefault="00017259" w:rsidP="00017259">
      <w:pPr>
        <w:ind w:right="26"/>
        <w:rPr>
          <w:rFonts w:ascii="Arial" w:hAnsi="Arial" w:cs="Arial"/>
          <w:sz w:val="20"/>
          <w:szCs w:val="20"/>
          <w:lang w:val="en-GB"/>
        </w:rPr>
      </w:pPr>
      <w:r w:rsidRPr="00017259">
        <w:rPr>
          <w:rFonts w:ascii="Arial" w:hAnsi="Arial" w:cs="Arial"/>
          <w:sz w:val="20"/>
          <w:szCs w:val="20"/>
          <w:lang w:val="en-GB"/>
        </w:rPr>
        <w:t>In the 2025/26 season, Minasi is Artist in Residence at Hamburg’s Elbphilharmonie where he conducts four programmes with Ensemble Resonanz, including a concertante performance of Bellini’s </w:t>
      </w:r>
      <w:r w:rsidRPr="00017259">
        <w:rPr>
          <w:rFonts w:ascii="Arial" w:hAnsi="Arial" w:cs="Arial"/>
          <w:i/>
          <w:iCs/>
          <w:sz w:val="20"/>
          <w:szCs w:val="20"/>
          <w:lang w:val="en-GB"/>
        </w:rPr>
        <w:t>I Capuleti e i Montecchi</w:t>
      </w:r>
      <w:r w:rsidRPr="00017259">
        <w:rPr>
          <w:rFonts w:ascii="Arial" w:hAnsi="Arial" w:cs="Arial"/>
          <w:sz w:val="20"/>
          <w:szCs w:val="20"/>
          <w:lang w:val="en-GB"/>
        </w:rPr>
        <w:t> and Haydn’s </w:t>
      </w:r>
      <w:r w:rsidRPr="00017259">
        <w:rPr>
          <w:rFonts w:ascii="Arial" w:hAnsi="Arial" w:cs="Arial"/>
          <w:i/>
          <w:iCs/>
          <w:sz w:val="20"/>
          <w:szCs w:val="20"/>
          <w:lang w:val="en-GB"/>
        </w:rPr>
        <w:t>The Seven Last Words of Christ</w:t>
      </w:r>
      <w:r w:rsidRPr="00017259">
        <w:rPr>
          <w:rFonts w:ascii="Arial" w:hAnsi="Arial" w:cs="Arial"/>
          <w:sz w:val="20"/>
          <w:szCs w:val="20"/>
          <w:lang w:val="en-GB"/>
        </w:rPr>
        <w:t>. He also performs in Hamburg with Die Deutsche Kammerphilharmonie Bremen as part of his European tour with Beatrice Rana, followed by concerts in South America alongside James Ehnes.</w:t>
      </w:r>
    </w:p>
    <w:p w14:paraId="011A4168" w14:textId="77777777" w:rsidR="00017259" w:rsidRPr="00017259" w:rsidRDefault="00017259" w:rsidP="00017259">
      <w:pPr>
        <w:ind w:right="26"/>
        <w:rPr>
          <w:rFonts w:ascii="Arial" w:hAnsi="Arial" w:cs="Arial"/>
          <w:sz w:val="20"/>
          <w:szCs w:val="20"/>
          <w:lang w:val="en-GB"/>
        </w:rPr>
      </w:pPr>
      <w:r w:rsidRPr="00017259">
        <w:rPr>
          <w:rFonts w:ascii="Arial" w:hAnsi="Arial" w:cs="Arial"/>
          <w:sz w:val="20"/>
          <w:szCs w:val="20"/>
          <w:lang w:val="en-GB"/>
        </w:rPr>
        <w:t> </w:t>
      </w:r>
    </w:p>
    <w:p w14:paraId="674BD313" w14:textId="77777777" w:rsidR="00017259" w:rsidRPr="00017259" w:rsidRDefault="00017259" w:rsidP="00017259">
      <w:pPr>
        <w:ind w:right="26"/>
        <w:rPr>
          <w:rFonts w:ascii="Arial" w:hAnsi="Arial" w:cs="Arial"/>
          <w:sz w:val="20"/>
          <w:szCs w:val="20"/>
          <w:lang w:val="en-GB"/>
        </w:rPr>
      </w:pPr>
      <w:r w:rsidRPr="00017259">
        <w:rPr>
          <w:rFonts w:ascii="Arial" w:hAnsi="Arial" w:cs="Arial"/>
          <w:sz w:val="20"/>
          <w:szCs w:val="20"/>
          <w:lang w:val="en-GB"/>
        </w:rPr>
        <w:t>Other highlights of the season include his first appearances with the Munich Philharmonic Orchestra, Orchestre Philharmonique de Radio France, Luxembourg Philharmonic Orchestra, SWR Symphonieorchester, BBC Philharmonic Orchestra, Scottish Chamber Orchestra and Dresdner Philharmonie with Martin Fröst. He also leads Mahler Chamber Orchestra in Mahler’s Symphony No.3 with Marianne Crebassa in Essen, Dortmund and Köln and two symphonic programmes with the Western Australian Symphony Orchestra and Queensland Symphony Orchestra. </w:t>
      </w:r>
    </w:p>
    <w:p w14:paraId="62ED64C1" w14:textId="77777777" w:rsidR="00017259" w:rsidRPr="00017259" w:rsidRDefault="00017259" w:rsidP="00017259">
      <w:pPr>
        <w:ind w:right="26"/>
        <w:rPr>
          <w:rFonts w:ascii="Arial" w:hAnsi="Arial" w:cs="Arial"/>
          <w:sz w:val="20"/>
          <w:szCs w:val="20"/>
          <w:lang w:val="en-GB"/>
        </w:rPr>
      </w:pPr>
      <w:r w:rsidRPr="00017259">
        <w:rPr>
          <w:rFonts w:ascii="Arial" w:hAnsi="Arial" w:cs="Arial"/>
          <w:sz w:val="20"/>
          <w:szCs w:val="20"/>
          <w:lang w:val="en-GB"/>
        </w:rPr>
        <w:t> </w:t>
      </w:r>
    </w:p>
    <w:p w14:paraId="483F3826" w14:textId="77777777" w:rsidR="00017259" w:rsidRPr="00017259" w:rsidRDefault="00017259" w:rsidP="00017259">
      <w:pPr>
        <w:ind w:right="26"/>
        <w:rPr>
          <w:rFonts w:ascii="Arial" w:hAnsi="Arial" w:cs="Arial"/>
          <w:sz w:val="20"/>
          <w:szCs w:val="20"/>
          <w:lang w:val="en-GB"/>
        </w:rPr>
      </w:pPr>
      <w:r w:rsidRPr="00017259">
        <w:rPr>
          <w:rFonts w:ascii="Arial" w:hAnsi="Arial" w:cs="Arial"/>
          <w:sz w:val="20"/>
          <w:szCs w:val="20"/>
          <w:lang w:val="en-GB"/>
        </w:rPr>
        <w:t>Following his concert with Royal Concertgebouw Orchestra last season with Bach’s </w:t>
      </w:r>
      <w:r w:rsidRPr="00017259">
        <w:rPr>
          <w:rFonts w:ascii="Arial" w:hAnsi="Arial" w:cs="Arial"/>
          <w:i/>
          <w:iCs/>
          <w:sz w:val="20"/>
          <w:szCs w:val="20"/>
          <w:lang w:val="en-GB"/>
        </w:rPr>
        <w:t>St Matthew’s Passion</w:t>
      </w:r>
      <w:r w:rsidRPr="00017259">
        <w:rPr>
          <w:rFonts w:ascii="Arial" w:hAnsi="Arial" w:cs="Arial"/>
          <w:sz w:val="20"/>
          <w:szCs w:val="20"/>
          <w:lang w:val="en-GB"/>
        </w:rPr>
        <w:t>, Minasi returns to Accademie Nazionale de Santa Cecilia to perform the same work at Easter. Additional returns include engagements with Gurzenich Orchester Cologne and Tokyo Metropolitan Symphony Orchestra with Sayaka Shoji. Recent highlights  include performances with Berliner Philharmoniker, Staatskapelle Dresden (ZDF Advent concert), Frankfurt Radio Symphony Orchestra and Swedish Radio Symphony Orchestra. </w:t>
      </w:r>
    </w:p>
    <w:p w14:paraId="3C59E332" w14:textId="77777777" w:rsidR="00017259" w:rsidRPr="00017259" w:rsidRDefault="00017259" w:rsidP="00017259">
      <w:pPr>
        <w:ind w:right="26"/>
        <w:rPr>
          <w:rFonts w:ascii="Arial" w:hAnsi="Arial" w:cs="Arial"/>
          <w:sz w:val="20"/>
          <w:szCs w:val="20"/>
          <w:lang w:val="en-GB"/>
        </w:rPr>
      </w:pPr>
      <w:r w:rsidRPr="00017259">
        <w:rPr>
          <w:rFonts w:ascii="Arial" w:hAnsi="Arial" w:cs="Arial"/>
          <w:sz w:val="20"/>
          <w:szCs w:val="20"/>
          <w:lang w:val="en-GB"/>
        </w:rPr>
        <w:t> </w:t>
      </w:r>
    </w:p>
    <w:p w14:paraId="5F6DC363" w14:textId="77777777" w:rsidR="00017259" w:rsidRPr="00017259" w:rsidRDefault="00017259" w:rsidP="00017259">
      <w:pPr>
        <w:ind w:right="26"/>
        <w:rPr>
          <w:rFonts w:ascii="Arial" w:hAnsi="Arial" w:cs="Arial"/>
          <w:sz w:val="20"/>
          <w:szCs w:val="20"/>
          <w:lang w:val="en-GB"/>
        </w:rPr>
      </w:pPr>
      <w:r w:rsidRPr="00017259">
        <w:rPr>
          <w:rFonts w:ascii="Arial" w:hAnsi="Arial" w:cs="Arial"/>
          <w:sz w:val="20"/>
          <w:szCs w:val="20"/>
          <w:lang w:val="en-GB"/>
        </w:rPr>
        <w:t>His ongoing collaboration with Ensemble Resonanz takes him to Beethovenfest Bonn, Kölner Philharmonie and Concertgebouw Amsterdam and their 2024 BBC Proms debut was met with critical acclaim. Minasi returned to the BBC Proms in summer 2025 with the Orchestra of the Age of Enlightenment and the new production of Mozart’s </w:t>
      </w:r>
      <w:r w:rsidRPr="00017259">
        <w:rPr>
          <w:rFonts w:ascii="Arial" w:hAnsi="Arial" w:cs="Arial"/>
          <w:i/>
          <w:iCs/>
          <w:sz w:val="20"/>
          <w:szCs w:val="20"/>
          <w:lang w:val="en-GB"/>
        </w:rPr>
        <w:t>Le Nozze di Figaro</w:t>
      </w:r>
      <w:r w:rsidRPr="00017259">
        <w:rPr>
          <w:rFonts w:ascii="Arial" w:hAnsi="Arial" w:cs="Arial"/>
          <w:sz w:val="20"/>
          <w:szCs w:val="20"/>
          <w:lang w:val="en-GB"/>
        </w:rPr>
        <w:t> previously staged at Glyndebourne. </w:t>
      </w:r>
    </w:p>
    <w:p w14:paraId="10ED9F15" w14:textId="77777777" w:rsidR="00017259" w:rsidRPr="00017259" w:rsidRDefault="00017259" w:rsidP="00017259">
      <w:pPr>
        <w:ind w:right="26"/>
        <w:rPr>
          <w:rFonts w:ascii="Arial" w:hAnsi="Arial" w:cs="Arial"/>
          <w:sz w:val="20"/>
          <w:szCs w:val="20"/>
          <w:lang w:val="en-GB"/>
        </w:rPr>
      </w:pPr>
      <w:r w:rsidRPr="00017259">
        <w:rPr>
          <w:rFonts w:ascii="Arial" w:hAnsi="Arial" w:cs="Arial"/>
          <w:sz w:val="20"/>
          <w:szCs w:val="20"/>
          <w:lang w:val="en-GB"/>
        </w:rPr>
        <w:t> </w:t>
      </w:r>
    </w:p>
    <w:p w14:paraId="06FCB49C" w14:textId="77777777" w:rsidR="00017259" w:rsidRPr="00017259" w:rsidRDefault="00017259" w:rsidP="00017259">
      <w:pPr>
        <w:ind w:right="26"/>
        <w:rPr>
          <w:rFonts w:ascii="Arial" w:hAnsi="Arial" w:cs="Arial"/>
          <w:sz w:val="20"/>
          <w:szCs w:val="20"/>
          <w:lang w:val="en-GB"/>
        </w:rPr>
      </w:pPr>
      <w:r w:rsidRPr="00017259">
        <w:rPr>
          <w:rFonts w:ascii="Arial" w:hAnsi="Arial" w:cs="Arial"/>
          <w:sz w:val="20"/>
          <w:szCs w:val="20"/>
          <w:lang w:val="en-GB"/>
        </w:rPr>
        <w:t>Past opera performances includes </w:t>
      </w:r>
      <w:r w:rsidRPr="00017259">
        <w:rPr>
          <w:rFonts w:ascii="Arial" w:hAnsi="Arial" w:cs="Arial"/>
          <w:i/>
          <w:iCs/>
          <w:sz w:val="20"/>
          <w:szCs w:val="20"/>
          <w:lang w:val="en-GB"/>
        </w:rPr>
        <w:t>Die Zauberflöte</w:t>
      </w:r>
      <w:r w:rsidRPr="00017259">
        <w:rPr>
          <w:rFonts w:ascii="Arial" w:hAnsi="Arial" w:cs="Arial"/>
          <w:sz w:val="20"/>
          <w:szCs w:val="20"/>
          <w:lang w:val="en-GB"/>
        </w:rPr>
        <w:t>, </w:t>
      </w:r>
      <w:r w:rsidRPr="00017259">
        <w:rPr>
          <w:rFonts w:ascii="Arial" w:hAnsi="Arial" w:cs="Arial"/>
          <w:i/>
          <w:iCs/>
          <w:sz w:val="20"/>
          <w:szCs w:val="20"/>
          <w:lang w:val="en-GB"/>
        </w:rPr>
        <w:t>Le nozze di Figaro </w:t>
      </w:r>
      <w:r w:rsidRPr="00017259">
        <w:rPr>
          <w:rFonts w:ascii="Arial" w:hAnsi="Arial" w:cs="Arial"/>
          <w:sz w:val="20"/>
          <w:szCs w:val="20"/>
          <w:lang w:val="en-GB"/>
        </w:rPr>
        <w:t>and </w:t>
      </w:r>
      <w:r w:rsidRPr="00017259">
        <w:rPr>
          <w:rFonts w:ascii="Arial" w:hAnsi="Arial" w:cs="Arial"/>
          <w:i/>
          <w:iCs/>
          <w:sz w:val="20"/>
          <w:szCs w:val="20"/>
          <w:lang w:val="en-GB"/>
        </w:rPr>
        <w:t>Rodelinda </w:t>
      </w:r>
      <w:r w:rsidRPr="00017259">
        <w:rPr>
          <w:rFonts w:ascii="Arial" w:hAnsi="Arial" w:cs="Arial"/>
          <w:sz w:val="20"/>
          <w:szCs w:val="20"/>
          <w:lang w:val="en-GB"/>
        </w:rPr>
        <w:t>at the Dutch National Opera; </w:t>
      </w:r>
      <w:r w:rsidRPr="00017259">
        <w:rPr>
          <w:rFonts w:ascii="Arial" w:hAnsi="Arial" w:cs="Arial"/>
          <w:i/>
          <w:iCs/>
          <w:sz w:val="20"/>
          <w:szCs w:val="20"/>
          <w:lang w:val="en-GB"/>
        </w:rPr>
        <w:t>Dialogue des Carmélites </w:t>
      </w:r>
      <w:r w:rsidRPr="00017259">
        <w:rPr>
          <w:rFonts w:ascii="Arial" w:hAnsi="Arial" w:cs="Arial"/>
          <w:sz w:val="20"/>
          <w:szCs w:val="20"/>
          <w:lang w:val="en-GB"/>
        </w:rPr>
        <w:t>and </w:t>
      </w:r>
      <w:r w:rsidRPr="00017259">
        <w:rPr>
          <w:rFonts w:ascii="Arial" w:hAnsi="Arial" w:cs="Arial"/>
          <w:i/>
          <w:iCs/>
          <w:sz w:val="20"/>
          <w:szCs w:val="20"/>
          <w:lang w:val="en-GB"/>
        </w:rPr>
        <w:t>Don Giovanni</w:t>
      </w:r>
      <w:r w:rsidRPr="00017259">
        <w:rPr>
          <w:rFonts w:ascii="Arial" w:hAnsi="Arial" w:cs="Arial"/>
          <w:sz w:val="20"/>
          <w:szCs w:val="20"/>
          <w:lang w:val="en-GB"/>
        </w:rPr>
        <w:t> at Palau de les Arts Reina Sofía; </w:t>
      </w:r>
      <w:r w:rsidRPr="00017259">
        <w:rPr>
          <w:rFonts w:ascii="Arial" w:hAnsi="Arial" w:cs="Arial"/>
          <w:i/>
          <w:iCs/>
          <w:sz w:val="20"/>
          <w:szCs w:val="20"/>
          <w:lang w:val="en-GB"/>
        </w:rPr>
        <w:t>Le nozze di Figaro </w:t>
      </w:r>
      <w:r w:rsidRPr="00017259">
        <w:rPr>
          <w:rFonts w:ascii="Arial" w:hAnsi="Arial" w:cs="Arial"/>
          <w:sz w:val="20"/>
          <w:szCs w:val="20"/>
          <w:lang w:val="en-GB"/>
        </w:rPr>
        <w:t>and </w:t>
      </w:r>
      <w:r w:rsidRPr="00017259">
        <w:rPr>
          <w:rFonts w:ascii="Arial" w:hAnsi="Arial" w:cs="Arial"/>
          <w:i/>
          <w:iCs/>
          <w:sz w:val="20"/>
          <w:szCs w:val="20"/>
          <w:lang w:val="en-GB"/>
        </w:rPr>
        <w:t>Così fan tutte</w:t>
      </w:r>
      <w:r w:rsidRPr="00017259">
        <w:rPr>
          <w:rFonts w:ascii="Arial" w:hAnsi="Arial" w:cs="Arial"/>
          <w:sz w:val="20"/>
          <w:szCs w:val="20"/>
          <w:lang w:val="en-GB"/>
        </w:rPr>
        <w:t> for Glyndebourne Festival Opera; </w:t>
      </w:r>
      <w:r w:rsidRPr="00017259">
        <w:rPr>
          <w:rFonts w:ascii="Arial" w:hAnsi="Arial" w:cs="Arial"/>
          <w:i/>
          <w:iCs/>
          <w:sz w:val="20"/>
          <w:szCs w:val="20"/>
          <w:lang w:val="en-GB"/>
        </w:rPr>
        <w:t>The Turn of the Screw</w:t>
      </w:r>
      <w:r w:rsidRPr="00017259">
        <w:rPr>
          <w:rFonts w:ascii="Arial" w:hAnsi="Arial" w:cs="Arial"/>
          <w:sz w:val="20"/>
          <w:szCs w:val="20"/>
          <w:lang w:val="en-GB"/>
        </w:rPr>
        <w:t>, </w:t>
      </w:r>
      <w:r w:rsidRPr="00017259">
        <w:rPr>
          <w:rFonts w:ascii="Arial" w:hAnsi="Arial" w:cs="Arial"/>
          <w:i/>
          <w:iCs/>
          <w:sz w:val="20"/>
          <w:szCs w:val="20"/>
          <w:lang w:val="en-GB"/>
        </w:rPr>
        <w:t>Idomeneo</w:t>
      </w:r>
      <w:r w:rsidRPr="00017259">
        <w:rPr>
          <w:rFonts w:ascii="Arial" w:hAnsi="Arial" w:cs="Arial"/>
          <w:sz w:val="20"/>
          <w:szCs w:val="20"/>
          <w:lang w:val="en-GB"/>
        </w:rPr>
        <w:t>, </w:t>
      </w:r>
      <w:r w:rsidRPr="00017259">
        <w:rPr>
          <w:rFonts w:ascii="Arial" w:hAnsi="Arial" w:cs="Arial"/>
          <w:i/>
          <w:iCs/>
          <w:sz w:val="20"/>
          <w:szCs w:val="20"/>
          <w:lang w:val="en-GB"/>
        </w:rPr>
        <w:t>Cenerentola</w:t>
      </w:r>
      <w:r w:rsidRPr="00017259">
        <w:rPr>
          <w:rFonts w:ascii="Arial" w:hAnsi="Arial" w:cs="Arial"/>
          <w:sz w:val="20"/>
          <w:szCs w:val="20"/>
          <w:lang w:val="en-GB"/>
        </w:rPr>
        <w:t>, </w:t>
      </w:r>
      <w:r w:rsidRPr="00017259">
        <w:rPr>
          <w:rFonts w:ascii="Arial" w:hAnsi="Arial" w:cs="Arial"/>
          <w:i/>
          <w:iCs/>
          <w:sz w:val="20"/>
          <w:szCs w:val="20"/>
          <w:lang w:val="en-GB"/>
        </w:rPr>
        <w:t>Beatrice di Tenda </w:t>
      </w:r>
      <w:r w:rsidRPr="00017259">
        <w:rPr>
          <w:rFonts w:ascii="Arial" w:hAnsi="Arial" w:cs="Arial"/>
          <w:sz w:val="20"/>
          <w:szCs w:val="20"/>
          <w:lang w:val="en-GB"/>
        </w:rPr>
        <w:t>and </w:t>
      </w:r>
      <w:r w:rsidRPr="00017259">
        <w:rPr>
          <w:rFonts w:ascii="Arial" w:hAnsi="Arial" w:cs="Arial"/>
          <w:i/>
          <w:iCs/>
          <w:sz w:val="20"/>
          <w:szCs w:val="20"/>
          <w:lang w:val="en-GB"/>
        </w:rPr>
        <w:t>Norma </w:t>
      </w:r>
      <w:r w:rsidRPr="00017259">
        <w:rPr>
          <w:rFonts w:ascii="Arial" w:hAnsi="Arial" w:cs="Arial"/>
          <w:sz w:val="20"/>
          <w:szCs w:val="20"/>
          <w:lang w:val="en-GB"/>
        </w:rPr>
        <w:t>at the Teatro Carlo Felice in Genoa; </w:t>
      </w:r>
      <w:r w:rsidRPr="00017259">
        <w:rPr>
          <w:rFonts w:ascii="Arial" w:hAnsi="Arial" w:cs="Arial"/>
          <w:i/>
          <w:iCs/>
          <w:sz w:val="20"/>
          <w:szCs w:val="20"/>
          <w:lang w:val="en-GB"/>
        </w:rPr>
        <w:t>Les Pêcheurs de Perles</w:t>
      </w:r>
      <w:r w:rsidRPr="00017259">
        <w:rPr>
          <w:rFonts w:ascii="Arial" w:hAnsi="Arial" w:cs="Arial"/>
          <w:sz w:val="20"/>
          <w:szCs w:val="20"/>
          <w:lang w:val="en-GB"/>
        </w:rPr>
        <w:t> for Salzburger Festspiele; </w:t>
      </w:r>
      <w:r w:rsidRPr="00017259">
        <w:rPr>
          <w:rFonts w:ascii="Arial" w:hAnsi="Arial" w:cs="Arial"/>
          <w:i/>
          <w:iCs/>
          <w:sz w:val="20"/>
          <w:szCs w:val="20"/>
          <w:lang w:val="en-GB"/>
        </w:rPr>
        <w:t>Così fan tutte, Die Entführung aus dem Serail</w:t>
      </w:r>
      <w:r w:rsidRPr="00017259">
        <w:rPr>
          <w:rFonts w:ascii="Arial" w:hAnsi="Arial" w:cs="Arial"/>
          <w:sz w:val="20"/>
          <w:szCs w:val="20"/>
          <w:lang w:val="en-GB"/>
        </w:rPr>
        <w:t>, </w:t>
      </w:r>
      <w:r w:rsidRPr="00017259">
        <w:rPr>
          <w:rFonts w:ascii="Arial" w:hAnsi="Arial" w:cs="Arial"/>
          <w:i/>
          <w:iCs/>
          <w:sz w:val="20"/>
          <w:szCs w:val="20"/>
          <w:lang w:val="en-GB"/>
        </w:rPr>
        <w:t>Turco in Italia</w:t>
      </w:r>
      <w:r w:rsidRPr="00017259">
        <w:rPr>
          <w:rFonts w:ascii="Arial" w:hAnsi="Arial" w:cs="Arial"/>
          <w:sz w:val="20"/>
          <w:szCs w:val="20"/>
          <w:lang w:val="en-GB"/>
        </w:rPr>
        <w:t> and </w:t>
      </w:r>
      <w:r w:rsidRPr="00017259">
        <w:rPr>
          <w:rFonts w:ascii="Arial" w:hAnsi="Arial" w:cs="Arial"/>
          <w:i/>
          <w:iCs/>
          <w:sz w:val="20"/>
          <w:szCs w:val="20"/>
          <w:lang w:val="en-GB"/>
        </w:rPr>
        <w:t>Orlando Paladino</w:t>
      </w:r>
      <w:r w:rsidRPr="00017259">
        <w:rPr>
          <w:rFonts w:ascii="Arial" w:hAnsi="Arial" w:cs="Arial"/>
          <w:sz w:val="20"/>
          <w:szCs w:val="20"/>
          <w:lang w:val="en-GB"/>
        </w:rPr>
        <w:t> for Opernhaus Zürich; </w:t>
      </w:r>
      <w:r w:rsidRPr="00017259">
        <w:rPr>
          <w:rFonts w:ascii="Arial" w:hAnsi="Arial" w:cs="Arial"/>
          <w:i/>
          <w:iCs/>
          <w:sz w:val="20"/>
          <w:szCs w:val="20"/>
          <w:lang w:val="en-GB"/>
        </w:rPr>
        <w:t>Le nozze di Figaro</w:t>
      </w:r>
      <w:r w:rsidRPr="00017259">
        <w:rPr>
          <w:rFonts w:ascii="Arial" w:hAnsi="Arial" w:cs="Arial"/>
          <w:sz w:val="20"/>
          <w:szCs w:val="20"/>
          <w:lang w:val="en-GB"/>
        </w:rPr>
        <w:t>, </w:t>
      </w:r>
      <w:r w:rsidRPr="00017259">
        <w:rPr>
          <w:rFonts w:ascii="Arial" w:hAnsi="Arial" w:cs="Arial"/>
          <w:i/>
          <w:iCs/>
          <w:sz w:val="20"/>
          <w:szCs w:val="20"/>
          <w:lang w:val="en-GB"/>
        </w:rPr>
        <w:t>Iphigenie en Tauride</w:t>
      </w:r>
      <w:r w:rsidRPr="00017259">
        <w:rPr>
          <w:rFonts w:ascii="Arial" w:hAnsi="Arial" w:cs="Arial"/>
          <w:sz w:val="20"/>
          <w:szCs w:val="20"/>
          <w:lang w:val="en-GB"/>
        </w:rPr>
        <w:t>, </w:t>
      </w:r>
      <w:r w:rsidRPr="00017259">
        <w:rPr>
          <w:rFonts w:ascii="Arial" w:hAnsi="Arial" w:cs="Arial"/>
          <w:i/>
          <w:iCs/>
          <w:sz w:val="20"/>
          <w:szCs w:val="20"/>
          <w:lang w:val="en-GB"/>
        </w:rPr>
        <w:t>Alcina </w:t>
      </w:r>
      <w:r w:rsidRPr="00017259">
        <w:rPr>
          <w:rFonts w:ascii="Arial" w:hAnsi="Arial" w:cs="Arial"/>
          <w:sz w:val="20"/>
          <w:szCs w:val="20"/>
          <w:lang w:val="en-GB"/>
        </w:rPr>
        <w:t>and </w:t>
      </w:r>
      <w:r w:rsidRPr="00017259">
        <w:rPr>
          <w:rFonts w:ascii="Arial" w:hAnsi="Arial" w:cs="Arial"/>
          <w:i/>
          <w:iCs/>
          <w:sz w:val="20"/>
          <w:szCs w:val="20"/>
          <w:lang w:val="en-GB"/>
        </w:rPr>
        <w:t>Agrippina </w:t>
      </w:r>
      <w:r w:rsidRPr="00017259">
        <w:rPr>
          <w:rFonts w:ascii="Arial" w:hAnsi="Arial" w:cs="Arial"/>
          <w:sz w:val="20"/>
          <w:szCs w:val="20"/>
          <w:lang w:val="en-GB"/>
        </w:rPr>
        <w:t>for Hamburg State Opera and </w:t>
      </w:r>
      <w:r w:rsidRPr="00017259">
        <w:rPr>
          <w:rFonts w:ascii="Arial" w:hAnsi="Arial" w:cs="Arial"/>
          <w:i/>
          <w:iCs/>
          <w:sz w:val="20"/>
          <w:szCs w:val="20"/>
          <w:lang w:val="en-GB"/>
        </w:rPr>
        <w:t>Carmen</w:t>
      </w:r>
      <w:r w:rsidRPr="00017259">
        <w:rPr>
          <w:rFonts w:ascii="Arial" w:hAnsi="Arial" w:cs="Arial"/>
          <w:sz w:val="20"/>
          <w:szCs w:val="20"/>
          <w:lang w:val="en-GB"/>
        </w:rPr>
        <w:t> for Opéra National de Lyon.</w:t>
      </w:r>
    </w:p>
    <w:p w14:paraId="27A97F31" w14:textId="77777777" w:rsidR="00017259" w:rsidRPr="00017259" w:rsidRDefault="00017259" w:rsidP="00017259">
      <w:pPr>
        <w:ind w:right="26"/>
        <w:rPr>
          <w:rFonts w:ascii="Arial" w:hAnsi="Arial" w:cs="Arial"/>
          <w:sz w:val="20"/>
          <w:szCs w:val="20"/>
          <w:lang w:val="en-GB"/>
        </w:rPr>
      </w:pPr>
      <w:r w:rsidRPr="00017259">
        <w:rPr>
          <w:rFonts w:ascii="Arial" w:hAnsi="Arial" w:cs="Arial"/>
          <w:sz w:val="20"/>
          <w:szCs w:val="20"/>
          <w:lang w:val="en-GB"/>
        </w:rPr>
        <w:t> </w:t>
      </w:r>
    </w:p>
    <w:p w14:paraId="2C814F52" w14:textId="77777777" w:rsidR="00017259" w:rsidRPr="00017259" w:rsidRDefault="00017259" w:rsidP="00017259">
      <w:pPr>
        <w:ind w:right="26"/>
        <w:rPr>
          <w:rFonts w:ascii="Arial" w:hAnsi="Arial" w:cs="Arial"/>
          <w:sz w:val="20"/>
          <w:szCs w:val="20"/>
          <w:lang w:val="en-GB"/>
        </w:rPr>
      </w:pPr>
      <w:r w:rsidRPr="00017259">
        <w:rPr>
          <w:rFonts w:ascii="Arial" w:hAnsi="Arial" w:cs="Arial"/>
          <w:sz w:val="20"/>
          <w:szCs w:val="20"/>
          <w:lang w:val="en-GB"/>
        </w:rPr>
        <w:t>Riccardo Minasi has a wealth of recording experience with the world’s top artists. In 2016 alone, he appeared on four Echo Klassik award-winning albums and most recently his Harmonia Mundi recordings with Ensemble Resonanz of Joseph Haydn’s </w:t>
      </w:r>
      <w:r w:rsidRPr="00017259">
        <w:rPr>
          <w:rFonts w:ascii="Arial" w:hAnsi="Arial" w:cs="Arial"/>
          <w:i/>
          <w:iCs/>
          <w:sz w:val="20"/>
          <w:szCs w:val="20"/>
          <w:lang w:val="en-GB"/>
        </w:rPr>
        <w:t>The Seven Last Words of Christ on the Cross </w:t>
      </w:r>
      <w:r w:rsidRPr="00017259">
        <w:rPr>
          <w:rFonts w:ascii="Arial" w:hAnsi="Arial" w:cs="Arial"/>
          <w:sz w:val="20"/>
          <w:szCs w:val="20"/>
          <w:lang w:val="en-GB"/>
        </w:rPr>
        <w:t xml:space="preserve">(2018), the C.P.E. Bach’s Cello Concertos (2019), and the </w:t>
      </w:r>
      <w:r w:rsidRPr="00017259">
        <w:rPr>
          <w:rFonts w:ascii="Arial" w:hAnsi="Arial" w:cs="Arial"/>
          <w:sz w:val="20"/>
          <w:szCs w:val="20"/>
          <w:lang w:val="en-GB"/>
        </w:rPr>
        <w:lastRenderedPageBreak/>
        <w:t>Antonín Kraft’s Cello Concerto with Jean-Guihen Queyras (2024) were awarded the Diapason d’Or de l’Année. His last album with Ensemble Resonanz, </w:t>
      </w:r>
      <w:r w:rsidRPr="00017259">
        <w:rPr>
          <w:rFonts w:ascii="Arial" w:hAnsi="Arial" w:cs="Arial"/>
          <w:i/>
          <w:iCs/>
          <w:sz w:val="20"/>
          <w:szCs w:val="20"/>
          <w:lang w:val="en-GB"/>
        </w:rPr>
        <w:t>Mozart: Haffner-Akademie</w:t>
      </w:r>
      <w:r w:rsidRPr="00017259">
        <w:rPr>
          <w:rFonts w:ascii="Arial" w:hAnsi="Arial" w:cs="Arial"/>
          <w:sz w:val="20"/>
          <w:szCs w:val="20"/>
          <w:lang w:val="en-GB"/>
        </w:rPr>
        <w:t>, was released in April 2025.  </w:t>
      </w:r>
    </w:p>
    <w:p w14:paraId="77CCD26E" w14:textId="77777777" w:rsidR="00017259" w:rsidRPr="00017259" w:rsidRDefault="00017259" w:rsidP="00017259">
      <w:pPr>
        <w:ind w:right="26"/>
        <w:rPr>
          <w:rFonts w:ascii="Arial" w:hAnsi="Arial" w:cs="Arial"/>
          <w:sz w:val="20"/>
          <w:szCs w:val="20"/>
          <w:lang w:val="en-GB"/>
        </w:rPr>
      </w:pPr>
      <w:r w:rsidRPr="00017259">
        <w:rPr>
          <w:rFonts w:ascii="Arial" w:hAnsi="Arial" w:cs="Arial"/>
          <w:sz w:val="20"/>
          <w:szCs w:val="20"/>
          <w:lang w:val="en-GB"/>
        </w:rPr>
        <w:t> </w:t>
      </w:r>
    </w:p>
    <w:p w14:paraId="1AFB5504" w14:textId="333B27A5" w:rsidR="00061AD7" w:rsidRPr="00D5238E" w:rsidRDefault="00017259" w:rsidP="00017259">
      <w:pPr>
        <w:ind w:right="26"/>
        <w:rPr>
          <w:rFonts w:ascii="Arial" w:hAnsi="Arial" w:cs="Arial"/>
          <w:sz w:val="20"/>
          <w:szCs w:val="20"/>
          <w:lang w:val="en-GB"/>
        </w:rPr>
      </w:pPr>
      <w:r w:rsidRPr="00017259">
        <w:rPr>
          <w:rFonts w:ascii="Arial" w:hAnsi="Arial" w:cs="Arial"/>
          <w:sz w:val="20"/>
          <w:szCs w:val="20"/>
          <w:lang w:val="en-GB"/>
        </w:rPr>
        <w:t>Minasi’s performances are characterised by their musicological integrity. He has acted as a historical advisor for the Orchestre symphonique de Montréal. Minasi was curator and editor with Maurizio Biondi of the 2016 Bärenreiter critical edition of Bellini’s Norma, a piece he later performed with Ensemble Resonanz in Hamburg, Köln and at Teatro Carlo Felice, following the great success of the production at the Festival d’Aix-en-Provence in 2022.</w:t>
      </w:r>
    </w:p>
    <w:sectPr w:rsidR="00061AD7" w:rsidRPr="00D5238E">
      <w:headerReference w:type="default" r:id="rId10"/>
      <w:footerReference w:type="default" r:id="rId11"/>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6F86" w14:textId="77777777" w:rsidR="003C6F7F" w:rsidRDefault="003C6F7F">
      <w:r>
        <w:separator/>
      </w:r>
    </w:p>
  </w:endnote>
  <w:endnote w:type="continuationSeparator" w:id="0">
    <w:p w14:paraId="62F05092" w14:textId="77777777" w:rsidR="003C6F7F" w:rsidRDefault="003C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066E4628" w:rsidR="00D92F1A" w:rsidRDefault="518543CC">
    <w:pPr>
      <w:ind w:right="26"/>
      <w:rPr>
        <w:rFonts w:ascii="Arial" w:eastAsia="Arial" w:hAnsi="Arial" w:cs="Arial"/>
        <w:sz w:val="20"/>
        <w:szCs w:val="20"/>
      </w:rPr>
    </w:pPr>
    <w:r w:rsidRPr="518543CC">
      <w:rPr>
        <w:rFonts w:ascii="Arial" w:hAnsi="Arial"/>
        <w:sz w:val="20"/>
        <w:szCs w:val="20"/>
      </w:rPr>
      <w:t>2025/26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5D73" w14:textId="77777777" w:rsidR="003C6F7F" w:rsidRDefault="003C6F7F">
      <w:r>
        <w:separator/>
      </w:r>
    </w:p>
  </w:footnote>
  <w:footnote w:type="continuationSeparator" w:id="0">
    <w:p w14:paraId="0F9DDB64" w14:textId="77777777" w:rsidR="003C6F7F" w:rsidRDefault="003C6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25243"/>
    <w:multiLevelType w:val="multilevel"/>
    <w:tmpl w:val="2F80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913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17259"/>
    <w:rsid w:val="00042043"/>
    <w:rsid w:val="00061AD7"/>
    <w:rsid w:val="0006684C"/>
    <w:rsid w:val="000B592B"/>
    <w:rsid w:val="00145DA3"/>
    <w:rsid w:val="001902DD"/>
    <w:rsid w:val="00195DB5"/>
    <w:rsid w:val="001B0BE6"/>
    <w:rsid w:val="001E4D08"/>
    <w:rsid w:val="001F2766"/>
    <w:rsid w:val="002926CE"/>
    <w:rsid w:val="002A409E"/>
    <w:rsid w:val="002C54AE"/>
    <w:rsid w:val="002E1AF6"/>
    <w:rsid w:val="002F0418"/>
    <w:rsid w:val="00303D05"/>
    <w:rsid w:val="003959F3"/>
    <w:rsid w:val="003974AD"/>
    <w:rsid w:val="003C0AFC"/>
    <w:rsid w:val="003C6F7F"/>
    <w:rsid w:val="00444EF7"/>
    <w:rsid w:val="004D5B06"/>
    <w:rsid w:val="0058360A"/>
    <w:rsid w:val="00597E5B"/>
    <w:rsid w:val="00630CD6"/>
    <w:rsid w:val="006C6809"/>
    <w:rsid w:val="006D3B9A"/>
    <w:rsid w:val="006D3F91"/>
    <w:rsid w:val="006F2E92"/>
    <w:rsid w:val="00714FD3"/>
    <w:rsid w:val="007855BD"/>
    <w:rsid w:val="007D40A3"/>
    <w:rsid w:val="0082082C"/>
    <w:rsid w:val="00841AD5"/>
    <w:rsid w:val="00875DE8"/>
    <w:rsid w:val="008A6CCB"/>
    <w:rsid w:val="008D76BD"/>
    <w:rsid w:val="009376E2"/>
    <w:rsid w:val="00947A4F"/>
    <w:rsid w:val="00983DF8"/>
    <w:rsid w:val="00A70E90"/>
    <w:rsid w:val="00A94AE0"/>
    <w:rsid w:val="00AA369D"/>
    <w:rsid w:val="00AC0B5B"/>
    <w:rsid w:val="00B32B5E"/>
    <w:rsid w:val="00B51DCA"/>
    <w:rsid w:val="00B5344E"/>
    <w:rsid w:val="00B6047C"/>
    <w:rsid w:val="00B850D0"/>
    <w:rsid w:val="00BA3213"/>
    <w:rsid w:val="00BE370E"/>
    <w:rsid w:val="00C52ED8"/>
    <w:rsid w:val="00CA7BF6"/>
    <w:rsid w:val="00CD0AF4"/>
    <w:rsid w:val="00CE77C7"/>
    <w:rsid w:val="00D5238E"/>
    <w:rsid w:val="00D92F1A"/>
    <w:rsid w:val="00DA6AB9"/>
    <w:rsid w:val="00DD0505"/>
    <w:rsid w:val="00DE39CA"/>
    <w:rsid w:val="00E722F0"/>
    <w:rsid w:val="00EC09EE"/>
    <w:rsid w:val="00F457EB"/>
    <w:rsid w:val="00F503BF"/>
    <w:rsid w:val="00F57AF2"/>
    <w:rsid w:val="00FE695A"/>
    <w:rsid w:val="06E4B54A"/>
    <w:rsid w:val="070E3E14"/>
    <w:rsid w:val="0D4895A7"/>
    <w:rsid w:val="0E31AF1F"/>
    <w:rsid w:val="0E6E7965"/>
    <w:rsid w:val="0F680E22"/>
    <w:rsid w:val="1495FD1D"/>
    <w:rsid w:val="17034BEC"/>
    <w:rsid w:val="1A1FF1A3"/>
    <w:rsid w:val="1B5807E6"/>
    <w:rsid w:val="1C399B0A"/>
    <w:rsid w:val="1C76E844"/>
    <w:rsid w:val="1D4C95DA"/>
    <w:rsid w:val="1F5C9044"/>
    <w:rsid w:val="25785F41"/>
    <w:rsid w:val="27D3DFFE"/>
    <w:rsid w:val="293292D4"/>
    <w:rsid w:val="2A14DB87"/>
    <w:rsid w:val="2AEFEA57"/>
    <w:rsid w:val="2B432EA8"/>
    <w:rsid w:val="2BEB17E6"/>
    <w:rsid w:val="2F19DE32"/>
    <w:rsid w:val="2F47B12B"/>
    <w:rsid w:val="3152FE62"/>
    <w:rsid w:val="34B15F26"/>
    <w:rsid w:val="35E5C41D"/>
    <w:rsid w:val="3935DADF"/>
    <w:rsid w:val="3B4E8481"/>
    <w:rsid w:val="3D316F18"/>
    <w:rsid w:val="3DEC3F12"/>
    <w:rsid w:val="42774F35"/>
    <w:rsid w:val="4B7FA889"/>
    <w:rsid w:val="4E1B577F"/>
    <w:rsid w:val="4FC2C561"/>
    <w:rsid w:val="4FDCB0C9"/>
    <w:rsid w:val="518543CC"/>
    <w:rsid w:val="5214FF6B"/>
    <w:rsid w:val="530291A7"/>
    <w:rsid w:val="5513138E"/>
    <w:rsid w:val="55E0AB99"/>
    <w:rsid w:val="565EB2BA"/>
    <w:rsid w:val="587EBD15"/>
    <w:rsid w:val="5A175A59"/>
    <w:rsid w:val="5AD5E752"/>
    <w:rsid w:val="5B77854B"/>
    <w:rsid w:val="5D91BF62"/>
    <w:rsid w:val="5F3A434F"/>
    <w:rsid w:val="61154D34"/>
    <w:rsid w:val="65A45F30"/>
    <w:rsid w:val="6661E7B9"/>
    <w:rsid w:val="66C28ECA"/>
    <w:rsid w:val="68521EFF"/>
    <w:rsid w:val="686840C6"/>
    <w:rsid w:val="698A6A02"/>
    <w:rsid w:val="698CCBDA"/>
    <w:rsid w:val="6B971D95"/>
    <w:rsid w:val="6D2A229B"/>
    <w:rsid w:val="6E0B6427"/>
    <w:rsid w:val="6E4231C9"/>
    <w:rsid w:val="6E7CBAA2"/>
    <w:rsid w:val="6EB17B3D"/>
    <w:rsid w:val="6F3EDE09"/>
    <w:rsid w:val="70DB8E06"/>
    <w:rsid w:val="7190D274"/>
    <w:rsid w:val="72980233"/>
    <w:rsid w:val="73611292"/>
    <w:rsid w:val="74C07D3A"/>
    <w:rsid w:val="78BB2691"/>
    <w:rsid w:val="79C25D46"/>
    <w:rsid w:val="7A5D9467"/>
    <w:rsid w:val="7D38DF7F"/>
    <w:rsid w:val="7D746454"/>
    <w:rsid w:val="7DC06C74"/>
    <w:rsid w:val="7E34DAB3"/>
    <w:rsid w:val="7EDA03FB"/>
    <w:rsid w:val="7FC94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styleId="UnresolvedMention">
    <w:name w:val="Unresolved Mention"/>
    <w:basedOn w:val="DefaultParagraphFont"/>
    <w:uiPriority w:val="99"/>
    <w:semiHidden/>
    <w:unhideWhenUsed/>
    <w:rsid w:val="006C6809"/>
    <w:rPr>
      <w:color w:val="605E5C"/>
      <w:shd w:val="clear" w:color="auto" w:fill="E1DFDD"/>
    </w:rPr>
  </w:style>
  <w:style w:type="paragraph" w:styleId="Revision">
    <w:name w:val="Revision"/>
    <w:hidden/>
    <w:uiPriority w:val="99"/>
    <w:semiHidden/>
    <w:rsid w:val="00BE370E"/>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90506">
      <w:bodyDiv w:val="1"/>
      <w:marLeft w:val="0"/>
      <w:marRight w:val="0"/>
      <w:marTop w:val="0"/>
      <w:marBottom w:val="0"/>
      <w:divBdr>
        <w:top w:val="none" w:sz="0" w:space="0" w:color="auto"/>
        <w:left w:val="none" w:sz="0" w:space="0" w:color="auto"/>
        <w:bottom w:val="none" w:sz="0" w:space="0" w:color="auto"/>
        <w:right w:val="none" w:sz="0" w:space="0" w:color="auto"/>
      </w:divBdr>
    </w:div>
    <w:div w:id="375085350">
      <w:bodyDiv w:val="1"/>
      <w:marLeft w:val="0"/>
      <w:marRight w:val="0"/>
      <w:marTop w:val="0"/>
      <w:marBottom w:val="0"/>
      <w:divBdr>
        <w:top w:val="none" w:sz="0" w:space="0" w:color="auto"/>
        <w:left w:val="none" w:sz="0" w:space="0" w:color="auto"/>
        <w:bottom w:val="none" w:sz="0" w:space="0" w:color="auto"/>
        <w:right w:val="none" w:sz="0" w:space="0" w:color="auto"/>
      </w:divBdr>
    </w:div>
    <w:div w:id="453058180">
      <w:bodyDiv w:val="1"/>
      <w:marLeft w:val="0"/>
      <w:marRight w:val="0"/>
      <w:marTop w:val="0"/>
      <w:marBottom w:val="0"/>
      <w:divBdr>
        <w:top w:val="none" w:sz="0" w:space="0" w:color="auto"/>
        <w:left w:val="none" w:sz="0" w:space="0" w:color="auto"/>
        <w:bottom w:val="none" w:sz="0" w:space="0" w:color="auto"/>
        <w:right w:val="none" w:sz="0" w:space="0" w:color="auto"/>
      </w:divBdr>
      <w:divsChild>
        <w:div w:id="355425440">
          <w:marLeft w:val="0"/>
          <w:marRight w:val="0"/>
          <w:marTop w:val="0"/>
          <w:marBottom w:val="0"/>
          <w:divBdr>
            <w:top w:val="none" w:sz="0" w:space="0" w:color="auto"/>
            <w:left w:val="none" w:sz="0" w:space="0" w:color="auto"/>
            <w:bottom w:val="none" w:sz="0" w:space="0" w:color="auto"/>
            <w:right w:val="none" w:sz="0" w:space="0" w:color="auto"/>
          </w:divBdr>
        </w:div>
      </w:divsChild>
    </w:div>
    <w:div w:id="619647657">
      <w:bodyDiv w:val="1"/>
      <w:marLeft w:val="0"/>
      <w:marRight w:val="0"/>
      <w:marTop w:val="0"/>
      <w:marBottom w:val="0"/>
      <w:divBdr>
        <w:top w:val="none" w:sz="0" w:space="0" w:color="auto"/>
        <w:left w:val="none" w:sz="0" w:space="0" w:color="auto"/>
        <w:bottom w:val="none" w:sz="0" w:space="0" w:color="auto"/>
        <w:right w:val="none" w:sz="0" w:space="0" w:color="auto"/>
      </w:divBdr>
    </w:div>
    <w:div w:id="996611288">
      <w:bodyDiv w:val="1"/>
      <w:marLeft w:val="0"/>
      <w:marRight w:val="0"/>
      <w:marTop w:val="0"/>
      <w:marBottom w:val="0"/>
      <w:divBdr>
        <w:top w:val="none" w:sz="0" w:space="0" w:color="auto"/>
        <w:left w:val="none" w:sz="0" w:space="0" w:color="auto"/>
        <w:bottom w:val="none" w:sz="0" w:space="0" w:color="auto"/>
        <w:right w:val="none" w:sz="0" w:space="0" w:color="auto"/>
      </w:divBdr>
    </w:div>
    <w:div w:id="1218979166">
      <w:bodyDiv w:val="1"/>
      <w:marLeft w:val="0"/>
      <w:marRight w:val="0"/>
      <w:marTop w:val="0"/>
      <w:marBottom w:val="0"/>
      <w:divBdr>
        <w:top w:val="none" w:sz="0" w:space="0" w:color="auto"/>
        <w:left w:val="none" w:sz="0" w:space="0" w:color="auto"/>
        <w:bottom w:val="none" w:sz="0" w:space="0" w:color="auto"/>
        <w:right w:val="none" w:sz="0" w:space="0" w:color="auto"/>
      </w:divBdr>
    </w:div>
    <w:div w:id="1357458996">
      <w:bodyDiv w:val="1"/>
      <w:marLeft w:val="0"/>
      <w:marRight w:val="0"/>
      <w:marTop w:val="0"/>
      <w:marBottom w:val="0"/>
      <w:divBdr>
        <w:top w:val="none" w:sz="0" w:space="0" w:color="auto"/>
        <w:left w:val="none" w:sz="0" w:space="0" w:color="auto"/>
        <w:bottom w:val="none" w:sz="0" w:space="0" w:color="auto"/>
        <w:right w:val="none" w:sz="0" w:space="0" w:color="auto"/>
      </w:divBdr>
    </w:div>
    <w:div w:id="1394504352">
      <w:bodyDiv w:val="1"/>
      <w:marLeft w:val="0"/>
      <w:marRight w:val="0"/>
      <w:marTop w:val="0"/>
      <w:marBottom w:val="0"/>
      <w:divBdr>
        <w:top w:val="none" w:sz="0" w:space="0" w:color="auto"/>
        <w:left w:val="none" w:sz="0" w:space="0" w:color="auto"/>
        <w:bottom w:val="none" w:sz="0" w:space="0" w:color="auto"/>
        <w:right w:val="none" w:sz="0" w:space="0" w:color="auto"/>
      </w:divBdr>
    </w:div>
    <w:div w:id="1497842046">
      <w:bodyDiv w:val="1"/>
      <w:marLeft w:val="0"/>
      <w:marRight w:val="0"/>
      <w:marTop w:val="0"/>
      <w:marBottom w:val="0"/>
      <w:divBdr>
        <w:top w:val="none" w:sz="0" w:space="0" w:color="auto"/>
        <w:left w:val="none" w:sz="0" w:space="0" w:color="auto"/>
        <w:bottom w:val="none" w:sz="0" w:space="0" w:color="auto"/>
        <w:right w:val="none" w:sz="0" w:space="0" w:color="auto"/>
      </w:divBdr>
      <w:divsChild>
        <w:div w:id="214393982">
          <w:marLeft w:val="0"/>
          <w:marRight w:val="0"/>
          <w:marTop w:val="0"/>
          <w:marBottom w:val="0"/>
          <w:divBdr>
            <w:top w:val="none" w:sz="0" w:space="0" w:color="auto"/>
            <w:left w:val="none" w:sz="0" w:space="0" w:color="auto"/>
            <w:bottom w:val="none" w:sz="0" w:space="0" w:color="auto"/>
            <w:right w:val="none" w:sz="0" w:space="0" w:color="auto"/>
          </w:divBdr>
        </w:div>
      </w:divsChild>
    </w:div>
    <w:div w:id="1624653623">
      <w:bodyDiv w:val="1"/>
      <w:marLeft w:val="0"/>
      <w:marRight w:val="0"/>
      <w:marTop w:val="0"/>
      <w:marBottom w:val="0"/>
      <w:divBdr>
        <w:top w:val="none" w:sz="0" w:space="0" w:color="auto"/>
        <w:left w:val="none" w:sz="0" w:space="0" w:color="auto"/>
        <w:bottom w:val="none" w:sz="0" w:space="0" w:color="auto"/>
        <w:right w:val="none" w:sz="0" w:space="0" w:color="auto"/>
      </w:divBdr>
    </w:div>
    <w:div w:id="1744833789">
      <w:bodyDiv w:val="1"/>
      <w:marLeft w:val="0"/>
      <w:marRight w:val="0"/>
      <w:marTop w:val="0"/>
      <w:marBottom w:val="0"/>
      <w:divBdr>
        <w:top w:val="none" w:sz="0" w:space="0" w:color="auto"/>
        <w:left w:val="none" w:sz="0" w:space="0" w:color="auto"/>
        <w:bottom w:val="none" w:sz="0" w:space="0" w:color="auto"/>
        <w:right w:val="none" w:sz="0" w:space="0" w:color="auto"/>
      </w:divBdr>
    </w:div>
    <w:div w:id="1756127135">
      <w:bodyDiv w:val="1"/>
      <w:marLeft w:val="0"/>
      <w:marRight w:val="0"/>
      <w:marTop w:val="0"/>
      <w:marBottom w:val="0"/>
      <w:divBdr>
        <w:top w:val="none" w:sz="0" w:space="0" w:color="auto"/>
        <w:left w:val="none" w:sz="0" w:space="0" w:color="auto"/>
        <w:bottom w:val="none" w:sz="0" w:space="0" w:color="auto"/>
        <w:right w:val="none" w:sz="0" w:space="0" w:color="auto"/>
      </w:divBdr>
    </w:div>
    <w:div w:id="1891574962">
      <w:bodyDiv w:val="1"/>
      <w:marLeft w:val="0"/>
      <w:marRight w:val="0"/>
      <w:marTop w:val="0"/>
      <w:marBottom w:val="0"/>
      <w:divBdr>
        <w:top w:val="none" w:sz="0" w:space="0" w:color="auto"/>
        <w:left w:val="none" w:sz="0" w:space="0" w:color="auto"/>
        <w:bottom w:val="none" w:sz="0" w:space="0" w:color="auto"/>
        <w:right w:val="none" w:sz="0" w:space="0" w:color="auto"/>
      </w:divBdr>
    </w:div>
    <w:div w:id="1897661795">
      <w:bodyDiv w:val="1"/>
      <w:marLeft w:val="0"/>
      <w:marRight w:val="0"/>
      <w:marTop w:val="0"/>
      <w:marBottom w:val="0"/>
      <w:divBdr>
        <w:top w:val="none" w:sz="0" w:space="0" w:color="auto"/>
        <w:left w:val="none" w:sz="0" w:space="0" w:color="auto"/>
        <w:bottom w:val="none" w:sz="0" w:space="0" w:color="auto"/>
        <w:right w:val="none" w:sz="0" w:space="0" w:color="auto"/>
      </w:divBdr>
    </w:div>
    <w:div w:id="1947039499">
      <w:bodyDiv w:val="1"/>
      <w:marLeft w:val="0"/>
      <w:marRight w:val="0"/>
      <w:marTop w:val="0"/>
      <w:marBottom w:val="0"/>
      <w:divBdr>
        <w:top w:val="none" w:sz="0" w:space="0" w:color="auto"/>
        <w:left w:val="none" w:sz="0" w:space="0" w:color="auto"/>
        <w:bottom w:val="none" w:sz="0" w:space="0" w:color="auto"/>
        <w:right w:val="none" w:sz="0" w:space="0" w:color="auto"/>
      </w:divBdr>
    </w:div>
    <w:div w:id="2044594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Chester</dc:creator>
  <cp:lastModifiedBy>Evi Jaman</cp:lastModifiedBy>
  <cp:revision>2</cp:revision>
  <cp:lastPrinted>2024-10-03T13:41:00Z</cp:lastPrinted>
  <dcterms:created xsi:type="dcterms:W3CDTF">2025-09-19T09:13:00Z</dcterms:created>
  <dcterms:modified xsi:type="dcterms:W3CDTF">2025-09-19T09:13:00Z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