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3B60F97A" w:rsidR="00D92F1A" w:rsidRPr="002351BA" w:rsidRDefault="5F1B7A72" w:rsidP="5F1B7A72">
      <w:pPr>
        <w:rPr>
          <w:rFonts w:ascii="Arial" w:eastAsia="Arial" w:hAnsi="Arial" w:cs="Arial"/>
          <w:color w:val="auto"/>
          <w:sz w:val="32"/>
          <w:szCs w:val="32"/>
        </w:rPr>
      </w:pPr>
      <w:bookmarkStart w:id="0" w:name="OLE_LINK1"/>
      <w:r w:rsidRPr="002351BA">
        <w:rPr>
          <w:rFonts w:ascii="Arial" w:eastAsia="Arial" w:hAnsi="Arial" w:cs="Arial"/>
          <w:color w:val="auto"/>
          <w:sz w:val="36"/>
          <w:szCs w:val="36"/>
        </w:rPr>
        <w:t>Gordon Bintner</w:t>
      </w:r>
      <w:r w:rsidR="00BA221A" w:rsidRPr="002351BA">
        <w:rPr>
          <w:color w:val="auto"/>
        </w:rPr>
        <w:br/>
      </w:r>
      <w:r w:rsidRPr="002351BA">
        <w:rPr>
          <w:rFonts w:ascii="Arial" w:eastAsia="Arial" w:hAnsi="Arial" w:cs="Arial"/>
          <w:color w:val="auto"/>
          <w:sz w:val="32"/>
          <w:szCs w:val="32"/>
        </w:rPr>
        <w:t>Bass-baritone</w:t>
      </w:r>
    </w:p>
    <w:bookmarkEnd w:id="0"/>
    <w:p w14:paraId="4271206C" w14:textId="77777777" w:rsidR="00B140D9" w:rsidRPr="002351BA" w:rsidRDefault="00B140D9" w:rsidP="00B140D9">
      <w:pPr>
        <w:rPr>
          <w:rFonts w:ascii="Arial" w:eastAsia="Arial" w:hAnsi="Arial" w:cs="Arial"/>
          <w:color w:val="auto"/>
          <w:sz w:val="20"/>
          <w:szCs w:val="20"/>
        </w:rPr>
      </w:pPr>
    </w:p>
    <w:p w14:paraId="216EA8B4" w14:textId="3AB1FBD3" w:rsidR="00EE65E2" w:rsidRPr="002351BA" w:rsidRDefault="72A4F058" w:rsidP="00B140D9">
      <w:pPr>
        <w:rPr>
          <w:rFonts w:ascii="Arial" w:eastAsia="Arial" w:hAnsi="Arial" w:cs="Arial"/>
          <w:color w:val="auto"/>
          <w:sz w:val="20"/>
          <w:szCs w:val="20"/>
        </w:rPr>
      </w:pPr>
      <w:r w:rsidRPr="72A4F058">
        <w:rPr>
          <w:rFonts w:ascii="Arial" w:eastAsia="Arial" w:hAnsi="Arial" w:cs="Arial"/>
          <w:color w:val="auto"/>
          <w:sz w:val="20"/>
          <w:szCs w:val="20"/>
        </w:rPr>
        <w:t>A native of Canada, Gordon Bintner built his broad operatic repertoire firstly as a young artist at Canadian Opera Company, and subsequently in the ensemble of Oper Frankfurt. Now established as one to watch on the operatic landscape, he has made a string of impressive debuts in recent seasons, receiving praise for his warmth of tone and compelling stage presence.</w:t>
      </w:r>
    </w:p>
    <w:p w14:paraId="0A6307F4" w14:textId="77777777" w:rsidR="00B46B45" w:rsidRDefault="00B46B45" w:rsidP="002819E0">
      <w:pPr>
        <w:rPr>
          <w:rFonts w:ascii="Arial" w:eastAsia="Arial" w:hAnsi="Arial" w:cs="Arial"/>
          <w:color w:val="auto"/>
          <w:sz w:val="20"/>
          <w:szCs w:val="20"/>
        </w:rPr>
      </w:pPr>
    </w:p>
    <w:p w14:paraId="1F51ABB6" w14:textId="0CD5986F" w:rsidR="72A4F058" w:rsidRDefault="72A4F058" w:rsidP="72A4F058">
      <w:pPr>
        <w:rPr>
          <w:rFonts w:ascii="Arial" w:eastAsia="Arial" w:hAnsi="Arial" w:cs="Arial"/>
          <w:color w:val="auto"/>
          <w:sz w:val="20"/>
          <w:szCs w:val="20"/>
        </w:rPr>
      </w:pP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Bintner’s recent seasons have been dominated by notable debuts and regular re-invitations including first performances as Debussy’s </w:t>
      </w:r>
      <w:proofErr w:type="spellStart"/>
      <w:r w:rsidRPr="72A4F058">
        <w:rPr>
          <w:rFonts w:ascii="Arial" w:eastAsia="Arial" w:hAnsi="Arial" w:cs="Arial"/>
          <w:color w:val="auto"/>
          <w:sz w:val="20"/>
          <w:szCs w:val="20"/>
        </w:rPr>
        <w:t>Golaud</w:t>
      </w:r>
      <w:proofErr w:type="spellEnd"/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(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Pelléas et Mélisande)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last season in a new staging by Wajdi Mouawad, conducted by Antonello </w:t>
      </w:r>
      <w:proofErr w:type="spellStart"/>
      <w:r w:rsidRPr="72A4F058">
        <w:rPr>
          <w:rFonts w:ascii="Arial" w:eastAsia="Arial" w:hAnsi="Arial" w:cs="Arial"/>
          <w:color w:val="auto"/>
          <w:sz w:val="20"/>
          <w:szCs w:val="20"/>
        </w:rPr>
        <w:t>Manacorda</w:t>
      </w:r>
      <w:proofErr w:type="spellEnd"/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, at Opéra national de Paris. Previous appearances here include as </w:t>
      </w:r>
      <w:proofErr w:type="spellStart"/>
      <w:r w:rsidRPr="72A4F058">
        <w:rPr>
          <w:rFonts w:ascii="Arial" w:eastAsia="Arial" w:hAnsi="Arial" w:cs="Arial"/>
          <w:color w:val="auto"/>
          <w:sz w:val="20"/>
          <w:szCs w:val="20"/>
        </w:rPr>
        <w:t>Oronte</w:t>
      </w:r>
      <w:proofErr w:type="spellEnd"/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in Charpentier’s 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Médée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under William Christie, as Guglielmo (</w:t>
      </w:r>
      <w:proofErr w:type="spellStart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Così</w:t>
      </w:r>
      <w:proofErr w:type="spellEnd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fan tutte)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under Pablo Heras-Casado and his house debut as Junior in Bernstein’s 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A Quiet Place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under Kent Nagano. Bintner made his first appearance at Royal Ballet and Opera, Covent Garden as Guglielmo (</w:t>
      </w:r>
      <w:proofErr w:type="spellStart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Così</w:t>
      </w:r>
      <w:proofErr w:type="spellEnd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fan tutte) </w:t>
      </w:r>
      <w:r w:rsidRPr="72A4F058">
        <w:rPr>
          <w:rFonts w:ascii="Arial" w:eastAsia="Arial" w:hAnsi="Arial" w:cs="Arial"/>
          <w:color w:val="auto"/>
          <w:sz w:val="20"/>
          <w:szCs w:val="20"/>
        </w:rPr>
        <w:t>conducted by Julia Jones, subsequently returning in his role debut as Albert (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Werther)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, under Sir Antonio Pappano, and last season as Tchaikovsky’s 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Eugene Onegin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in a new production by Ted Huffman, conducted by Henrik Nánási. Further European debuts include at Opéra national de Lyon in the title role of 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Le </w:t>
      </w:r>
      <w:proofErr w:type="spellStart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Nozze</w:t>
      </w:r>
      <w:proofErr w:type="spellEnd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di Figaro</w:t>
      </w:r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 under Alexandre Bloch and at Teatro Regio di Torino as Ruggiero in Halévy’s 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La </w:t>
      </w:r>
      <w:proofErr w:type="spellStart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Juive</w:t>
      </w:r>
      <w:proofErr w:type="spellEnd"/>
      <w:r w:rsidRPr="72A4F058">
        <w:rPr>
          <w:rFonts w:ascii="Arial" w:eastAsia="Arial" w:hAnsi="Arial" w:cs="Arial"/>
          <w:color w:val="auto"/>
          <w:sz w:val="20"/>
          <w:szCs w:val="20"/>
        </w:rPr>
        <w:t xml:space="preserve">, conducted by Daniel Oren. Following a successful debut at San Francisco Opera in Robert Carsen’s classic production of 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Eugene Onegin</w:t>
      </w:r>
      <w:r w:rsidRPr="72A4F058">
        <w:rPr>
          <w:rFonts w:ascii="Arial" w:eastAsia="Arial" w:hAnsi="Arial" w:cs="Arial"/>
          <w:color w:val="auto"/>
          <w:sz w:val="20"/>
          <w:szCs w:val="20"/>
        </w:rPr>
        <w:t>, Binter made a further US company debut last season at Lyric Opera of Chicago, as well as his debut with Opera Australia, both as Conte Almaviva (</w:t>
      </w:r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Le </w:t>
      </w:r>
      <w:proofErr w:type="spellStart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>nozze</w:t>
      </w:r>
      <w:proofErr w:type="spellEnd"/>
      <w:r w:rsidRPr="72A4F058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di Figaro).</w:t>
      </w:r>
    </w:p>
    <w:p w14:paraId="49133EBD" w14:textId="77777777" w:rsidR="72A4F058" w:rsidRDefault="72A4F058" w:rsidP="72A4F058">
      <w:pPr>
        <w:rPr>
          <w:rFonts w:ascii="Arial" w:eastAsia="Arial" w:hAnsi="Arial" w:cs="Arial"/>
          <w:color w:val="auto"/>
          <w:sz w:val="20"/>
          <w:szCs w:val="20"/>
        </w:rPr>
      </w:pPr>
    </w:p>
    <w:p w14:paraId="76355F21" w14:textId="337CC49B" w:rsidR="72A4F058" w:rsidRDefault="00BB6534" w:rsidP="72A4F058">
      <w:pPr>
        <w:rPr>
          <w:rFonts w:ascii="Arial" w:eastAsia="Arial" w:hAnsi="Arial" w:cs="Arial"/>
          <w:color w:val="auto"/>
          <w:sz w:val="20"/>
          <w:szCs w:val="20"/>
        </w:rPr>
      </w:pPr>
      <w:r w:rsidRPr="00BB6534">
        <w:rPr>
          <w:rFonts w:ascii="Arial" w:eastAsia="Arial" w:hAnsi="Arial" w:cs="Arial"/>
          <w:color w:val="auto"/>
          <w:sz w:val="20"/>
          <w:szCs w:val="20"/>
        </w:rPr>
        <w:t>In the current season, Bintner returns to Opéra national de Paris to reprise his Figaro (</w:t>
      </w:r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Le </w:t>
      </w:r>
      <w:proofErr w:type="spellStart"/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>nozze</w:t>
      </w:r>
      <w:proofErr w:type="spellEnd"/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di Figaro</w:t>
      </w:r>
      <w:r w:rsidRPr="00BB6534">
        <w:rPr>
          <w:rFonts w:ascii="Arial" w:eastAsia="Arial" w:hAnsi="Arial" w:cs="Arial"/>
          <w:color w:val="auto"/>
          <w:sz w:val="20"/>
          <w:szCs w:val="20"/>
        </w:rPr>
        <w:t xml:space="preserve">) under the baton of Antonello </w:t>
      </w:r>
      <w:proofErr w:type="spellStart"/>
      <w:r w:rsidRPr="00BB6534">
        <w:rPr>
          <w:rFonts w:ascii="Arial" w:eastAsia="Arial" w:hAnsi="Arial" w:cs="Arial"/>
          <w:color w:val="auto"/>
          <w:sz w:val="20"/>
          <w:szCs w:val="20"/>
        </w:rPr>
        <w:t>Manacorda</w:t>
      </w:r>
      <w:proofErr w:type="spellEnd"/>
      <w:r w:rsidRPr="00BB6534">
        <w:rPr>
          <w:rFonts w:ascii="Arial" w:eastAsia="Arial" w:hAnsi="Arial" w:cs="Arial"/>
          <w:color w:val="auto"/>
          <w:sz w:val="20"/>
          <w:szCs w:val="20"/>
        </w:rPr>
        <w:t xml:space="preserve">, while at home in Canada he returns to the Canadian Opera Company as Albert in a new production of Massenet’s </w:t>
      </w:r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>Werther</w:t>
      </w:r>
      <w:r w:rsidRPr="00BB6534">
        <w:rPr>
          <w:rFonts w:ascii="Arial" w:eastAsia="Arial" w:hAnsi="Arial" w:cs="Arial"/>
          <w:color w:val="auto"/>
          <w:sz w:val="20"/>
          <w:szCs w:val="20"/>
        </w:rPr>
        <w:t xml:space="preserve"> conducted by Johannes Debus, and as Mercutio (</w:t>
      </w:r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>Roméo et Juliette</w:t>
      </w:r>
      <w:r w:rsidRPr="00BB6534">
        <w:rPr>
          <w:rFonts w:ascii="Arial" w:eastAsia="Arial" w:hAnsi="Arial" w:cs="Arial"/>
          <w:color w:val="auto"/>
          <w:sz w:val="20"/>
          <w:szCs w:val="20"/>
        </w:rPr>
        <w:t xml:space="preserve">) under Yves Abel. In concert he makes his first appearance in Valencia with Palau de les Arts Reina Sofía as Joseph in </w:t>
      </w:r>
      <w:proofErr w:type="spellStart"/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>L'Enfance</w:t>
      </w:r>
      <w:proofErr w:type="spellEnd"/>
      <w:r w:rsidRPr="00BB6534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du Christ</w:t>
      </w:r>
      <w:r w:rsidRPr="00BB6534">
        <w:rPr>
          <w:rFonts w:ascii="Arial" w:eastAsia="Arial" w:hAnsi="Arial" w:cs="Arial"/>
          <w:color w:val="auto"/>
          <w:sz w:val="20"/>
          <w:szCs w:val="20"/>
        </w:rPr>
        <w:t xml:space="preserve"> under Sir Mark Elder.</w:t>
      </w:r>
    </w:p>
    <w:p w14:paraId="17AA4D29" w14:textId="77777777" w:rsidR="00BB6534" w:rsidRDefault="00BB6534" w:rsidP="72A4F058">
      <w:pPr>
        <w:rPr>
          <w:rFonts w:ascii="Arial" w:eastAsia="Arial" w:hAnsi="Arial" w:cs="Arial"/>
          <w:color w:val="EE0000"/>
          <w:sz w:val="20"/>
          <w:szCs w:val="20"/>
        </w:rPr>
      </w:pPr>
    </w:p>
    <w:p w14:paraId="1D37223C" w14:textId="2F9EEBB4" w:rsidR="00A005F7" w:rsidRPr="002351BA" w:rsidRDefault="00A005F7" w:rsidP="00A005F7">
      <w:pPr>
        <w:rPr>
          <w:rFonts w:ascii="Arial" w:eastAsia="Arial" w:hAnsi="Arial" w:cs="Arial"/>
          <w:color w:val="auto"/>
          <w:sz w:val="20"/>
          <w:szCs w:val="20"/>
        </w:rPr>
      </w:pP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A regular guest at Canadian Opera Company, Bintner has appeared before his home audience as Eugene Onegin,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Belcore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(</w:t>
      </w:r>
      <w:proofErr w:type="spellStart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L’Elisir</w:t>
      </w:r>
      <w:proofErr w:type="spellEnd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d’amore)</w:t>
      </w:r>
      <w:r w:rsidRPr="002351BA">
        <w:rPr>
          <w:rFonts w:ascii="Arial" w:eastAsia="Arial" w:hAnsi="Arial" w:cs="Arial"/>
          <w:color w:val="auto"/>
          <w:sz w:val="20"/>
          <w:szCs w:val="20"/>
        </w:rPr>
        <w:t>, Papageno (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Die Zauberflöte)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, Count Almaviva and, most recently, as Mozart’s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Don Giovanni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. Elsewhere in North America, he has performed as both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Lescaut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in Massenet’s 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Manon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 and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Don Giovanni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at Opéra de Montréal, Papageno at Michigan Opera Theatre and, in concert, as both Guglielmo and Count Almaviva in a da Ponte trilogy with Milwaukee Symphony Orchestra under Edo de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Waart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and as Figaro (Le </w:t>
      </w:r>
      <w:proofErr w:type="spellStart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Nozze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di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Figaro)</w:t>
      </w:r>
      <w:r w:rsidRPr="002351BA">
        <w:rPr>
          <w:rFonts w:ascii="Arial" w:eastAsia="Arial" w:hAnsi="Arial" w:cs="Arial"/>
          <w:color w:val="auto"/>
          <w:sz w:val="20"/>
          <w:szCs w:val="20"/>
        </w:rPr>
        <w:t> with NAC Ottawa under Music Director Alexander Shelley.</w:t>
      </w:r>
    </w:p>
    <w:p w14:paraId="309781ED" w14:textId="77777777" w:rsidR="00A005F7" w:rsidRPr="002351BA" w:rsidRDefault="00A005F7" w:rsidP="00A005F7">
      <w:pPr>
        <w:rPr>
          <w:rFonts w:ascii="Arial" w:eastAsia="Arial" w:hAnsi="Arial" w:cs="Arial"/>
          <w:color w:val="auto"/>
          <w:sz w:val="20"/>
          <w:szCs w:val="20"/>
        </w:rPr>
      </w:pPr>
    </w:p>
    <w:p w14:paraId="1C137D8B" w14:textId="77777777" w:rsidR="00A005F7" w:rsidRPr="002351BA" w:rsidRDefault="00A005F7" w:rsidP="00A005F7">
      <w:pPr>
        <w:rPr>
          <w:rFonts w:ascii="Arial" w:eastAsia="Arial" w:hAnsi="Arial" w:cs="Arial"/>
          <w:color w:val="auto"/>
          <w:sz w:val="20"/>
          <w:szCs w:val="20"/>
        </w:rPr>
      </w:pPr>
      <w:r w:rsidRPr="002351BA">
        <w:rPr>
          <w:rFonts w:ascii="Arial" w:eastAsia="Arial" w:hAnsi="Arial" w:cs="Arial"/>
          <w:color w:val="auto"/>
          <w:sz w:val="20"/>
          <w:szCs w:val="20"/>
        </w:rPr>
        <w:t>During his six seasons as a member of Oper Frankfurt’s ensemble, Bintner demonstrated impressive repertoire versatility including Argante (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Rinaldo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),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Chorèbe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(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Les Troyens</w:t>
      </w:r>
      <w:r w:rsidRPr="002351BA">
        <w:rPr>
          <w:rFonts w:ascii="Arial" w:eastAsia="Arial" w:hAnsi="Arial" w:cs="Arial"/>
          <w:color w:val="auto"/>
          <w:sz w:val="20"/>
          <w:szCs w:val="20"/>
        </w:rPr>
        <w:t>), Graf (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Capriccio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),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Harlekin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(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Ariadne auf Naxos</w:t>
      </w:r>
      <w:r w:rsidRPr="002351BA">
        <w:rPr>
          <w:rFonts w:ascii="Arial" w:eastAsia="Arial" w:hAnsi="Arial" w:cs="Arial"/>
          <w:color w:val="auto"/>
          <w:sz w:val="20"/>
          <w:szCs w:val="20"/>
        </w:rPr>
        <w:t>), Count (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Schreker's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> 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Der </w:t>
      </w:r>
      <w:proofErr w:type="spellStart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ferne</w:t>
      </w:r>
      <w:proofErr w:type="spellEnd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Klang</w:t>
      </w:r>
      <w:r w:rsidRPr="002351BA">
        <w:rPr>
          <w:rFonts w:ascii="Arial" w:eastAsia="Arial" w:hAnsi="Arial" w:cs="Arial"/>
          <w:color w:val="auto"/>
          <w:sz w:val="20"/>
          <w:szCs w:val="20"/>
        </w:rPr>
        <w:t>), Vladislav (Smetana’s Dalibor), Escamillo (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Carmen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) and Don Polidoro (Cimarosa's </w:t>
      </w:r>
      <w:proofErr w:type="spellStart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L'italiana</w:t>
      </w:r>
      <w:proofErr w:type="spellEnd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in Londra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) and as a graduate of its prestigious Young Singers Project, he has performed at Salzburg Festival as Astolfo in Donizetti’s Lucrezia Borgia, conducted by Marco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Armiliato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>, as 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Phorbas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in Enescu’s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 Oedipe 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under Ingo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Metzmacher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and as the Herald in Verdi’s 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Otello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under Christian Thielemann. </w:t>
      </w:r>
    </w:p>
    <w:p w14:paraId="38C2238C" w14:textId="77777777" w:rsidR="00A005F7" w:rsidRPr="002351BA" w:rsidRDefault="00A005F7" w:rsidP="002819E0">
      <w:pPr>
        <w:rPr>
          <w:rFonts w:ascii="Arial" w:eastAsia="Arial" w:hAnsi="Arial" w:cs="Arial"/>
          <w:color w:val="auto"/>
          <w:sz w:val="20"/>
          <w:szCs w:val="20"/>
        </w:rPr>
      </w:pPr>
    </w:p>
    <w:p w14:paraId="03D31408" w14:textId="0A1584C4" w:rsidR="00BB2FBA" w:rsidRPr="002351BA" w:rsidRDefault="002819E0" w:rsidP="00BB2FBA">
      <w:pPr>
        <w:rPr>
          <w:rFonts w:ascii="Arial" w:eastAsia="Arial" w:hAnsi="Arial" w:cs="Arial"/>
          <w:color w:val="auto"/>
          <w:sz w:val="20"/>
          <w:szCs w:val="20"/>
        </w:rPr>
      </w:pPr>
      <w:r w:rsidRPr="002351BA">
        <w:rPr>
          <w:rFonts w:ascii="Arial" w:eastAsia="Arial" w:hAnsi="Arial" w:cs="Arial"/>
          <w:color w:val="auto"/>
          <w:sz w:val="20"/>
          <w:szCs w:val="20"/>
        </w:rPr>
        <w:t>Bintner</w:t>
      </w:r>
      <w:r w:rsidR="00A005F7" w:rsidRPr="002351BA">
        <w:rPr>
          <w:rFonts w:ascii="Arial" w:eastAsia="Arial" w:hAnsi="Arial" w:cs="Arial"/>
          <w:color w:val="auto"/>
          <w:sz w:val="20"/>
          <w:szCs w:val="20"/>
        </w:rPr>
        <w:t xml:space="preserve"> is increasingly in demand on the concert platform</w:t>
      </w:r>
      <w:r w:rsidR="002351BA" w:rsidRPr="002351BA">
        <w:rPr>
          <w:rFonts w:ascii="Arial" w:eastAsia="Arial" w:hAnsi="Arial" w:cs="Arial"/>
          <w:color w:val="auto"/>
          <w:sz w:val="20"/>
          <w:szCs w:val="20"/>
        </w:rPr>
        <w:t xml:space="preserve"> with recent </w:t>
      </w:r>
      <w:r w:rsidR="005F4336" w:rsidRPr="002351BA">
        <w:rPr>
          <w:rFonts w:ascii="Arial" w:eastAsia="Arial" w:hAnsi="Arial" w:cs="Arial"/>
          <w:color w:val="auto"/>
          <w:sz w:val="20"/>
          <w:szCs w:val="20"/>
        </w:rPr>
        <w:t>appearances</w:t>
      </w:r>
      <w:r w:rsidR="002351BA" w:rsidRPr="002351BA">
        <w:rPr>
          <w:rFonts w:ascii="Arial" w:eastAsia="Arial" w:hAnsi="Arial" w:cs="Arial"/>
          <w:color w:val="auto"/>
          <w:sz w:val="20"/>
          <w:szCs w:val="20"/>
        </w:rPr>
        <w:t xml:space="preserve"> including with 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The Cleveland Orchestra and Bernard Labadie for Bach,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Easter Oratorio and Magnificat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, Vancouver Symphony Orchestra and Otto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Tausk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for Beethoven, Symphony No.9</w:t>
      </w:r>
      <w:r w:rsidR="002351BA" w:rsidRPr="002351BA">
        <w:rPr>
          <w:rFonts w:ascii="Arial" w:eastAsia="Arial" w:hAnsi="Arial" w:cs="Arial"/>
          <w:color w:val="auto"/>
          <w:sz w:val="20"/>
          <w:szCs w:val="20"/>
        </w:rPr>
        <w:t xml:space="preserve"> and O</w:t>
      </w:r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rchestre symphonique de Montréal as Joseph in Berlioz’s </w:t>
      </w:r>
      <w:proofErr w:type="spellStart"/>
      <w:r w:rsidR="00BB2FBA"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L’enfance</w:t>
      </w:r>
      <w:proofErr w:type="spellEnd"/>
      <w:r w:rsidR="00BB2FBA"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du Christ </w:t>
      </w:r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under Hervé </w:t>
      </w:r>
      <w:proofErr w:type="spellStart"/>
      <w:r w:rsidR="00BB2FBA" w:rsidRPr="002351BA">
        <w:rPr>
          <w:rFonts w:ascii="Arial" w:eastAsia="Arial" w:hAnsi="Arial" w:cs="Arial"/>
          <w:color w:val="auto"/>
          <w:sz w:val="20"/>
          <w:szCs w:val="20"/>
        </w:rPr>
        <w:lastRenderedPageBreak/>
        <w:t>Niquet</w:t>
      </w:r>
      <w:proofErr w:type="spellEnd"/>
      <w:r w:rsidR="00A005F7" w:rsidRPr="002351BA">
        <w:rPr>
          <w:rFonts w:ascii="Arial" w:eastAsia="Arial" w:hAnsi="Arial" w:cs="Arial"/>
          <w:color w:val="auto"/>
          <w:sz w:val="20"/>
          <w:szCs w:val="20"/>
        </w:rPr>
        <w:t>. A</w:t>
      </w:r>
      <w:r w:rsidR="00BB2FBA" w:rsidRPr="002351BA">
        <w:rPr>
          <w:rFonts w:ascii="Arial" w:eastAsia="Arial" w:hAnsi="Arial" w:cs="Arial"/>
          <w:color w:val="auto"/>
          <w:sz w:val="20"/>
          <w:szCs w:val="20"/>
        </w:rPr>
        <w:t>n avid recitalist,</w:t>
      </w:r>
      <w:r w:rsidR="00A005F7" w:rsidRPr="002351BA">
        <w:rPr>
          <w:rFonts w:ascii="Arial" w:eastAsia="Arial" w:hAnsi="Arial" w:cs="Arial"/>
          <w:color w:val="auto"/>
          <w:sz w:val="20"/>
          <w:szCs w:val="20"/>
        </w:rPr>
        <w:t xml:space="preserve"> Bintner</w:t>
      </w:r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 made his debut at London’s historic Wigmore Hall with acclaimed pianist Kirill Gerstein in a </w:t>
      </w:r>
      <w:proofErr w:type="spellStart"/>
      <w:r w:rsidR="00BB2FBA" w:rsidRPr="002351BA">
        <w:rPr>
          <w:rFonts w:ascii="Arial" w:eastAsia="Arial" w:hAnsi="Arial" w:cs="Arial"/>
          <w:color w:val="auto"/>
          <w:sz w:val="20"/>
          <w:szCs w:val="20"/>
        </w:rPr>
        <w:t>programme</w:t>
      </w:r>
      <w:proofErr w:type="spellEnd"/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 of Busoni, Beethoven and Weill and at Montréal’s Salle Bourgie </w:t>
      </w:r>
      <w:r w:rsidR="002351BA" w:rsidRPr="002351BA">
        <w:rPr>
          <w:rFonts w:ascii="Arial" w:eastAsia="Arial" w:hAnsi="Arial" w:cs="Arial"/>
          <w:color w:val="auto"/>
          <w:sz w:val="20"/>
          <w:szCs w:val="20"/>
        </w:rPr>
        <w:t xml:space="preserve">he was joined by </w:t>
      </w:r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accompanist, Michael McMahon, in </w:t>
      </w:r>
      <w:r w:rsidR="002351BA" w:rsidRPr="002351BA">
        <w:rPr>
          <w:rFonts w:ascii="Arial" w:eastAsia="Arial" w:hAnsi="Arial" w:cs="Arial"/>
          <w:color w:val="auto"/>
          <w:sz w:val="20"/>
          <w:szCs w:val="20"/>
        </w:rPr>
        <w:t xml:space="preserve">a </w:t>
      </w:r>
      <w:proofErr w:type="spellStart"/>
      <w:r w:rsidR="002351BA" w:rsidRPr="002351BA">
        <w:rPr>
          <w:rFonts w:ascii="Arial" w:eastAsia="Arial" w:hAnsi="Arial" w:cs="Arial"/>
          <w:color w:val="auto"/>
          <w:sz w:val="20"/>
          <w:szCs w:val="20"/>
        </w:rPr>
        <w:t>programme</w:t>
      </w:r>
      <w:proofErr w:type="spellEnd"/>
      <w:r w:rsidR="002351BA" w:rsidRPr="002351BA">
        <w:rPr>
          <w:rFonts w:ascii="Arial" w:eastAsia="Arial" w:hAnsi="Arial" w:cs="Arial"/>
          <w:color w:val="auto"/>
          <w:sz w:val="20"/>
          <w:szCs w:val="20"/>
        </w:rPr>
        <w:t xml:space="preserve"> of </w:t>
      </w:r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Brahms, </w:t>
      </w:r>
      <w:proofErr w:type="spellStart"/>
      <w:r w:rsidR="00BB2FBA" w:rsidRPr="002351BA">
        <w:rPr>
          <w:rFonts w:ascii="Arial" w:eastAsia="Arial" w:hAnsi="Arial" w:cs="Arial"/>
          <w:color w:val="auto"/>
          <w:sz w:val="20"/>
          <w:szCs w:val="20"/>
        </w:rPr>
        <w:t>Finzi</w:t>
      </w:r>
      <w:proofErr w:type="spellEnd"/>
      <w:r w:rsidR="00BB2FBA" w:rsidRPr="002351BA">
        <w:rPr>
          <w:rFonts w:ascii="Arial" w:eastAsia="Arial" w:hAnsi="Arial" w:cs="Arial"/>
          <w:color w:val="auto"/>
          <w:sz w:val="20"/>
          <w:szCs w:val="20"/>
        </w:rPr>
        <w:t xml:space="preserve">, Schubert and Schumann. </w:t>
      </w:r>
    </w:p>
    <w:p w14:paraId="144E2D30" w14:textId="77777777" w:rsidR="00B140D9" w:rsidRPr="002351BA" w:rsidRDefault="00B140D9" w:rsidP="00B140D9">
      <w:pPr>
        <w:rPr>
          <w:rFonts w:ascii="Arial" w:eastAsia="Arial" w:hAnsi="Arial" w:cs="Arial"/>
          <w:color w:val="auto"/>
          <w:sz w:val="20"/>
          <w:szCs w:val="20"/>
        </w:rPr>
      </w:pPr>
    </w:p>
    <w:p w14:paraId="35D477D1" w14:textId="7FF7B914" w:rsidR="00D65EE5" w:rsidRPr="002351BA" w:rsidRDefault="00B140D9" w:rsidP="00E40EF3">
      <w:pPr>
        <w:rPr>
          <w:rFonts w:ascii="Arial" w:eastAsia="Arial" w:hAnsi="Arial" w:cs="Arial"/>
          <w:color w:val="auto"/>
          <w:sz w:val="20"/>
          <w:szCs w:val="20"/>
        </w:rPr>
      </w:pP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Gordon Bintner’s discography includes Junior in Bernstein’s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A Quiet Place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recorded with </w:t>
      </w:r>
      <w:r w:rsidR="00326B37" w:rsidRPr="002351BA">
        <w:rPr>
          <w:rFonts w:ascii="Arial" w:eastAsia="Arial" w:hAnsi="Arial" w:cs="Arial"/>
          <w:color w:val="auto"/>
          <w:sz w:val="20"/>
          <w:szCs w:val="20"/>
        </w:rPr>
        <w:t xml:space="preserve">Orchestre symphonique de Montréal 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and Kent Nagano (Decca Classics, 2018) and the Count in 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Schreker's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Der </w:t>
      </w:r>
      <w:proofErr w:type="spellStart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>ferne</w:t>
      </w:r>
      <w:proofErr w:type="spellEnd"/>
      <w:r w:rsidRPr="002351BA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Klang</w:t>
      </w:r>
      <w:r w:rsidRPr="002351BA">
        <w:rPr>
          <w:rFonts w:ascii="Arial" w:eastAsia="Arial" w:hAnsi="Arial" w:cs="Arial"/>
          <w:color w:val="auto"/>
          <w:sz w:val="20"/>
          <w:szCs w:val="20"/>
        </w:rPr>
        <w:t xml:space="preserve"> (</w:t>
      </w:r>
      <w:proofErr w:type="spellStart"/>
      <w:r w:rsidRPr="002351BA">
        <w:rPr>
          <w:rFonts w:ascii="Arial" w:eastAsia="Arial" w:hAnsi="Arial" w:cs="Arial"/>
          <w:color w:val="auto"/>
          <w:sz w:val="20"/>
          <w:szCs w:val="20"/>
        </w:rPr>
        <w:t>OehmsClassics</w:t>
      </w:r>
      <w:proofErr w:type="spellEnd"/>
      <w:r w:rsidRPr="002351BA">
        <w:rPr>
          <w:rFonts w:ascii="Arial" w:eastAsia="Arial" w:hAnsi="Arial" w:cs="Arial"/>
          <w:color w:val="auto"/>
          <w:sz w:val="20"/>
          <w:szCs w:val="20"/>
        </w:rPr>
        <w:t>, 2021).</w:t>
      </w:r>
    </w:p>
    <w:sectPr w:rsidR="00D65EE5" w:rsidRPr="002351BA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4E28" w14:textId="77777777" w:rsidR="002C5D05" w:rsidRDefault="002C5D05">
      <w:r>
        <w:separator/>
      </w:r>
    </w:p>
  </w:endnote>
  <w:endnote w:type="continuationSeparator" w:id="0">
    <w:p w14:paraId="4B19CE6B" w14:textId="77777777" w:rsidR="002C5D05" w:rsidRDefault="002C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1F3A02E" w:rsidR="00D92F1A" w:rsidRDefault="00BA221A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213EAB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213EAB">
      <w:rPr>
        <w:rFonts w:ascii="Arial" w:hAnsi="Arial"/>
        <w:sz w:val="20"/>
        <w:szCs w:val="20"/>
      </w:rPr>
      <w:t>6</w:t>
    </w:r>
    <w:r w:rsidR="00A70E90">
      <w:rPr>
        <w:rFonts w:ascii="Arial" w:hAnsi="Arial"/>
        <w:sz w:val="20"/>
        <w:szCs w:val="20"/>
      </w:rPr>
      <w:t xml:space="preserve"> season only. Please contact </w:t>
    </w:r>
    <w:proofErr w:type="spellStart"/>
    <w:r w:rsidR="00A70E90">
      <w:rPr>
        <w:rFonts w:ascii="Arial" w:hAnsi="Arial"/>
        <w:sz w:val="20"/>
        <w:szCs w:val="20"/>
      </w:rPr>
      <w:t>HarrisonParrott</w:t>
    </w:r>
    <w:proofErr w:type="spellEnd"/>
    <w:r w:rsidR="00A70E9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638C" w14:textId="77777777" w:rsidR="002C5D05" w:rsidRDefault="002C5D05">
      <w:r>
        <w:separator/>
      </w:r>
    </w:p>
  </w:footnote>
  <w:footnote w:type="continuationSeparator" w:id="0">
    <w:p w14:paraId="6A7DA50C" w14:textId="77777777" w:rsidR="002C5D05" w:rsidRDefault="002C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95F0A"/>
    <w:multiLevelType w:val="hybridMultilevel"/>
    <w:tmpl w:val="B81E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43C2A"/>
    <w:rsid w:val="00060C4A"/>
    <w:rsid w:val="00067A83"/>
    <w:rsid w:val="000C3B3E"/>
    <w:rsid w:val="001037C7"/>
    <w:rsid w:val="00111DC6"/>
    <w:rsid w:val="001524EE"/>
    <w:rsid w:val="00195DB5"/>
    <w:rsid w:val="00213EAB"/>
    <w:rsid w:val="002351BA"/>
    <w:rsid w:val="0026373B"/>
    <w:rsid w:val="002819E0"/>
    <w:rsid w:val="00282018"/>
    <w:rsid w:val="002C5D05"/>
    <w:rsid w:val="00326B37"/>
    <w:rsid w:val="00347A9A"/>
    <w:rsid w:val="00367779"/>
    <w:rsid w:val="00371EA9"/>
    <w:rsid w:val="00377496"/>
    <w:rsid w:val="003C7A89"/>
    <w:rsid w:val="004402EF"/>
    <w:rsid w:val="004F5DF5"/>
    <w:rsid w:val="00560DB3"/>
    <w:rsid w:val="005F4336"/>
    <w:rsid w:val="006031A7"/>
    <w:rsid w:val="00603747"/>
    <w:rsid w:val="00643229"/>
    <w:rsid w:val="00651170"/>
    <w:rsid w:val="006748E9"/>
    <w:rsid w:val="006A2998"/>
    <w:rsid w:val="006C59BE"/>
    <w:rsid w:val="006C6C27"/>
    <w:rsid w:val="006E5F0B"/>
    <w:rsid w:val="006F557B"/>
    <w:rsid w:val="0072222D"/>
    <w:rsid w:val="00754D47"/>
    <w:rsid w:val="007C3399"/>
    <w:rsid w:val="008007D5"/>
    <w:rsid w:val="008048F4"/>
    <w:rsid w:val="00821F53"/>
    <w:rsid w:val="0083533E"/>
    <w:rsid w:val="00861394"/>
    <w:rsid w:val="008722CF"/>
    <w:rsid w:val="008F51C6"/>
    <w:rsid w:val="009D1804"/>
    <w:rsid w:val="009D6EE9"/>
    <w:rsid w:val="00A005F7"/>
    <w:rsid w:val="00A16405"/>
    <w:rsid w:val="00A301C3"/>
    <w:rsid w:val="00A70E90"/>
    <w:rsid w:val="00AA369D"/>
    <w:rsid w:val="00B140D9"/>
    <w:rsid w:val="00B1524D"/>
    <w:rsid w:val="00B22CC0"/>
    <w:rsid w:val="00B31F11"/>
    <w:rsid w:val="00B46B45"/>
    <w:rsid w:val="00B51A63"/>
    <w:rsid w:val="00B56EF1"/>
    <w:rsid w:val="00BA221A"/>
    <w:rsid w:val="00BA50CF"/>
    <w:rsid w:val="00BB1C2F"/>
    <w:rsid w:val="00BB2FBA"/>
    <w:rsid w:val="00BB6534"/>
    <w:rsid w:val="00BC1BBA"/>
    <w:rsid w:val="00BC7204"/>
    <w:rsid w:val="00BC7D04"/>
    <w:rsid w:val="00BE21D2"/>
    <w:rsid w:val="00C52EEA"/>
    <w:rsid w:val="00C6175D"/>
    <w:rsid w:val="00CC29F4"/>
    <w:rsid w:val="00CC364A"/>
    <w:rsid w:val="00CE6B2D"/>
    <w:rsid w:val="00CF1C61"/>
    <w:rsid w:val="00CF3B2B"/>
    <w:rsid w:val="00D256F1"/>
    <w:rsid w:val="00D32D34"/>
    <w:rsid w:val="00D44DEB"/>
    <w:rsid w:val="00D65EE5"/>
    <w:rsid w:val="00D748DC"/>
    <w:rsid w:val="00D92F1A"/>
    <w:rsid w:val="00DB1FC1"/>
    <w:rsid w:val="00DD10F7"/>
    <w:rsid w:val="00DE7BA4"/>
    <w:rsid w:val="00E10272"/>
    <w:rsid w:val="00E262CF"/>
    <w:rsid w:val="00E40EF3"/>
    <w:rsid w:val="00E63B20"/>
    <w:rsid w:val="00EA11AD"/>
    <w:rsid w:val="00ED4F46"/>
    <w:rsid w:val="00EE65E2"/>
    <w:rsid w:val="00EF1168"/>
    <w:rsid w:val="00EF5585"/>
    <w:rsid w:val="00F31485"/>
    <w:rsid w:val="00F47E05"/>
    <w:rsid w:val="00F53806"/>
    <w:rsid w:val="00FF6C88"/>
    <w:rsid w:val="01E30DA7"/>
    <w:rsid w:val="03110469"/>
    <w:rsid w:val="031CBDC7"/>
    <w:rsid w:val="0399580B"/>
    <w:rsid w:val="044B70C3"/>
    <w:rsid w:val="04AE4554"/>
    <w:rsid w:val="053F9BCB"/>
    <w:rsid w:val="0791317E"/>
    <w:rsid w:val="086CC92E"/>
    <w:rsid w:val="093A767C"/>
    <w:rsid w:val="0A08998F"/>
    <w:rsid w:val="0A189984"/>
    <w:rsid w:val="0C074D9E"/>
    <w:rsid w:val="0D44C829"/>
    <w:rsid w:val="0DA31DFF"/>
    <w:rsid w:val="0DAAEF8F"/>
    <w:rsid w:val="0DEE093B"/>
    <w:rsid w:val="0E9BDA71"/>
    <w:rsid w:val="0F3EEE60"/>
    <w:rsid w:val="0F89D99C"/>
    <w:rsid w:val="0FA10CE0"/>
    <w:rsid w:val="0FBEC4A4"/>
    <w:rsid w:val="10DABEC1"/>
    <w:rsid w:val="15EB37E3"/>
    <w:rsid w:val="17C75EF4"/>
    <w:rsid w:val="18FB8360"/>
    <w:rsid w:val="1A352FCB"/>
    <w:rsid w:val="1B4E00B6"/>
    <w:rsid w:val="1C1FB07F"/>
    <w:rsid w:val="1FE40F11"/>
    <w:rsid w:val="203AF864"/>
    <w:rsid w:val="22027906"/>
    <w:rsid w:val="2214AF33"/>
    <w:rsid w:val="25ED2932"/>
    <w:rsid w:val="27DE7D97"/>
    <w:rsid w:val="2A7200B7"/>
    <w:rsid w:val="2ADB626C"/>
    <w:rsid w:val="2BCF8D74"/>
    <w:rsid w:val="2D34C762"/>
    <w:rsid w:val="2DB67881"/>
    <w:rsid w:val="2F7FEE3B"/>
    <w:rsid w:val="3399D702"/>
    <w:rsid w:val="33E2B3D5"/>
    <w:rsid w:val="356C1A6F"/>
    <w:rsid w:val="37015F4B"/>
    <w:rsid w:val="371A5497"/>
    <w:rsid w:val="3A3F8B92"/>
    <w:rsid w:val="3C50ACD3"/>
    <w:rsid w:val="3F0F244D"/>
    <w:rsid w:val="4007ED9D"/>
    <w:rsid w:val="4232A064"/>
    <w:rsid w:val="43825A3F"/>
    <w:rsid w:val="476E66BD"/>
    <w:rsid w:val="47DF5BAD"/>
    <w:rsid w:val="481504A6"/>
    <w:rsid w:val="4A717207"/>
    <w:rsid w:val="4FC2C561"/>
    <w:rsid w:val="502D7BA2"/>
    <w:rsid w:val="511EBB68"/>
    <w:rsid w:val="515093C8"/>
    <w:rsid w:val="57449084"/>
    <w:rsid w:val="58A7FF43"/>
    <w:rsid w:val="59F69BD8"/>
    <w:rsid w:val="5EFF82F1"/>
    <w:rsid w:val="5F1B7A72"/>
    <w:rsid w:val="609B5352"/>
    <w:rsid w:val="61154D34"/>
    <w:rsid w:val="61CA5C46"/>
    <w:rsid w:val="62BDD95B"/>
    <w:rsid w:val="63D2F414"/>
    <w:rsid w:val="6400F9F8"/>
    <w:rsid w:val="651A1BAE"/>
    <w:rsid w:val="65AC247B"/>
    <w:rsid w:val="65D61617"/>
    <w:rsid w:val="66B5EC0F"/>
    <w:rsid w:val="67484400"/>
    <w:rsid w:val="682C78A8"/>
    <w:rsid w:val="68521EFF"/>
    <w:rsid w:val="6C973AC1"/>
    <w:rsid w:val="6CE72710"/>
    <w:rsid w:val="6DD9A018"/>
    <w:rsid w:val="6DFC34D4"/>
    <w:rsid w:val="6DFFA669"/>
    <w:rsid w:val="6EC11958"/>
    <w:rsid w:val="6F3EDE09"/>
    <w:rsid w:val="701EC7D2"/>
    <w:rsid w:val="71BA9833"/>
    <w:rsid w:val="72A4F058"/>
    <w:rsid w:val="73056858"/>
    <w:rsid w:val="77F3E018"/>
    <w:rsid w:val="793171CF"/>
    <w:rsid w:val="79C25D46"/>
    <w:rsid w:val="7E16F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5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B51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11DC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E65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562B-1E4D-4A38-A715-6D6AD73C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DCD0A-1B47-45AA-B307-020133AC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Jones</cp:lastModifiedBy>
  <cp:revision>2</cp:revision>
  <dcterms:created xsi:type="dcterms:W3CDTF">2025-09-05T11:54:00Z</dcterms:created>
  <dcterms:modified xsi:type="dcterms:W3CDTF">2025-09-05T11:54:00Z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