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2979" w14:textId="77777777" w:rsidR="00B352B7" w:rsidRDefault="00B352B7" w:rsidP="00262BBA">
      <w:pPr>
        <w:rPr>
          <w:rFonts w:ascii="Arial" w:hAnsi="Arial" w:cs="Arial"/>
          <w:sz w:val="40"/>
          <w:szCs w:val="40"/>
        </w:rPr>
      </w:pPr>
    </w:p>
    <w:p w14:paraId="5210D242" w14:textId="77777777" w:rsidR="00262BBA" w:rsidRPr="00B22AD3" w:rsidRDefault="00D25AB1" w:rsidP="00262BBA">
      <w:pPr>
        <w:rPr>
          <w:rFonts w:ascii="Arial" w:hAnsi="Arial" w:cs="Arial"/>
          <w:sz w:val="40"/>
          <w:szCs w:val="40"/>
        </w:rPr>
      </w:pPr>
      <w:r w:rsidRPr="00B22AD3">
        <w:rPr>
          <w:rFonts w:ascii="Arial" w:hAnsi="Arial" w:cs="Arial"/>
          <w:sz w:val="40"/>
          <w:szCs w:val="40"/>
        </w:rPr>
        <w:t>Anthony Roth Costanzo</w:t>
      </w:r>
    </w:p>
    <w:p w14:paraId="6A5F1CDE" w14:textId="6F5295FD" w:rsidR="00262BBA" w:rsidRPr="00B22AD3" w:rsidRDefault="00262BBA" w:rsidP="00262BBA">
      <w:pPr>
        <w:rPr>
          <w:rFonts w:ascii="Arial" w:hAnsi="Arial" w:cs="Arial"/>
          <w:sz w:val="34"/>
          <w:szCs w:val="34"/>
        </w:rPr>
      </w:pPr>
      <w:r w:rsidRPr="00B22AD3">
        <w:rPr>
          <w:rFonts w:ascii="Arial" w:hAnsi="Arial" w:cs="Arial"/>
          <w:sz w:val="34"/>
          <w:szCs w:val="34"/>
        </w:rPr>
        <w:t>Countertenor</w:t>
      </w:r>
      <w:r w:rsidR="00AA655F" w:rsidRPr="00B22AD3">
        <w:rPr>
          <w:rFonts w:ascii="Arial" w:hAnsi="Arial" w:cs="Arial"/>
          <w:sz w:val="34"/>
          <w:szCs w:val="34"/>
        </w:rPr>
        <w:t xml:space="preserve"> </w:t>
      </w:r>
    </w:p>
    <w:p w14:paraId="5DE36A41" w14:textId="77777777" w:rsidR="00262BBA" w:rsidRPr="001E0EB6" w:rsidRDefault="00262BBA" w:rsidP="77F31F17">
      <w:pPr>
        <w:rPr>
          <w:rFonts w:ascii="Corbel" w:eastAsia="Corbel" w:hAnsi="Corbel" w:cs="Corbel"/>
          <w:sz w:val="22"/>
          <w:szCs w:val="22"/>
        </w:rPr>
      </w:pPr>
    </w:p>
    <w:p w14:paraId="6DF74814" w14:textId="3D0F84E6"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One of the most versatile, innovative, and creative artists of his time, G</w:t>
      </w:r>
      <w:r w:rsidR="005036AE">
        <w:rPr>
          <w:rFonts w:ascii="Arial" w:eastAsia="Corbel" w:hAnsi="Arial" w:cs="Arial"/>
          <w:sz w:val="20"/>
          <w:szCs w:val="20"/>
          <w:lang w:val="en-GB"/>
        </w:rPr>
        <w:t>RAMMY</w:t>
      </w:r>
      <w:r w:rsidRPr="00FE7179">
        <w:rPr>
          <w:rFonts w:ascii="Arial" w:eastAsia="Corbel" w:hAnsi="Arial" w:cs="Arial"/>
          <w:sz w:val="20"/>
          <w:szCs w:val="20"/>
          <w:lang w:val="en-GB"/>
        </w:rPr>
        <w:t>-winning Countertenor Anthony Roth Costanzo came to international attention in 2010 as the First Prize winner at Operalia going on to win a string of awards and accolades. Named Musical America’s Vocalist of the Year in 2019, he was honoured in 2020 with both the Beverly Sills Award from The Metropolitan Opera and the Opera News Award and was selected by Teatro Real Madrid as the recipient of their Award for outstanding artistic contribution to the 2022/23 season for his stunning portrayal of Armindo in Handel’s </w:t>
      </w:r>
      <w:r w:rsidRPr="00FE7179">
        <w:rPr>
          <w:rFonts w:ascii="Arial" w:eastAsia="Corbel" w:hAnsi="Arial" w:cs="Arial"/>
          <w:i/>
          <w:iCs/>
          <w:sz w:val="20"/>
          <w:szCs w:val="20"/>
          <w:lang w:val="en-GB"/>
        </w:rPr>
        <w:t>Partenope</w:t>
      </w:r>
      <w:r w:rsidRPr="00FE7179">
        <w:rPr>
          <w:rFonts w:ascii="Arial" w:eastAsia="Corbel" w:hAnsi="Arial" w:cs="Arial"/>
          <w:sz w:val="20"/>
          <w:szCs w:val="20"/>
          <w:lang w:val="en-GB"/>
        </w:rPr>
        <w:t>.</w:t>
      </w:r>
    </w:p>
    <w:p w14:paraId="4295297E"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w:t>
      </w:r>
    </w:p>
    <w:p w14:paraId="6F6594EC" w14:textId="176A5295"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xml:space="preserve">A uniquely engaging performer, early debuts took Costanzo to Glyndebourne Festival as </w:t>
      </w:r>
      <w:proofErr w:type="spellStart"/>
      <w:r w:rsidRPr="00FE7179">
        <w:rPr>
          <w:rFonts w:ascii="Arial" w:eastAsia="Corbel" w:hAnsi="Arial" w:cs="Arial"/>
          <w:sz w:val="20"/>
          <w:szCs w:val="20"/>
          <w:lang w:val="en-GB"/>
        </w:rPr>
        <w:t>Eustazio</w:t>
      </w:r>
      <w:proofErr w:type="spellEnd"/>
      <w:r w:rsidRPr="00FE7179">
        <w:rPr>
          <w:rFonts w:ascii="Arial" w:eastAsia="Corbel" w:hAnsi="Arial" w:cs="Arial"/>
          <w:sz w:val="20"/>
          <w:szCs w:val="20"/>
          <w:lang w:val="en-GB"/>
        </w:rPr>
        <w:t xml:space="preserve"> (</w:t>
      </w:r>
      <w:r w:rsidRPr="00FE7179">
        <w:rPr>
          <w:rFonts w:ascii="Arial" w:eastAsia="Corbel" w:hAnsi="Arial" w:cs="Arial"/>
          <w:i/>
          <w:iCs/>
          <w:sz w:val="20"/>
          <w:szCs w:val="20"/>
          <w:lang w:val="en-GB"/>
        </w:rPr>
        <w:t>Rinaldo</w:t>
      </w:r>
      <w:r w:rsidRPr="00FE7179">
        <w:rPr>
          <w:rFonts w:ascii="Arial" w:eastAsia="Corbel" w:hAnsi="Arial" w:cs="Arial"/>
          <w:sz w:val="20"/>
          <w:szCs w:val="20"/>
          <w:lang w:val="en-GB"/>
        </w:rPr>
        <w:t>), Houston Grand Opera as Giulio Cesare, Teatro Real Madrid as Apollo (</w:t>
      </w:r>
      <w:r w:rsidRPr="00FE7179">
        <w:rPr>
          <w:rFonts w:ascii="Arial" w:eastAsia="Corbel" w:hAnsi="Arial" w:cs="Arial"/>
          <w:i/>
          <w:iCs/>
          <w:sz w:val="20"/>
          <w:szCs w:val="20"/>
          <w:lang w:val="en-GB"/>
        </w:rPr>
        <w:t>Death in Venice</w:t>
      </w:r>
      <w:r w:rsidRPr="00FE7179">
        <w:rPr>
          <w:rFonts w:ascii="Arial" w:eastAsia="Corbel" w:hAnsi="Arial" w:cs="Arial"/>
          <w:sz w:val="20"/>
          <w:szCs w:val="20"/>
          <w:lang w:val="en-GB"/>
        </w:rPr>
        <w:t>), San Francisco Opera as Armindo (</w:t>
      </w:r>
      <w:r w:rsidRPr="005036AE">
        <w:rPr>
          <w:rFonts w:ascii="Arial" w:eastAsia="Corbel" w:hAnsi="Arial" w:cs="Arial"/>
          <w:i/>
          <w:iCs/>
          <w:sz w:val="20"/>
          <w:szCs w:val="20"/>
          <w:lang w:val="en-GB"/>
        </w:rPr>
        <w:t>Partenope</w:t>
      </w:r>
      <w:r w:rsidRPr="00FE7179">
        <w:rPr>
          <w:rFonts w:ascii="Arial" w:eastAsia="Corbel" w:hAnsi="Arial" w:cs="Arial"/>
          <w:sz w:val="20"/>
          <w:szCs w:val="20"/>
          <w:lang w:val="en-GB"/>
        </w:rPr>
        <w:t xml:space="preserve">), English National Opera as </w:t>
      </w:r>
      <w:proofErr w:type="spellStart"/>
      <w:r w:rsidRPr="00FE7179">
        <w:rPr>
          <w:rFonts w:ascii="Arial" w:eastAsia="Corbel" w:hAnsi="Arial" w:cs="Arial"/>
          <w:sz w:val="20"/>
          <w:szCs w:val="20"/>
          <w:lang w:val="en-GB"/>
        </w:rPr>
        <w:t>Ixbalanqué</w:t>
      </w:r>
      <w:proofErr w:type="spellEnd"/>
      <w:r w:rsidRPr="00FE7179">
        <w:rPr>
          <w:rFonts w:ascii="Arial" w:eastAsia="Corbel" w:hAnsi="Arial" w:cs="Arial"/>
          <w:sz w:val="20"/>
          <w:szCs w:val="20"/>
          <w:lang w:val="en-GB"/>
        </w:rPr>
        <w:t xml:space="preserve"> (</w:t>
      </w:r>
      <w:r w:rsidRPr="00FE7179">
        <w:rPr>
          <w:rFonts w:ascii="Arial" w:eastAsia="Corbel" w:hAnsi="Arial" w:cs="Arial"/>
          <w:i/>
          <w:iCs/>
          <w:sz w:val="20"/>
          <w:szCs w:val="20"/>
          <w:lang w:val="en-GB"/>
        </w:rPr>
        <w:t>Indian Queen</w:t>
      </w:r>
      <w:r w:rsidRPr="00FE7179">
        <w:rPr>
          <w:rFonts w:ascii="Arial" w:eastAsia="Corbel" w:hAnsi="Arial" w:cs="Arial"/>
          <w:sz w:val="20"/>
          <w:szCs w:val="20"/>
          <w:lang w:val="en-GB"/>
        </w:rPr>
        <w:t>) and Finnish National Opera as Spirit/Angel in </w:t>
      </w:r>
      <w:proofErr w:type="spellStart"/>
      <w:r w:rsidRPr="00FE7179">
        <w:rPr>
          <w:rFonts w:ascii="Arial" w:eastAsia="Corbel" w:hAnsi="Arial" w:cs="Arial"/>
          <w:i/>
          <w:iCs/>
          <w:sz w:val="20"/>
          <w:szCs w:val="20"/>
          <w:lang w:val="en-GB"/>
        </w:rPr>
        <w:t>Saariaho’s</w:t>
      </w:r>
      <w:proofErr w:type="spellEnd"/>
      <w:r w:rsidRPr="00FE7179">
        <w:rPr>
          <w:rFonts w:ascii="Arial" w:eastAsia="Corbel" w:hAnsi="Arial" w:cs="Arial"/>
          <w:i/>
          <w:iCs/>
          <w:sz w:val="20"/>
          <w:szCs w:val="20"/>
          <w:lang w:val="en-GB"/>
        </w:rPr>
        <w:t xml:space="preserve"> Only the sound remains</w:t>
      </w:r>
      <w:r w:rsidRPr="00FE7179">
        <w:rPr>
          <w:rFonts w:ascii="Arial" w:eastAsia="Corbel" w:hAnsi="Arial" w:cs="Arial"/>
          <w:sz w:val="20"/>
          <w:szCs w:val="20"/>
          <w:lang w:val="en-GB"/>
        </w:rPr>
        <w:t>.  At The Metropolitan Opera, he has appeared as Ferdinand and Prospero in the world premiere of The Enchanted Island, Prince Orlofsky (</w:t>
      </w:r>
      <w:r w:rsidRPr="00FE7179">
        <w:rPr>
          <w:rFonts w:ascii="Arial" w:eastAsia="Corbel" w:hAnsi="Arial" w:cs="Arial"/>
          <w:i/>
          <w:iCs/>
          <w:sz w:val="20"/>
          <w:szCs w:val="20"/>
          <w:lang w:val="en-GB"/>
        </w:rPr>
        <w:t>Die Fledermaus</w:t>
      </w:r>
      <w:r w:rsidRPr="00FE7179">
        <w:rPr>
          <w:rFonts w:ascii="Arial" w:eastAsia="Corbel" w:hAnsi="Arial" w:cs="Arial"/>
          <w:sz w:val="20"/>
          <w:szCs w:val="20"/>
          <w:lang w:val="en-GB"/>
        </w:rPr>
        <w:t xml:space="preserve">), </w:t>
      </w:r>
      <w:proofErr w:type="spellStart"/>
      <w:r w:rsidRPr="00FE7179">
        <w:rPr>
          <w:rFonts w:ascii="Arial" w:eastAsia="Corbel" w:hAnsi="Arial" w:cs="Arial"/>
          <w:sz w:val="20"/>
          <w:szCs w:val="20"/>
          <w:lang w:val="en-GB"/>
        </w:rPr>
        <w:t>Unulfo</w:t>
      </w:r>
      <w:proofErr w:type="spellEnd"/>
      <w:r w:rsidRPr="00FE7179">
        <w:rPr>
          <w:rFonts w:ascii="Arial" w:eastAsia="Corbel" w:hAnsi="Arial" w:cs="Arial"/>
          <w:sz w:val="20"/>
          <w:szCs w:val="20"/>
          <w:lang w:val="en-GB"/>
        </w:rPr>
        <w:t xml:space="preserve"> (</w:t>
      </w:r>
      <w:r w:rsidRPr="00FE7179">
        <w:rPr>
          <w:rFonts w:ascii="Arial" w:eastAsia="Corbel" w:hAnsi="Arial" w:cs="Arial"/>
          <w:i/>
          <w:iCs/>
          <w:sz w:val="20"/>
          <w:szCs w:val="20"/>
          <w:lang w:val="en-GB"/>
        </w:rPr>
        <w:t>Rodelinda</w:t>
      </w:r>
      <w:r w:rsidRPr="00FE7179">
        <w:rPr>
          <w:rFonts w:ascii="Arial" w:eastAsia="Corbel" w:hAnsi="Arial" w:cs="Arial"/>
          <w:sz w:val="20"/>
          <w:szCs w:val="20"/>
          <w:lang w:val="en-GB"/>
        </w:rPr>
        <w:t>) and Orfeo (</w:t>
      </w:r>
      <w:r w:rsidRPr="00FE7179">
        <w:rPr>
          <w:rFonts w:ascii="Arial" w:eastAsia="Corbel" w:hAnsi="Arial" w:cs="Arial"/>
          <w:i/>
          <w:iCs/>
          <w:sz w:val="20"/>
          <w:szCs w:val="20"/>
          <w:lang w:val="en-GB"/>
        </w:rPr>
        <w:t>Orfeo ed Euridice) </w:t>
      </w:r>
      <w:r w:rsidRPr="00FE7179">
        <w:rPr>
          <w:rFonts w:ascii="Arial" w:eastAsia="Corbel" w:hAnsi="Arial" w:cs="Arial"/>
          <w:sz w:val="20"/>
          <w:szCs w:val="20"/>
          <w:lang w:val="en-GB"/>
        </w:rPr>
        <w:t>and he debuted at Santa Fe Opera in 2021, in the world-premiere of John Corigliano’s Lord of Cries, returning ​to create the role of Jonathan in Gregory Spears’ and Tracy K</w:t>
      </w:r>
      <w:r w:rsidR="005036AE">
        <w:rPr>
          <w:rFonts w:ascii="Arial" w:eastAsia="Corbel" w:hAnsi="Arial" w:cs="Arial"/>
          <w:sz w:val="20"/>
          <w:szCs w:val="20"/>
          <w:lang w:val="en-GB"/>
        </w:rPr>
        <w:t>.</w:t>
      </w:r>
      <w:r w:rsidRPr="00FE7179">
        <w:rPr>
          <w:rFonts w:ascii="Arial" w:eastAsia="Corbel" w:hAnsi="Arial" w:cs="Arial"/>
          <w:sz w:val="20"/>
          <w:szCs w:val="20"/>
          <w:lang w:val="en-GB"/>
        </w:rPr>
        <w:t xml:space="preserve"> Smith’s </w:t>
      </w:r>
      <w:r w:rsidRPr="00FE7179">
        <w:rPr>
          <w:rFonts w:ascii="Arial" w:eastAsia="Corbel" w:hAnsi="Arial" w:cs="Arial"/>
          <w:i/>
          <w:iCs/>
          <w:sz w:val="20"/>
          <w:szCs w:val="20"/>
          <w:lang w:val="en-GB"/>
        </w:rPr>
        <w:t>The Righteous</w:t>
      </w:r>
      <w:r w:rsidRPr="00FE7179">
        <w:rPr>
          <w:rFonts w:ascii="Arial" w:eastAsia="Corbel" w:hAnsi="Arial" w:cs="Arial"/>
          <w:sz w:val="20"/>
          <w:szCs w:val="20"/>
          <w:lang w:val="en-GB"/>
        </w:rPr>
        <w:t>.</w:t>
      </w:r>
    </w:p>
    <w:p w14:paraId="270F0CE2" w14:textId="736005A8" w:rsidR="00FE7179" w:rsidRPr="00FE7179" w:rsidRDefault="00FE7179" w:rsidP="00FE7179">
      <w:pPr>
        <w:rPr>
          <w:rFonts w:ascii="Arial" w:eastAsia="Corbel" w:hAnsi="Arial" w:cs="Arial"/>
          <w:sz w:val="20"/>
          <w:szCs w:val="20"/>
          <w:lang w:val="en-GB"/>
        </w:rPr>
      </w:pPr>
    </w:p>
    <w:p w14:paraId="74316099" w14:textId="77777777" w:rsidR="008C3F20"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Anthony Roth Costanzo’s mesmerising portrayal</w:t>
      </w:r>
      <w:r w:rsidR="005036AE">
        <w:rPr>
          <w:rFonts w:ascii="Arial" w:eastAsia="Corbel" w:hAnsi="Arial" w:cs="Arial"/>
          <w:sz w:val="20"/>
          <w:szCs w:val="20"/>
          <w:lang w:val="en-GB"/>
        </w:rPr>
        <w:t xml:space="preserve"> </w:t>
      </w:r>
      <w:r w:rsidRPr="00FE7179">
        <w:rPr>
          <w:rFonts w:ascii="Arial" w:eastAsia="Corbel" w:hAnsi="Arial" w:cs="Arial"/>
          <w:sz w:val="20"/>
          <w:szCs w:val="20"/>
          <w:lang w:val="en-GB"/>
        </w:rPr>
        <w:t xml:space="preserve">of Philip Glass’ </w:t>
      </w:r>
      <w:proofErr w:type="spellStart"/>
      <w:r w:rsidRPr="005036AE">
        <w:rPr>
          <w:rFonts w:ascii="Arial" w:eastAsia="Corbel" w:hAnsi="Arial" w:cs="Arial"/>
          <w:i/>
          <w:iCs/>
          <w:sz w:val="20"/>
          <w:szCs w:val="20"/>
          <w:lang w:val="en-GB"/>
        </w:rPr>
        <w:t>Akhnaten</w:t>
      </w:r>
      <w:proofErr w:type="spellEnd"/>
      <w:r w:rsidRPr="00FE7179">
        <w:rPr>
          <w:rFonts w:ascii="Arial" w:eastAsia="Corbel" w:hAnsi="Arial" w:cs="Arial"/>
          <w:sz w:val="20"/>
          <w:szCs w:val="20"/>
          <w:lang w:val="en-GB"/>
        </w:rPr>
        <w:t xml:space="preserve"> in Phelim McDermott's landmark production staged at The Metropolitan Opera, Los Angeles Opera and English National Opera has garnered universal acclaim, with the Telegraph praising his “touchingly vulnerable portrayal”. His interpretation won him the 2022 G</w:t>
      </w:r>
      <w:r w:rsidR="005036AE">
        <w:rPr>
          <w:rFonts w:ascii="Arial" w:eastAsia="Corbel" w:hAnsi="Arial" w:cs="Arial"/>
          <w:sz w:val="20"/>
          <w:szCs w:val="20"/>
          <w:lang w:val="en-GB"/>
        </w:rPr>
        <w:t>RAMMY</w:t>
      </w:r>
      <w:r w:rsidRPr="00FE7179">
        <w:rPr>
          <w:rFonts w:ascii="Arial" w:eastAsia="Corbel" w:hAnsi="Arial" w:cs="Arial"/>
          <w:sz w:val="20"/>
          <w:szCs w:val="20"/>
          <w:lang w:val="en-GB"/>
        </w:rPr>
        <w:t xml:space="preserve"> Award for Best Opera Recording, confirming his status as one of the most compelling artists of our time. </w:t>
      </w:r>
    </w:p>
    <w:p w14:paraId="18304A9E" w14:textId="77777777" w:rsidR="008C3F20" w:rsidRDefault="008C3F20" w:rsidP="00FE7179">
      <w:pPr>
        <w:rPr>
          <w:rFonts w:ascii="Arial" w:eastAsia="Corbel" w:hAnsi="Arial" w:cs="Arial"/>
          <w:sz w:val="20"/>
          <w:szCs w:val="20"/>
          <w:lang w:val="en-GB"/>
        </w:rPr>
      </w:pPr>
    </w:p>
    <w:p w14:paraId="076E0A5B" w14:textId="2553BAC1"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xml:space="preserve">In the 2025/2026 season, Costanzo returns to the role at Gran </w:t>
      </w:r>
      <w:proofErr w:type="spellStart"/>
      <w:r w:rsidRPr="00FE7179">
        <w:rPr>
          <w:rFonts w:ascii="Arial" w:eastAsia="Corbel" w:hAnsi="Arial" w:cs="Arial"/>
          <w:sz w:val="20"/>
          <w:szCs w:val="20"/>
          <w:lang w:val="en-GB"/>
        </w:rPr>
        <w:t>Teatre</w:t>
      </w:r>
      <w:proofErr w:type="spellEnd"/>
      <w:r w:rsidRPr="00FE7179">
        <w:rPr>
          <w:rFonts w:ascii="Arial" w:eastAsia="Corbel" w:hAnsi="Arial" w:cs="Arial"/>
          <w:sz w:val="20"/>
          <w:szCs w:val="20"/>
          <w:lang w:val="en-GB"/>
        </w:rPr>
        <w:t xml:space="preserve"> del </w:t>
      </w:r>
      <w:proofErr w:type="spellStart"/>
      <w:r w:rsidRPr="00FE7179">
        <w:rPr>
          <w:rFonts w:ascii="Arial" w:eastAsia="Corbel" w:hAnsi="Arial" w:cs="Arial"/>
          <w:sz w:val="20"/>
          <w:szCs w:val="20"/>
          <w:lang w:val="en-GB"/>
        </w:rPr>
        <w:t>Liceu</w:t>
      </w:r>
      <w:proofErr w:type="spellEnd"/>
      <w:r w:rsidRPr="00FE7179">
        <w:rPr>
          <w:rFonts w:ascii="Arial" w:eastAsia="Corbel" w:hAnsi="Arial" w:cs="Arial"/>
          <w:sz w:val="20"/>
          <w:szCs w:val="20"/>
          <w:lang w:val="en-GB"/>
        </w:rPr>
        <w:t xml:space="preserve"> and, as part of the NTR </w:t>
      </w:r>
      <w:proofErr w:type="spellStart"/>
      <w:r w:rsidRPr="00FE7179">
        <w:rPr>
          <w:rFonts w:ascii="Arial" w:eastAsia="Corbel" w:hAnsi="Arial" w:cs="Arial"/>
          <w:sz w:val="20"/>
          <w:szCs w:val="20"/>
          <w:lang w:val="en-GB"/>
        </w:rPr>
        <w:t>ZaterdagMatinee</w:t>
      </w:r>
      <w:proofErr w:type="spellEnd"/>
      <w:r w:rsidRPr="00FE7179">
        <w:rPr>
          <w:rFonts w:ascii="Arial" w:eastAsia="Corbel" w:hAnsi="Arial" w:cs="Arial"/>
          <w:sz w:val="20"/>
          <w:szCs w:val="20"/>
          <w:lang w:val="en-GB"/>
        </w:rPr>
        <w:t xml:space="preserve"> series, at Amsterdam’s Concertgebouw, both conducted by Karen </w:t>
      </w:r>
      <w:proofErr w:type="spellStart"/>
      <w:r w:rsidRPr="00FE7179">
        <w:rPr>
          <w:rFonts w:ascii="Arial" w:eastAsia="Corbel" w:hAnsi="Arial" w:cs="Arial"/>
          <w:sz w:val="20"/>
          <w:szCs w:val="20"/>
          <w:lang w:val="en-GB"/>
        </w:rPr>
        <w:t>Kamensek</w:t>
      </w:r>
      <w:proofErr w:type="spellEnd"/>
      <w:r w:rsidRPr="00FE7179">
        <w:rPr>
          <w:rFonts w:ascii="Arial" w:eastAsia="Corbel" w:hAnsi="Arial" w:cs="Arial"/>
          <w:sz w:val="20"/>
          <w:szCs w:val="20"/>
          <w:lang w:val="en-GB"/>
        </w:rPr>
        <w:t>.  He also stars in the new production of </w:t>
      </w:r>
      <w:r w:rsidRPr="00FE7179">
        <w:rPr>
          <w:rFonts w:ascii="Arial" w:eastAsia="Corbel" w:hAnsi="Arial" w:cs="Arial"/>
          <w:i/>
          <w:iCs/>
          <w:sz w:val="20"/>
          <w:szCs w:val="20"/>
          <w:lang w:val="en-GB"/>
        </w:rPr>
        <w:t>Satyagraha </w:t>
      </w:r>
      <w:r w:rsidRPr="00FE7179">
        <w:rPr>
          <w:rFonts w:ascii="Arial" w:eastAsia="Corbel" w:hAnsi="Arial" w:cs="Arial"/>
          <w:sz w:val="20"/>
          <w:szCs w:val="20"/>
          <w:lang w:val="en-GB"/>
        </w:rPr>
        <w:t xml:space="preserve">at Opéra national de Paris, conducted by Ingo </w:t>
      </w:r>
      <w:proofErr w:type="spellStart"/>
      <w:r w:rsidRPr="00FE7179">
        <w:rPr>
          <w:rFonts w:ascii="Arial" w:eastAsia="Corbel" w:hAnsi="Arial" w:cs="Arial"/>
          <w:sz w:val="20"/>
          <w:szCs w:val="20"/>
          <w:lang w:val="en-GB"/>
        </w:rPr>
        <w:t>Metzmacher</w:t>
      </w:r>
      <w:proofErr w:type="spellEnd"/>
      <w:r w:rsidRPr="00FE7179">
        <w:rPr>
          <w:rFonts w:ascii="Arial" w:eastAsia="Corbel" w:hAnsi="Arial" w:cs="Arial"/>
          <w:sz w:val="20"/>
          <w:szCs w:val="20"/>
          <w:lang w:val="en-GB"/>
        </w:rPr>
        <w:t xml:space="preserve"> and brings his critically acclaimed interdisciplinary Glass Handel project to Palais Garnier, featured in Opéra national de Paris’ prestigious concerts and recital series.</w:t>
      </w:r>
    </w:p>
    <w:p w14:paraId="238FE6C7"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w:t>
      </w:r>
    </w:p>
    <w:p w14:paraId="62953017"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xml:space="preserve">​Other recent highlights include his debut at Opéra National de Paris as Francisco in Calixto Bieito’s new staging of Thomas </w:t>
      </w:r>
      <w:proofErr w:type="spellStart"/>
      <w:r w:rsidRPr="00FE7179">
        <w:rPr>
          <w:rFonts w:ascii="Arial" w:eastAsia="Corbel" w:hAnsi="Arial" w:cs="Arial"/>
          <w:sz w:val="20"/>
          <w:szCs w:val="20"/>
          <w:lang w:val="en-GB"/>
        </w:rPr>
        <w:t>Adès</w:t>
      </w:r>
      <w:proofErr w:type="spellEnd"/>
      <w:r w:rsidRPr="00FE7179">
        <w:rPr>
          <w:rFonts w:ascii="Arial" w:eastAsia="Corbel" w:hAnsi="Arial" w:cs="Arial"/>
          <w:sz w:val="20"/>
          <w:szCs w:val="20"/>
          <w:lang w:val="en-GB"/>
        </w:rPr>
        <w:t>’ </w:t>
      </w:r>
      <w:r w:rsidRPr="00FE7179">
        <w:rPr>
          <w:rFonts w:ascii="Arial" w:eastAsia="Corbel" w:hAnsi="Arial" w:cs="Arial"/>
          <w:i/>
          <w:iCs/>
          <w:sz w:val="20"/>
          <w:szCs w:val="20"/>
          <w:lang w:val="en-GB"/>
        </w:rPr>
        <w:t>The Exterminating Angel</w:t>
      </w:r>
      <w:r w:rsidRPr="00FE7179">
        <w:rPr>
          <w:rFonts w:ascii="Arial" w:eastAsia="Corbel" w:hAnsi="Arial" w:cs="Arial"/>
          <w:sz w:val="20"/>
          <w:szCs w:val="20"/>
          <w:lang w:val="en-GB"/>
        </w:rPr>
        <w:t>, Medoro in Claus Guth’s production of </w:t>
      </w:r>
      <w:r w:rsidRPr="00FE7179">
        <w:rPr>
          <w:rFonts w:ascii="Arial" w:eastAsia="Corbel" w:hAnsi="Arial" w:cs="Arial"/>
          <w:i/>
          <w:iCs/>
          <w:sz w:val="20"/>
          <w:szCs w:val="20"/>
          <w:lang w:val="en-GB"/>
        </w:rPr>
        <w:t>Orlando </w:t>
      </w:r>
      <w:r w:rsidRPr="00FE7179">
        <w:rPr>
          <w:rFonts w:ascii="Arial" w:eastAsia="Corbel" w:hAnsi="Arial" w:cs="Arial"/>
          <w:sz w:val="20"/>
          <w:szCs w:val="20"/>
          <w:lang w:val="en-GB"/>
        </w:rPr>
        <w:t>at Teatro Real, conducted by Ivor Bolton, Louisa Proske’s </w:t>
      </w:r>
      <w:r w:rsidRPr="00FE7179">
        <w:rPr>
          <w:rFonts w:ascii="Arial" w:eastAsia="Corbel" w:hAnsi="Arial" w:cs="Arial"/>
          <w:i/>
          <w:iCs/>
          <w:sz w:val="20"/>
          <w:szCs w:val="20"/>
          <w:lang w:val="en-GB"/>
        </w:rPr>
        <w:t>Rinaldo</w:t>
      </w:r>
      <w:r w:rsidRPr="00FE7179">
        <w:rPr>
          <w:rFonts w:ascii="Arial" w:eastAsia="Corbel" w:hAnsi="Arial" w:cs="Arial"/>
          <w:sz w:val="20"/>
          <w:szCs w:val="20"/>
          <w:lang w:val="en-GB"/>
        </w:rPr>
        <w:t> under Roberto Kalb at Detroit Opera, the premiere of his self-conceived project </w:t>
      </w:r>
      <w:r w:rsidRPr="00FE7179">
        <w:rPr>
          <w:rFonts w:ascii="Arial" w:eastAsia="Corbel" w:hAnsi="Arial" w:cs="Arial"/>
          <w:i/>
          <w:iCs/>
          <w:sz w:val="20"/>
          <w:szCs w:val="20"/>
          <w:lang w:val="en-GB"/>
        </w:rPr>
        <w:t>The Seasons </w:t>
      </w:r>
      <w:r w:rsidRPr="00FE7179">
        <w:rPr>
          <w:rFonts w:ascii="Arial" w:eastAsia="Corbel" w:hAnsi="Arial" w:cs="Arial"/>
          <w:sz w:val="20"/>
          <w:szCs w:val="20"/>
          <w:lang w:val="en-GB"/>
        </w:rPr>
        <w:t>at Boston Lyric Opera conducted by Stephen Stubbs, and a radical reinvention of </w:t>
      </w:r>
      <w:r w:rsidRPr="00FE7179">
        <w:rPr>
          <w:rFonts w:ascii="Arial" w:eastAsia="Corbel" w:hAnsi="Arial" w:cs="Arial"/>
          <w:i/>
          <w:iCs/>
          <w:sz w:val="20"/>
          <w:szCs w:val="20"/>
          <w:lang w:val="en-GB"/>
        </w:rPr>
        <w:t>The Marriage of Figaro </w:t>
      </w:r>
      <w:r w:rsidRPr="00FE7179">
        <w:rPr>
          <w:rFonts w:ascii="Arial" w:eastAsia="Corbel" w:hAnsi="Arial" w:cs="Arial"/>
          <w:sz w:val="20"/>
          <w:szCs w:val="20"/>
          <w:lang w:val="en-GB"/>
        </w:rPr>
        <w:t>with Zack Winokur, artistic director of Little Island. </w:t>
      </w:r>
    </w:p>
    <w:p w14:paraId="1062CD5B" w14:textId="45C5F89D" w:rsidR="00FE7179" w:rsidRPr="00FE7179" w:rsidRDefault="00FE7179" w:rsidP="00FE7179">
      <w:pPr>
        <w:rPr>
          <w:rFonts w:ascii="Arial" w:eastAsia="Corbel" w:hAnsi="Arial" w:cs="Arial"/>
          <w:sz w:val="20"/>
          <w:szCs w:val="20"/>
          <w:lang w:val="en-GB"/>
        </w:rPr>
      </w:pPr>
    </w:p>
    <w:p w14:paraId="396CDE39" w14:textId="1057202F"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xml:space="preserve">Highlights on the concert stage include his residency with the New York Philharmonic Orchestra where he curated and performed a series of innovative programmes as part of a two-week festival entitled “Authentic Selves: The Beauty Within”, collaborating with Jaap van </w:t>
      </w:r>
      <w:proofErr w:type="spellStart"/>
      <w:r w:rsidRPr="00FE7179">
        <w:rPr>
          <w:rFonts w:ascii="Arial" w:eastAsia="Corbel" w:hAnsi="Arial" w:cs="Arial"/>
          <w:sz w:val="20"/>
          <w:szCs w:val="20"/>
          <w:lang w:val="en-GB"/>
        </w:rPr>
        <w:t>Zweden</w:t>
      </w:r>
      <w:proofErr w:type="spellEnd"/>
      <w:r w:rsidRPr="00FE7179">
        <w:rPr>
          <w:rFonts w:ascii="Arial" w:eastAsia="Corbel" w:hAnsi="Arial" w:cs="Arial"/>
          <w:sz w:val="20"/>
          <w:szCs w:val="20"/>
          <w:lang w:val="en-GB"/>
        </w:rPr>
        <w:t xml:space="preserve"> and many others.</w:t>
      </w:r>
      <w:r w:rsidR="005036AE">
        <w:rPr>
          <w:rFonts w:ascii="Arial" w:eastAsia="Corbel" w:hAnsi="Arial" w:cs="Arial"/>
          <w:sz w:val="20"/>
          <w:szCs w:val="20"/>
          <w:lang w:val="en-GB"/>
        </w:rPr>
        <w:t xml:space="preserve"> </w:t>
      </w:r>
      <w:r w:rsidRPr="00FE7179">
        <w:rPr>
          <w:rFonts w:ascii="Arial" w:eastAsia="Corbel" w:hAnsi="Arial" w:cs="Arial"/>
          <w:sz w:val="20"/>
          <w:szCs w:val="20"/>
          <w:lang w:val="en-GB"/>
        </w:rPr>
        <w:t xml:space="preserve">As Prince Go-Go in Ligeti’s </w:t>
      </w:r>
      <w:r w:rsidRPr="005036AE">
        <w:rPr>
          <w:rFonts w:ascii="Arial" w:eastAsia="Corbel" w:hAnsi="Arial" w:cs="Arial"/>
          <w:i/>
          <w:iCs/>
          <w:sz w:val="20"/>
          <w:szCs w:val="20"/>
          <w:lang w:val="en-GB"/>
        </w:rPr>
        <w:t>Le Grand Macabre</w:t>
      </w:r>
      <w:r w:rsidRPr="00FE7179">
        <w:rPr>
          <w:rFonts w:ascii="Arial" w:eastAsia="Corbel" w:hAnsi="Arial" w:cs="Arial"/>
          <w:sz w:val="20"/>
          <w:szCs w:val="20"/>
          <w:lang w:val="en-GB"/>
        </w:rPr>
        <w:t xml:space="preserve">, he debuted with both Berliner </w:t>
      </w:r>
      <w:proofErr w:type="spellStart"/>
      <w:r w:rsidRPr="00FE7179">
        <w:rPr>
          <w:rFonts w:ascii="Arial" w:eastAsia="Corbel" w:hAnsi="Arial" w:cs="Arial"/>
          <w:sz w:val="20"/>
          <w:szCs w:val="20"/>
          <w:lang w:val="en-GB"/>
        </w:rPr>
        <w:t>Philharmoniker</w:t>
      </w:r>
      <w:proofErr w:type="spellEnd"/>
      <w:r w:rsidRPr="00FE7179">
        <w:rPr>
          <w:rFonts w:ascii="Arial" w:eastAsia="Corbel" w:hAnsi="Arial" w:cs="Arial"/>
          <w:sz w:val="20"/>
          <w:szCs w:val="20"/>
          <w:lang w:val="en-GB"/>
        </w:rPr>
        <w:t xml:space="preserve"> and London Symphony Orchestra under Sir Simon Rattle, reprising the piece with Alan Gilbert conducting NDR Elbphilharmonie and New York Philharmonic Orchestra and he performed John Adams’ </w:t>
      </w:r>
      <w:r w:rsidRPr="00FE7179">
        <w:rPr>
          <w:rFonts w:ascii="Arial" w:eastAsia="Corbel" w:hAnsi="Arial" w:cs="Arial"/>
          <w:i/>
          <w:iCs/>
          <w:sz w:val="20"/>
          <w:szCs w:val="20"/>
          <w:lang w:val="en-GB"/>
        </w:rPr>
        <w:t>El Niño</w:t>
      </w:r>
      <w:r w:rsidRPr="00FE7179">
        <w:rPr>
          <w:rFonts w:ascii="Arial" w:eastAsia="Corbel" w:hAnsi="Arial" w:cs="Arial"/>
          <w:sz w:val="20"/>
          <w:szCs w:val="20"/>
          <w:lang w:val="en-GB"/>
        </w:rPr>
        <w:t xml:space="preserve"> in a collaborative presentation between </w:t>
      </w:r>
      <w:proofErr w:type="spellStart"/>
      <w:r w:rsidRPr="00FE7179">
        <w:rPr>
          <w:rFonts w:ascii="Arial" w:eastAsia="Corbel" w:hAnsi="Arial" w:cs="Arial"/>
          <w:sz w:val="20"/>
          <w:szCs w:val="20"/>
          <w:lang w:val="en-GB"/>
        </w:rPr>
        <w:t>Cincinatti</w:t>
      </w:r>
      <w:proofErr w:type="spellEnd"/>
      <w:r w:rsidRPr="00FE7179">
        <w:rPr>
          <w:rFonts w:ascii="Arial" w:eastAsia="Corbel" w:hAnsi="Arial" w:cs="Arial"/>
          <w:sz w:val="20"/>
          <w:szCs w:val="20"/>
          <w:lang w:val="en-GB"/>
        </w:rPr>
        <w:t xml:space="preserve"> Symphony Orchestra and American Modern Opera Company.</w:t>
      </w:r>
      <w:r w:rsidR="005036AE">
        <w:rPr>
          <w:rFonts w:ascii="Arial" w:eastAsia="Corbel" w:hAnsi="Arial" w:cs="Arial"/>
          <w:sz w:val="20"/>
          <w:szCs w:val="20"/>
          <w:lang w:val="en-GB"/>
        </w:rPr>
        <w:t xml:space="preserve"> </w:t>
      </w:r>
      <w:r w:rsidRPr="00FE7179">
        <w:rPr>
          <w:rFonts w:ascii="Arial" w:eastAsia="Corbel" w:hAnsi="Arial" w:cs="Arial"/>
          <w:sz w:val="20"/>
          <w:szCs w:val="20"/>
          <w:lang w:val="en-GB"/>
        </w:rPr>
        <w:t>With The Cleveland Orchestra, Costanzo has performed </w:t>
      </w:r>
      <w:r w:rsidRPr="00FE7179">
        <w:rPr>
          <w:rFonts w:ascii="Arial" w:eastAsia="Corbel" w:hAnsi="Arial" w:cs="Arial"/>
          <w:i/>
          <w:iCs/>
          <w:sz w:val="20"/>
          <w:szCs w:val="20"/>
          <w:lang w:val="en-GB"/>
        </w:rPr>
        <w:t>Carmina Burana</w:t>
      </w:r>
      <w:r w:rsidRPr="00FE7179">
        <w:rPr>
          <w:rFonts w:ascii="Arial" w:eastAsia="Corbel" w:hAnsi="Arial" w:cs="Arial"/>
          <w:sz w:val="20"/>
          <w:szCs w:val="20"/>
          <w:lang w:val="en-GB"/>
        </w:rPr>
        <w:t> and Bernstein’s </w:t>
      </w:r>
      <w:r w:rsidRPr="00FE7179">
        <w:rPr>
          <w:rFonts w:ascii="Arial" w:eastAsia="Corbel" w:hAnsi="Arial" w:cs="Arial"/>
          <w:i/>
          <w:iCs/>
          <w:sz w:val="20"/>
          <w:szCs w:val="20"/>
          <w:lang w:val="en-GB"/>
        </w:rPr>
        <w:t>Chichester Psalms</w:t>
      </w:r>
      <w:r w:rsidRPr="00FE7179">
        <w:rPr>
          <w:rFonts w:ascii="Arial" w:eastAsia="Corbel" w:hAnsi="Arial" w:cs="Arial"/>
          <w:sz w:val="20"/>
          <w:szCs w:val="20"/>
          <w:lang w:val="en-GB"/>
        </w:rPr>
        <w:t xml:space="preserve">, he debuted at London’s Wigmore Hall in a curated programme of Mozart, Rameau and Gluck with La Nuova Musica and David Bates and in collaboration with Academy of Saint Martin in the Fields, presented an Easter focused programme at St Martin in the Fields, juxtaposing works by </w:t>
      </w:r>
      <w:proofErr w:type="spellStart"/>
      <w:r w:rsidRPr="00FE7179">
        <w:rPr>
          <w:rFonts w:ascii="Arial" w:eastAsia="Corbel" w:hAnsi="Arial" w:cs="Arial"/>
          <w:sz w:val="20"/>
          <w:szCs w:val="20"/>
          <w:lang w:val="en-GB"/>
        </w:rPr>
        <w:t>Golijov</w:t>
      </w:r>
      <w:proofErr w:type="spellEnd"/>
      <w:r w:rsidRPr="00FE7179">
        <w:rPr>
          <w:rFonts w:ascii="Arial" w:eastAsia="Corbel" w:hAnsi="Arial" w:cs="Arial"/>
          <w:sz w:val="20"/>
          <w:szCs w:val="20"/>
          <w:lang w:val="en-GB"/>
        </w:rPr>
        <w:t xml:space="preserve"> and Handel.</w:t>
      </w:r>
      <w:r w:rsidR="005036AE">
        <w:rPr>
          <w:rFonts w:ascii="Arial" w:eastAsia="Corbel" w:hAnsi="Arial" w:cs="Arial"/>
          <w:sz w:val="20"/>
          <w:szCs w:val="20"/>
          <w:lang w:val="en-GB"/>
        </w:rPr>
        <w:t xml:space="preserve"> </w:t>
      </w:r>
      <w:r w:rsidRPr="00FE7179">
        <w:rPr>
          <w:rFonts w:ascii="Arial" w:eastAsia="Corbel" w:hAnsi="Arial" w:cs="Arial"/>
          <w:sz w:val="20"/>
          <w:szCs w:val="20"/>
          <w:lang w:val="en-GB"/>
        </w:rPr>
        <w:t xml:space="preserve">Returning to Bayer Kultur </w:t>
      </w:r>
      <w:proofErr w:type="spellStart"/>
      <w:r w:rsidRPr="00FE7179">
        <w:rPr>
          <w:rFonts w:ascii="Arial" w:eastAsia="Corbel" w:hAnsi="Arial" w:cs="Arial"/>
          <w:sz w:val="20"/>
          <w:szCs w:val="20"/>
          <w:lang w:val="en-GB"/>
        </w:rPr>
        <w:t>stARTfestival</w:t>
      </w:r>
      <w:proofErr w:type="spellEnd"/>
      <w:r w:rsidRPr="00FE7179">
        <w:rPr>
          <w:rFonts w:ascii="Arial" w:eastAsia="Corbel" w:hAnsi="Arial" w:cs="Arial"/>
          <w:sz w:val="20"/>
          <w:szCs w:val="20"/>
          <w:lang w:val="en-GB"/>
        </w:rPr>
        <w:t xml:space="preserve"> in Leverkusen last season, Costanzo unveiled his new solo </w:t>
      </w:r>
      <w:r w:rsidRPr="00FE7179">
        <w:rPr>
          <w:rFonts w:ascii="Arial" w:eastAsia="Corbel" w:hAnsi="Arial" w:cs="Arial"/>
          <w:sz w:val="20"/>
          <w:szCs w:val="20"/>
          <w:lang w:val="en-GB"/>
        </w:rPr>
        <w:lastRenderedPageBreak/>
        <w:t xml:space="preserve">programme COUNTERTENOR, tracking the voice type through the ages and genres, accompanied by paired scents, curated by perfume artist Sissel </w:t>
      </w:r>
      <w:proofErr w:type="spellStart"/>
      <w:r w:rsidRPr="00FE7179">
        <w:rPr>
          <w:rFonts w:ascii="Arial" w:eastAsia="Corbel" w:hAnsi="Arial" w:cs="Arial"/>
          <w:sz w:val="20"/>
          <w:szCs w:val="20"/>
          <w:lang w:val="en-GB"/>
        </w:rPr>
        <w:t>Tolaas</w:t>
      </w:r>
      <w:proofErr w:type="spellEnd"/>
      <w:r w:rsidRPr="00FE7179">
        <w:rPr>
          <w:rFonts w:ascii="Arial" w:eastAsia="Corbel" w:hAnsi="Arial" w:cs="Arial"/>
          <w:sz w:val="20"/>
          <w:szCs w:val="20"/>
          <w:lang w:val="en-GB"/>
        </w:rPr>
        <w:t>.</w:t>
      </w:r>
    </w:p>
    <w:p w14:paraId="2095F319"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w:t>
      </w:r>
    </w:p>
    <w:p w14:paraId="339BB703"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An exclusive recording artist for Decca Gold, Anthony Roth Costanzo’s debut album </w:t>
      </w:r>
      <w:r w:rsidRPr="00FE7179">
        <w:rPr>
          <w:rFonts w:ascii="Arial" w:eastAsia="Corbel" w:hAnsi="Arial" w:cs="Arial"/>
          <w:i/>
          <w:iCs/>
          <w:sz w:val="20"/>
          <w:szCs w:val="20"/>
          <w:lang w:val="en-GB"/>
        </w:rPr>
        <w:t>Glass Handel</w:t>
      </w:r>
      <w:r w:rsidRPr="00FE7179">
        <w:rPr>
          <w:rFonts w:ascii="Arial" w:eastAsia="Corbel" w:hAnsi="Arial" w:cs="Arial"/>
          <w:sz w:val="20"/>
          <w:szCs w:val="20"/>
          <w:lang w:val="en-GB"/>
        </w:rPr>
        <w:t xml:space="preserve"> was Grammy-nominated and has been presented in a multimedia, immersive run of performances at Opera </w:t>
      </w:r>
      <w:proofErr w:type="spellStart"/>
      <w:r w:rsidRPr="00FE7179">
        <w:rPr>
          <w:rFonts w:ascii="Arial" w:eastAsia="Corbel" w:hAnsi="Arial" w:cs="Arial"/>
          <w:sz w:val="20"/>
          <w:szCs w:val="20"/>
          <w:lang w:val="en-GB"/>
        </w:rPr>
        <w:t>Philhadelphia</w:t>
      </w:r>
      <w:proofErr w:type="spellEnd"/>
      <w:r w:rsidRPr="00FE7179">
        <w:rPr>
          <w:rFonts w:ascii="Arial" w:eastAsia="Corbel" w:hAnsi="Arial" w:cs="Arial"/>
          <w:sz w:val="20"/>
          <w:szCs w:val="20"/>
          <w:lang w:val="en-GB"/>
        </w:rPr>
        <w:t xml:space="preserve">, New York’s St John the Divine, with the ENO Orchestra and conductor Karen </w:t>
      </w:r>
      <w:proofErr w:type="spellStart"/>
      <w:r w:rsidRPr="00FE7179">
        <w:rPr>
          <w:rFonts w:ascii="Arial" w:eastAsia="Corbel" w:hAnsi="Arial" w:cs="Arial"/>
          <w:sz w:val="20"/>
          <w:szCs w:val="20"/>
          <w:lang w:val="en-GB"/>
        </w:rPr>
        <w:t>Kamensek</w:t>
      </w:r>
      <w:proofErr w:type="spellEnd"/>
      <w:r w:rsidRPr="00FE7179">
        <w:rPr>
          <w:rFonts w:ascii="Arial" w:eastAsia="Corbel" w:hAnsi="Arial" w:cs="Arial"/>
          <w:sz w:val="20"/>
          <w:szCs w:val="20"/>
          <w:lang w:val="en-GB"/>
        </w:rPr>
        <w:t xml:space="preserve"> at London’s Printworks as part of the 2022 BBC Proms, and at </w:t>
      </w:r>
      <w:proofErr w:type="spellStart"/>
      <w:r w:rsidRPr="00FE7179">
        <w:rPr>
          <w:rFonts w:ascii="Arial" w:eastAsia="Corbel" w:hAnsi="Arial" w:cs="Arial"/>
          <w:sz w:val="20"/>
          <w:szCs w:val="20"/>
          <w:lang w:val="en-GB"/>
        </w:rPr>
        <w:t>stARTfestival</w:t>
      </w:r>
      <w:proofErr w:type="spellEnd"/>
      <w:r w:rsidRPr="00FE7179">
        <w:rPr>
          <w:rFonts w:ascii="Arial" w:eastAsia="Corbel" w:hAnsi="Arial" w:cs="Arial"/>
          <w:sz w:val="20"/>
          <w:szCs w:val="20"/>
          <w:lang w:val="en-GB"/>
        </w:rPr>
        <w:t xml:space="preserve"> in Leverkusen. His second release Only an Octave Apart, a collaboration with Justin Vivian Bond, was recently presented as a live musical fantasia at St Ann’s New York, Spoleto USA and at Wilton’s Music Hall in London, receiving widespread critical acclaim.</w:t>
      </w:r>
    </w:p>
    <w:p w14:paraId="77C8B904"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w:t>
      </w:r>
    </w:p>
    <w:p w14:paraId="6A6EC0DE" w14:textId="77777777" w:rsidR="00FE7179" w:rsidRPr="00FE7179" w:rsidRDefault="00FE7179" w:rsidP="00FE7179">
      <w:pPr>
        <w:rPr>
          <w:rFonts w:ascii="Arial" w:eastAsia="Corbel" w:hAnsi="Arial" w:cs="Arial"/>
          <w:sz w:val="20"/>
          <w:szCs w:val="20"/>
          <w:lang w:val="en-GB"/>
        </w:rPr>
      </w:pPr>
      <w:r w:rsidRPr="00FE7179">
        <w:rPr>
          <w:rFonts w:ascii="Arial" w:eastAsia="Corbel" w:hAnsi="Arial" w:cs="Arial"/>
          <w:sz w:val="20"/>
          <w:szCs w:val="20"/>
          <w:lang w:val="en-GB"/>
        </w:rPr>
        <w:t xml:space="preserve">A uniquely collaborative artist, Costanzo has been instrumental in the creation of numerous special projects including The Tales of Genji, performed to sold-out houses in Kyoto, combining traditional Kabuki, Noh actors, dancers and western music and, as a member of their Artistic Council, two critically acclaimed shows at New York’s National Sawdust: Aci, Galatea e </w:t>
      </w:r>
      <w:proofErr w:type="spellStart"/>
      <w:r w:rsidRPr="00FE7179">
        <w:rPr>
          <w:rFonts w:ascii="Arial" w:eastAsia="Corbel" w:hAnsi="Arial" w:cs="Arial"/>
          <w:sz w:val="20"/>
          <w:szCs w:val="20"/>
          <w:lang w:val="en-GB"/>
        </w:rPr>
        <w:t>Polifemo</w:t>
      </w:r>
      <w:proofErr w:type="spellEnd"/>
      <w:r w:rsidRPr="00FE7179">
        <w:rPr>
          <w:rFonts w:ascii="Arial" w:eastAsia="Corbel" w:hAnsi="Arial" w:cs="Arial"/>
          <w:sz w:val="20"/>
          <w:szCs w:val="20"/>
          <w:lang w:val="en-GB"/>
        </w:rPr>
        <w:t xml:space="preserve"> and Matthew Aucoin’s Orphic Moments.  During the pandemic, he conceived and produced the New York Philharmonic Orchestra’s Bandwagon project, an initiative which spontaneously took its musicians to every borough of New York City ensuring classical music continued to be heard while theatres were closed.  In 2024, Costanzo became the General Director and President of Philadelphia Opera.</w:t>
      </w:r>
    </w:p>
    <w:p w14:paraId="7611FC7B" w14:textId="56640DBD" w:rsidR="00D04671" w:rsidRDefault="00D04671" w:rsidP="001E0EB6">
      <w:pPr>
        <w:pStyle w:val="NoSpacing"/>
      </w:pPr>
      <w:r>
        <w:rPr>
          <w:rFonts w:ascii="Arial" w:hAnsi="Arial" w:cs="Arial"/>
          <w:noProof/>
          <w:sz w:val="20"/>
          <w:szCs w:val="20"/>
        </w:rPr>
        <w:drawing>
          <wp:anchor distT="0" distB="0" distL="114300" distR="114300" simplePos="0" relativeHeight="251656704" behindDoc="0" locked="0" layoutInCell="1" allowOverlap="1" wp14:anchorId="33DB73A8" wp14:editId="09E56837">
            <wp:simplePos x="0" y="0"/>
            <wp:positionH relativeFrom="leftMargin">
              <wp:posOffset>855345</wp:posOffset>
            </wp:positionH>
            <wp:positionV relativeFrom="paragraph">
              <wp:posOffset>128905</wp:posOffset>
            </wp:positionV>
            <wp:extent cx="280670" cy="228600"/>
            <wp:effectExtent l="0" t="0" r="5080" b="0"/>
            <wp:wrapTight wrapText="bothSides">
              <wp:wrapPolygon edited="0">
                <wp:start x="0" y="0"/>
                <wp:lineTo x="0" y="19800"/>
                <wp:lineTo x="14661" y="19800"/>
                <wp:lineTo x="16127" y="18000"/>
                <wp:lineTo x="20525" y="3600"/>
                <wp:lineTo x="20525" y="0"/>
                <wp:lineTo x="0" y="0"/>
              </wp:wrapPolygon>
            </wp:wrapTight>
            <wp:docPr id="2" name="Picture 2" descr="Description: Description: Macintosh HD:Users:annablaseby:Downloads:Twitter_logo_blue.eps-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p>
    <w:p w14:paraId="10278390" w14:textId="77777777" w:rsidR="00C23D42" w:rsidRDefault="00B22AD3" w:rsidP="001E0EB6">
      <w:pPr>
        <w:pStyle w:val="NoSpacing"/>
      </w:pPr>
      <w:hyperlink r:id="rId8" w:history="1">
        <w:r w:rsidRPr="00B22AD3">
          <w:rPr>
            <w:rStyle w:val="Hyperlink"/>
            <w:rFonts w:ascii="Arial" w:hAnsi="Arial" w:cs="Arial"/>
            <w:sz w:val="20"/>
            <w:szCs w:val="20"/>
          </w:rPr>
          <w:t>A_R_Costanzo</w:t>
        </w:r>
      </w:hyperlink>
      <w:r w:rsidR="0013458E">
        <w:t xml:space="preserve"> </w:t>
      </w:r>
      <w:r w:rsidR="00B2490E">
        <w:tab/>
      </w:r>
      <w:r w:rsidR="0013458E">
        <w:t xml:space="preserve"> </w:t>
      </w:r>
    </w:p>
    <w:p w14:paraId="5BD1C78E" w14:textId="576FDE15" w:rsidR="00C23D42" w:rsidRDefault="00C23D42" w:rsidP="001E0EB6">
      <w:pPr>
        <w:pStyle w:val="NoSpacing"/>
      </w:pPr>
      <w:r>
        <w:rPr>
          <w:rFonts w:ascii="Arial" w:hAnsi="Arial" w:cs="Arial"/>
          <w:noProof/>
          <w:sz w:val="20"/>
          <w:szCs w:val="20"/>
        </w:rPr>
        <w:drawing>
          <wp:anchor distT="0" distB="0" distL="114300" distR="114300" simplePos="0" relativeHeight="251657728" behindDoc="0" locked="0" layoutInCell="1" allowOverlap="1" wp14:anchorId="210064C3" wp14:editId="62557E26">
            <wp:simplePos x="0" y="0"/>
            <wp:positionH relativeFrom="leftMargin">
              <wp:posOffset>889000</wp:posOffset>
            </wp:positionH>
            <wp:positionV relativeFrom="paragraph">
              <wp:posOffset>135255</wp:posOffset>
            </wp:positionV>
            <wp:extent cx="236855" cy="236855"/>
            <wp:effectExtent l="0" t="0" r="0" b="0"/>
            <wp:wrapTight wrapText="bothSides">
              <wp:wrapPolygon edited="0">
                <wp:start x="0" y="0"/>
                <wp:lineTo x="0" y="19110"/>
                <wp:lineTo x="19110" y="19110"/>
                <wp:lineTo x="19110" y="0"/>
                <wp:lineTo x="0" y="0"/>
              </wp:wrapPolygon>
            </wp:wrapTight>
            <wp:docPr id="3" name="Picture 3" descr="Instagram-v051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nstagram-v05191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pic:spPr>
                </pic:pic>
              </a:graphicData>
            </a:graphic>
            <wp14:sizeRelH relativeFrom="page">
              <wp14:pctWidth>0</wp14:pctWidth>
            </wp14:sizeRelH>
            <wp14:sizeRelV relativeFrom="page">
              <wp14:pctHeight>0</wp14:pctHeight>
            </wp14:sizeRelV>
          </wp:anchor>
        </w:drawing>
      </w:r>
    </w:p>
    <w:p w14:paraId="056CA3FA" w14:textId="0A3C0F7E" w:rsidR="00B22AD3" w:rsidRDefault="001E0EB6" w:rsidP="001E0EB6">
      <w:pPr>
        <w:pStyle w:val="NoSpacing"/>
        <w:rPr>
          <w:rStyle w:val="Hyperlink"/>
          <w:rFonts w:ascii="Arial" w:hAnsi="Arial" w:cs="Arial"/>
          <w:sz w:val="20"/>
          <w:szCs w:val="20"/>
        </w:rPr>
      </w:pPr>
      <w:hyperlink r:id="rId10" w:history="1">
        <w:r w:rsidRPr="001E0EB6">
          <w:rPr>
            <w:rStyle w:val="Hyperlink"/>
            <w:rFonts w:ascii="Arial" w:hAnsi="Arial" w:cs="Arial"/>
            <w:sz w:val="20"/>
            <w:szCs w:val="20"/>
          </w:rPr>
          <w:t>arcostanzo</w:t>
        </w:r>
      </w:hyperlink>
    </w:p>
    <w:p w14:paraId="31F66421" w14:textId="77777777" w:rsidR="00EF523D" w:rsidRDefault="00EF523D" w:rsidP="001E0EB6">
      <w:pPr>
        <w:pStyle w:val="NoSpacing"/>
        <w:rPr>
          <w:rStyle w:val="Hyperlink"/>
          <w:rFonts w:ascii="Arial" w:hAnsi="Arial" w:cs="Arial"/>
          <w:sz w:val="20"/>
          <w:szCs w:val="20"/>
        </w:rPr>
      </w:pPr>
    </w:p>
    <w:p w14:paraId="4FE8FDE6" w14:textId="0B0F7D3E" w:rsidR="00EF523D" w:rsidRPr="00D04671" w:rsidRDefault="00EF523D" w:rsidP="00EF523D">
      <w:pPr>
        <w:pStyle w:val="NoSpacing"/>
      </w:pPr>
    </w:p>
    <w:sectPr w:rsidR="00EF523D" w:rsidRPr="00D04671" w:rsidSect="000512B6">
      <w:headerReference w:type="default" r:id="rId11"/>
      <w:footerReference w:type="default" r:id="rId12"/>
      <w:pgSz w:w="11900" w:h="16840"/>
      <w:pgMar w:top="1701" w:right="1797" w:bottom="1440"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6ABE1" w14:textId="77777777" w:rsidR="00990F1F" w:rsidRDefault="00990F1F" w:rsidP="00005774">
      <w:r>
        <w:separator/>
      </w:r>
    </w:p>
  </w:endnote>
  <w:endnote w:type="continuationSeparator" w:id="0">
    <w:p w14:paraId="1E5D022D" w14:textId="77777777" w:rsidR="00990F1F" w:rsidRDefault="00990F1F"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400001FF" w:csb1="FFFF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BF01" w14:textId="5B6F09AF" w:rsidR="005E46BF" w:rsidRPr="004512EC" w:rsidRDefault="00D25AB1" w:rsidP="009C2271">
    <w:pPr>
      <w:ind w:right="26"/>
      <w:rPr>
        <w:rFonts w:ascii="Arial" w:hAnsi="Arial" w:cs="Arial"/>
        <w:sz w:val="20"/>
        <w:szCs w:val="20"/>
      </w:rPr>
    </w:pPr>
    <w:r>
      <w:rPr>
        <w:rFonts w:ascii="Arial" w:hAnsi="Arial" w:cs="Arial"/>
        <w:sz w:val="20"/>
        <w:szCs w:val="20"/>
      </w:rPr>
      <w:t>20</w:t>
    </w:r>
    <w:r w:rsidR="00600B77">
      <w:rPr>
        <w:rFonts w:ascii="Arial" w:hAnsi="Arial" w:cs="Arial"/>
        <w:sz w:val="20"/>
        <w:szCs w:val="20"/>
      </w:rPr>
      <w:t>2</w:t>
    </w:r>
    <w:r w:rsidR="00BF0B91">
      <w:rPr>
        <w:rFonts w:ascii="Arial" w:hAnsi="Arial" w:cs="Arial"/>
        <w:sz w:val="20"/>
        <w:szCs w:val="20"/>
      </w:rPr>
      <w:t>5/26</w:t>
    </w:r>
    <w:r w:rsidR="008D5A70">
      <w:rPr>
        <w:rFonts w:ascii="Arial" w:hAnsi="Arial" w:cs="Arial"/>
        <w:sz w:val="20"/>
        <w:szCs w:val="20"/>
      </w:rPr>
      <w:t xml:space="preserve"> </w:t>
    </w:r>
    <w:r w:rsidR="005E46BF" w:rsidRPr="004512EC">
      <w:rPr>
        <w:rFonts w:ascii="Arial" w:hAnsi="Arial" w:cs="Arial"/>
        <w:sz w:val="20"/>
        <w:szCs w:val="20"/>
      </w:rPr>
      <w:t xml:space="preserve">season only. Please contact </w:t>
    </w:r>
    <w:proofErr w:type="spellStart"/>
    <w:r w:rsidR="005E46BF" w:rsidRPr="004512EC">
      <w:rPr>
        <w:rFonts w:ascii="Arial" w:hAnsi="Arial" w:cs="Arial"/>
        <w:sz w:val="20"/>
        <w:szCs w:val="20"/>
      </w:rPr>
      <w:t>HarrisonParrott</w:t>
    </w:r>
    <w:proofErr w:type="spellEnd"/>
    <w:r w:rsidR="005E46BF" w:rsidRPr="004512EC">
      <w:rPr>
        <w:rFonts w:ascii="Arial" w:hAnsi="Arial" w:cs="Arial"/>
        <w:sz w:val="20"/>
        <w:szCs w:val="20"/>
      </w:rPr>
      <w:t xml:space="preserve"> if you wish to edit this biography.</w:t>
    </w:r>
  </w:p>
  <w:p w14:paraId="5AC76885"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5B24" w14:textId="77777777" w:rsidR="00990F1F" w:rsidRDefault="00990F1F" w:rsidP="00005774">
      <w:r>
        <w:separator/>
      </w:r>
    </w:p>
  </w:footnote>
  <w:footnote w:type="continuationSeparator" w:id="0">
    <w:p w14:paraId="2121A1B7" w14:textId="77777777" w:rsidR="00990F1F" w:rsidRDefault="00990F1F"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1E1B" w14:textId="77777777" w:rsidR="005E46BF" w:rsidRPr="00005774" w:rsidRDefault="00CF7385" w:rsidP="00005774">
    <w:pPr>
      <w:pStyle w:val="Header"/>
    </w:pPr>
    <w:r>
      <w:rPr>
        <w:noProof/>
      </w:rPr>
      <w:drawing>
        <wp:anchor distT="0" distB="0" distL="114300" distR="114300" simplePos="0" relativeHeight="251657728" behindDoc="0" locked="0" layoutInCell="1" allowOverlap="1" wp14:anchorId="7F990A02" wp14:editId="2D21F36D">
          <wp:simplePos x="0" y="0"/>
          <wp:positionH relativeFrom="margin">
            <wp:posOffset>1738630</wp:posOffset>
          </wp:positionH>
          <wp:positionV relativeFrom="paragraph">
            <wp:posOffset>-605790</wp:posOffset>
          </wp:positionV>
          <wp:extent cx="1800225" cy="674370"/>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4A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635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hideSpelling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20644"/>
    <w:rsid w:val="0002685A"/>
    <w:rsid w:val="00042A24"/>
    <w:rsid w:val="000512B6"/>
    <w:rsid w:val="0006611B"/>
    <w:rsid w:val="000742E7"/>
    <w:rsid w:val="00075069"/>
    <w:rsid w:val="00082ACB"/>
    <w:rsid w:val="000A22CD"/>
    <w:rsid w:val="000A60EA"/>
    <w:rsid w:val="000D224D"/>
    <w:rsid w:val="000D6446"/>
    <w:rsid w:val="000E67B4"/>
    <w:rsid w:val="0010270E"/>
    <w:rsid w:val="00121D39"/>
    <w:rsid w:val="0013458E"/>
    <w:rsid w:val="00145B37"/>
    <w:rsid w:val="001634BC"/>
    <w:rsid w:val="001761C6"/>
    <w:rsid w:val="00193093"/>
    <w:rsid w:val="001C70D9"/>
    <w:rsid w:val="001D087A"/>
    <w:rsid w:val="001D6874"/>
    <w:rsid w:val="001E0EB6"/>
    <w:rsid w:val="00201625"/>
    <w:rsid w:val="00210897"/>
    <w:rsid w:val="0022689F"/>
    <w:rsid w:val="00227CE7"/>
    <w:rsid w:val="002335BA"/>
    <w:rsid w:val="00234954"/>
    <w:rsid w:val="002403ED"/>
    <w:rsid w:val="00256BDE"/>
    <w:rsid w:val="00262BBA"/>
    <w:rsid w:val="00273EC0"/>
    <w:rsid w:val="00277C18"/>
    <w:rsid w:val="00292C77"/>
    <w:rsid w:val="002945F9"/>
    <w:rsid w:val="002D3C0B"/>
    <w:rsid w:val="002D599C"/>
    <w:rsid w:val="002E60EC"/>
    <w:rsid w:val="00305EB3"/>
    <w:rsid w:val="00324CA2"/>
    <w:rsid w:val="0032636F"/>
    <w:rsid w:val="00332294"/>
    <w:rsid w:val="00337254"/>
    <w:rsid w:val="003443EC"/>
    <w:rsid w:val="00351571"/>
    <w:rsid w:val="00362533"/>
    <w:rsid w:val="003C253E"/>
    <w:rsid w:val="00403AF9"/>
    <w:rsid w:val="00426DF1"/>
    <w:rsid w:val="0044568D"/>
    <w:rsid w:val="004512EC"/>
    <w:rsid w:val="00452080"/>
    <w:rsid w:val="00461D62"/>
    <w:rsid w:val="004655D0"/>
    <w:rsid w:val="004727BE"/>
    <w:rsid w:val="00492EBE"/>
    <w:rsid w:val="004A5AD7"/>
    <w:rsid w:val="004D0DAD"/>
    <w:rsid w:val="004D0EC9"/>
    <w:rsid w:val="004E77F9"/>
    <w:rsid w:val="00501C6B"/>
    <w:rsid w:val="005036AE"/>
    <w:rsid w:val="00523985"/>
    <w:rsid w:val="00525DC9"/>
    <w:rsid w:val="00550BE0"/>
    <w:rsid w:val="0057194B"/>
    <w:rsid w:val="00572521"/>
    <w:rsid w:val="005A49BC"/>
    <w:rsid w:val="005B7BE9"/>
    <w:rsid w:val="005D6749"/>
    <w:rsid w:val="005E1C64"/>
    <w:rsid w:val="005E46BF"/>
    <w:rsid w:val="00600B75"/>
    <w:rsid w:val="00600B77"/>
    <w:rsid w:val="00607896"/>
    <w:rsid w:val="00611DA9"/>
    <w:rsid w:val="00616614"/>
    <w:rsid w:val="006320BB"/>
    <w:rsid w:val="006338F5"/>
    <w:rsid w:val="00640F69"/>
    <w:rsid w:val="00675104"/>
    <w:rsid w:val="00684873"/>
    <w:rsid w:val="00695F03"/>
    <w:rsid w:val="006A102E"/>
    <w:rsid w:val="006B0B3D"/>
    <w:rsid w:val="006B6466"/>
    <w:rsid w:val="006D1AB9"/>
    <w:rsid w:val="006D3FCE"/>
    <w:rsid w:val="006D504C"/>
    <w:rsid w:val="00724929"/>
    <w:rsid w:val="00740653"/>
    <w:rsid w:val="00756428"/>
    <w:rsid w:val="00775E2B"/>
    <w:rsid w:val="00777B7C"/>
    <w:rsid w:val="0078444B"/>
    <w:rsid w:val="007914F7"/>
    <w:rsid w:val="00793DD8"/>
    <w:rsid w:val="007D3148"/>
    <w:rsid w:val="007F537D"/>
    <w:rsid w:val="00800EC1"/>
    <w:rsid w:val="008176F9"/>
    <w:rsid w:val="00844348"/>
    <w:rsid w:val="00846981"/>
    <w:rsid w:val="00880409"/>
    <w:rsid w:val="008814E0"/>
    <w:rsid w:val="00885730"/>
    <w:rsid w:val="008B362F"/>
    <w:rsid w:val="008C3F20"/>
    <w:rsid w:val="008D5A70"/>
    <w:rsid w:val="008E7661"/>
    <w:rsid w:val="008F1379"/>
    <w:rsid w:val="008F1C02"/>
    <w:rsid w:val="00921015"/>
    <w:rsid w:val="00935B3E"/>
    <w:rsid w:val="00990F1F"/>
    <w:rsid w:val="00994D52"/>
    <w:rsid w:val="009A54BD"/>
    <w:rsid w:val="009C2271"/>
    <w:rsid w:val="009C53BE"/>
    <w:rsid w:val="009D18DD"/>
    <w:rsid w:val="009D2C8B"/>
    <w:rsid w:val="009F4A83"/>
    <w:rsid w:val="00A058F1"/>
    <w:rsid w:val="00A11AB9"/>
    <w:rsid w:val="00A2553F"/>
    <w:rsid w:val="00A27CB5"/>
    <w:rsid w:val="00A3192D"/>
    <w:rsid w:val="00A35D03"/>
    <w:rsid w:val="00A65D9A"/>
    <w:rsid w:val="00A66942"/>
    <w:rsid w:val="00AA4314"/>
    <w:rsid w:val="00AA59C2"/>
    <w:rsid w:val="00AA655F"/>
    <w:rsid w:val="00AB238B"/>
    <w:rsid w:val="00AB498E"/>
    <w:rsid w:val="00AC2853"/>
    <w:rsid w:val="00AC3E44"/>
    <w:rsid w:val="00AD1EBC"/>
    <w:rsid w:val="00AE1D59"/>
    <w:rsid w:val="00AF3A4C"/>
    <w:rsid w:val="00B00DA6"/>
    <w:rsid w:val="00B22AD3"/>
    <w:rsid w:val="00B2490E"/>
    <w:rsid w:val="00B27009"/>
    <w:rsid w:val="00B352B7"/>
    <w:rsid w:val="00B6435C"/>
    <w:rsid w:val="00B82D13"/>
    <w:rsid w:val="00BB5A5A"/>
    <w:rsid w:val="00BC174F"/>
    <w:rsid w:val="00BC1A1F"/>
    <w:rsid w:val="00BC248E"/>
    <w:rsid w:val="00BD4DCA"/>
    <w:rsid w:val="00BE32EF"/>
    <w:rsid w:val="00BF0B91"/>
    <w:rsid w:val="00C03FF6"/>
    <w:rsid w:val="00C07033"/>
    <w:rsid w:val="00C23C4F"/>
    <w:rsid w:val="00C23D42"/>
    <w:rsid w:val="00C3435E"/>
    <w:rsid w:val="00C3742F"/>
    <w:rsid w:val="00C41E6E"/>
    <w:rsid w:val="00C5324C"/>
    <w:rsid w:val="00C54FBE"/>
    <w:rsid w:val="00C6596F"/>
    <w:rsid w:val="00C70907"/>
    <w:rsid w:val="00C77137"/>
    <w:rsid w:val="00C83257"/>
    <w:rsid w:val="00C86F40"/>
    <w:rsid w:val="00C90D24"/>
    <w:rsid w:val="00C95A91"/>
    <w:rsid w:val="00CB7880"/>
    <w:rsid w:val="00CE354F"/>
    <w:rsid w:val="00CE6ACF"/>
    <w:rsid w:val="00CE6CEC"/>
    <w:rsid w:val="00CF4061"/>
    <w:rsid w:val="00CF7385"/>
    <w:rsid w:val="00D04671"/>
    <w:rsid w:val="00D10FE9"/>
    <w:rsid w:val="00D14A59"/>
    <w:rsid w:val="00D25994"/>
    <w:rsid w:val="00D25AB1"/>
    <w:rsid w:val="00D33890"/>
    <w:rsid w:val="00D36560"/>
    <w:rsid w:val="00D375D4"/>
    <w:rsid w:val="00D44C25"/>
    <w:rsid w:val="00D61364"/>
    <w:rsid w:val="00D87408"/>
    <w:rsid w:val="00DD1418"/>
    <w:rsid w:val="00DD77B9"/>
    <w:rsid w:val="00E03B3C"/>
    <w:rsid w:val="00E23397"/>
    <w:rsid w:val="00E23EBD"/>
    <w:rsid w:val="00E60670"/>
    <w:rsid w:val="00E814E1"/>
    <w:rsid w:val="00E84CF5"/>
    <w:rsid w:val="00E8717A"/>
    <w:rsid w:val="00EA4932"/>
    <w:rsid w:val="00EB018E"/>
    <w:rsid w:val="00EB7727"/>
    <w:rsid w:val="00EF523D"/>
    <w:rsid w:val="00F24544"/>
    <w:rsid w:val="00F26A31"/>
    <w:rsid w:val="00F3321B"/>
    <w:rsid w:val="00F427A0"/>
    <w:rsid w:val="00F518B8"/>
    <w:rsid w:val="00F53601"/>
    <w:rsid w:val="00F637C8"/>
    <w:rsid w:val="00F76CA2"/>
    <w:rsid w:val="00F91272"/>
    <w:rsid w:val="00FA4BB2"/>
    <w:rsid w:val="00FA585D"/>
    <w:rsid w:val="00FB2813"/>
    <w:rsid w:val="00FB2BA1"/>
    <w:rsid w:val="00FD180A"/>
    <w:rsid w:val="00FD53AE"/>
    <w:rsid w:val="00FE5826"/>
    <w:rsid w:val="00FE7179"/>
    <w:rsid w:val="00FF385E"/>
    <w:rsid w:val="0321F7D4"/>
    <w:rsid w:val="03AF1C3E"/>
    <w:rsid w:val="04232BBA"/>
    <w:rsid w:val="052C17B3"/>
    <w:rsid w:val="07C3C230"/>
    <w:rsid w:val="0E28AB94"/>
    <w:rsid w:val="0FEE152F"/>
    <w:rsid w:val="11604C56"/>
    <w:rsid w:val="11628D4D"/>
    <w:rsid w:val="125EF7D3"/>
    <w:rsid w:val="12BA2369"/>
    <w:rsid w:val="13320BCB"/>
    <w:rsid w:val="13E02B89"/>
    <w:rsid w:val="16E5F964"/>
    <w:rsid w:val="17E5C1DA"/>
    <w:rsid w:val="1A7280C0"/>
    <w:rsid w:val="1C38C541"/>
    <w:rsid w:val="1D7A20F0"/>
    <w:rsid w:val="2029ECAC"/>
    <w:rsid w:val="20911B65"/>
    <w:rsid w:val="21E55844"/>
    <w:rsid w:val="22120E71"/>
    <w:rsid w:val="22AE77D5"/>
    <w:rsid w:val="22E71587"/>
    <w:rsid w:val="23105393"/>
    <w:rsid w:val="2437FDCA"/>
    <w:rsid w:val="25379A19"/>
    <w:rsid w:val="26FEAFA1"/>
    <w:rsid w:val="274161DA"/>
    <w:rsid w:val="278A6072"/>
    <w:rsid w:val="27CE71ED"/>
    <w:rsid w:val="27D80E35"/>
    <w:rsid w:val="296275AD"/>
    <w:rsid w:val="29B7A695"/>
    <w:rsid w:val="2AAA8370"/>
    <w:rsid w:val="2B4A847F"/>
    <w:rsid w:val="2CAA28E7"/>
    <w:rsid w:val="2D613AD7"/>
    <w:rsid w:val="2F214DB6"/>
    <w:rsid w:val="2F946BA0"/>
    <w:rsid w:val="3103059A"/>
    <w:rsid w:val="31BF2112"/>
    <w:rsid w:val="32DADE7E"/>
    <w:rsid w:val="3390B75C"/>
    <w:rsid w:val="39D7A361"/>
    <w:rsid w:val="3A754BA5"/>
    <w:rsid w:val="3CA540F9"/>
    <w:rsid w:val="3CD5E258"/>
    <w:rsid w:val="3E17B346"/>
    <w:rsid w:val="3EDFE851"/>
    <w:rsid w:val="3EEA6056"/>
    <w:rsid w:val="3FA03929"/>
    <w:rsid w:val="40104A17"/>
    <w:rsid w:val="416B0B20"/>
    <w:rsid w:val="4239630D"/>
    <w:rsid w:val="4403058E"/>
    <w:rsid w:val="47B545C6"/>
    <w:rsid w:val="4BD1685C"/>
    <w:rsid w:val="4DF0AA59"/>
    <w:rsid w:val="4F4A2BAF"/>
    <w:rsid w:val="54157EEB"/>
    <w:rsid w:val="5444D156"/>
    <w:rsid w:val="550CEC4B"/>
    <w:rsid w:val="56059184"/>
    <w:rsid w:val="56FF3D40"/>
    <w:rsid w:val="572CA3AC"/>
    <w:rsid w:val="5ADDCEB3"/>
    <w:rsid w:val="6148442B"/>
    <w:rsid w:val="617607E3"/>
    <w:rsid w:val="63407312"/>
    <w:rsid w:val="652FDFE1"/>
    <w:rsid w:val="66062459"/>
    <w:rsid w:val="679B2AD7"/>
    <w:rsid w:val="695E2385"/>
    <w:rsid w:val="6B63D001"/>
    <w:rsid w:val="6B899AC5"/>
    <w:rsid w:val="6B9F2165"/>
    <w:rsid w:val="6CFFEE48"/>
    <w:rsid w:val="709D322A"/>
    <w:rsid w:val="71AB2431"/>
    <w:rsid w:val="72A300F1"/>
    <w:rsid w:val="72B59C5D"/>
    <w:rsid w:val="752F1C45"/>
    <w:rsid w:val="759FB885"/>
    <w:rsid w:val="76E2FEE8"/>
    <w:rsid w:val="77BD0F86"/>
    <w:rsid w:val="77F31F17"/>
    <w:rsid w:val="784E98E4"/>
    <w:rsid w:val="78B68A89"/>
    <w:rsid w:val="7966857D"/>
    <w:rsid w:val="7AD0A7EC"/>
    <w:rsid w:val="7AD0FD31"/>
    <w:rsid w:val="7B065FB8"/>
    <w:rsid w:val="7B8ED372"/>
    <w:rsid w:val="7C825E6C"/>
    <w:rsid w:val="7CF223E6"/>
    <w:rsid w:val="7D21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48D0E"/>
  <w15:chartTrackingRefBased/>
  <w15:docId w15:val="{33B54C8F-0FFA-4E18-8EDA-73B5F7AE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D14A59"/>
    <w:pPr>
      <w:spacing w:before="100" w:beforeAutospacing="1" w:after="100" w:afterAutospacing="1"/>
    </w:pPr>
    <w:rPr>
      <w:rFonts w:ascii="Times New Roman" w:eastAsia="Times New Roman" w:hAnsi="Times New Roman"/>
      <w:lang w:val="en-GB" w:eastAsia="en-GB"/>
    </w:rPr>
  </w:style>
  <w:style w:type="character" w:styleId="Emphasis">
    <w:name w:val="Emphasis"/>
    <w:uiPriority w:val="20"/>
    <w:qFormat/>
    <w:rsid w:val="00D14A59"/>
    <w:rPr>
      <w:i/>
      <w:iCs/>
    </w:rPr>
  </w:style>
  <w:style w:type="character" w:styleId="CommentReference">
    <w:name w:val="annotation reference"/>
    <w:uiPriority w:val="99"/>
    <w:semiHidden/>
    <w:unhideWhenUsed/>
    <w:rsid w:val="00AA4314"/>
    <w:rPr>
      <w:sz w:val="16"/>
      <w:szCs w:val="16"/>
    </w:rPr>
  </w:style>
  <w:style w:type="paragraph" w:styleId="CommentText">
    <w:name w:val="annotation text"/>
    <w:basedOn w:val="Normal"/>
    <w:link w:val="CommentTextChar"/>
    <w:uiPriority w:val="99"/>
    <w:semiHidden/>
    <w:unhideWhenUsed/>
    <w:rsid w:val="00AA4314"/>
    <w:rPr>
      <w:sz w:val="20"/>
      <w:szCs w:val="20"/>
    </w:rPr>
  </w:style>
  <w:style w:type="character" w:customStyle="1" w:styleId="CommentTextChar">
    <w:name w:val="Comment Text Char"/>
    <w:link w:val="CommentText"/>
    <w:uiPriority w:val="99"/>
    <w:semiHidden/>
    <w:rsid w:val="00AA4314"/>
    <w:rPr>
      <w:lang w:val="en-US" w:eastAsia="en-US"/>
    </w:rPr>
  </w:style>
  <w:style w:type="paragraph" w:styleId="CommentSubject">
    <w:name w:val="annotation subject"/>
    <w:basedOn w:val="CommentText"/>
    <w:next w:val="CommentText"/>
    <w:link w:val="CommentSubjectChar"/>
    <w:uiPriority w:val="99"/>
    <w:semiHidden/>
    <w:unhideWhenUsed/>
    <w:rsid w:val="00AA4314"/>
    <w:rPr>
      <w:b/>
      <w:bCs/>
    </w:rPr>
  </w:style>
  <w:style w:type="character" w:customStyle="1" w:styleId="CommentSubjectChar">
    <w:name w:val="Comment Subject Char"/>
    <w:link w:val="CommentSubject"/>
    <w:uiPriority w:val="99"/>
    <w:semiHidden/>
    <w:rsid w:val="00AA4314"/>
    <w:rPr>
      <w:b/>
      <w:bCs/>
      <w:lang w:val="en-US" w:eastAsia="en-US"/>
    </w:rPr>
  </w:style>
  <w:style w:type="paragraph" w:styleId="BalloonText">
    <w:name w:val="Balloon Text"/>
    <w:basedOn w:val="Normal"/>
    <w:link w:val="BalloonTextChar"/>
    <w:uiPriority w:val="99"/>
    <w:semiHidden/>
    <w:unhideWhenUsed/>
    <w:rsid w:val="00AA4314"/>
    <w:rPr>
      <w:rFonts w:ascii="Segoe UI" w:hAnsi="Segoe UI" w:cs="Segoe UI"/>
      <w:sz w:val="18"/>
      <w:szCs w:val="18"/>
    </w:rPr>
  </w:style>
  <w:style w:type="character" w:customStyle="1" w:styleId="BalloonTextChar">
    <w:name w:val="Balloon Text Char"/>
    <w:link w:val="BalloonText"/>
    <w:uiPriority w:val="99"/>
    <w:semiHidden/>
    <w:rsid w:val="00AA4314"/>
    <w:rPr>
      <w:rFonts w:ascii="Segoe UI" w:hAnsi="Segoe UI" w:cs="Segoe UI"/>
      <w:sz w:val="18"/>
      <w:szCs w:val="18"/>
      <w:lang w:val="en-US" w:eastAsia="en-US"/>
    </w:rPr>
  </w:style>
  <w:style w:type="paragraph" w:styleId="NoSpacing">
    <w:name w:val="No Spacing"/>
    <w:uiPriority w:val="1"/>
    <w:qFormat/>
    <w:rsid w:val="001E0EB6"/>
    <w:rPr>
      <w:sz w:val="24"/>
      <w:szCs w:val="24"/>
      <w:lang w:val="en-US" w:eastAsia="en-US"/>
    </w:rPr>
  </w:style>
  <w:style w:type="character" w:styleId="Hyperlink">
    <w:name w:val="Hyperlink"/>
    <w:uiPriority w:val="99"/>
    <w:unhideWhenUsed/>
    <w:rsid w:val="001E0EB6"/>
    <w:rPr>
      <w:color w:val="0563C1"/>
      <w:u w:val="single"/>
    </w:rPr>
  </w:style>
  <w:style w:type="character" w:styleId="UnresolvedMention">
    <w:name w:val="Unresolved Mention"/>
    <w:uiPriority w:val="99"/>
    <w:semiHidden/>
    <w:unhideWhenUsed/>
    <w:rsid w:val="001E0EB6"/>
    <w:rPr>
      <w:color w:val="605E5C"/>
      <w:shd w:val="clear" w:color="auto" w:fill="E1DFDD"/>
    </w:rPr>
  </w:style>
  <w:style w:type="paragraph" w:styleId="Revision">
    <w:name w:val="Revision"/>
    <w:hidden/>
    <w:uiPriority w:val="99"/>
    <w:semiHidden/>
    <w:rsid w:val="00BC1A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3378">
      <w:bodyDiv w:val="1"/>
      <w:marLeft w:val="0"/>
      <w:marRight w:val="0"/>
      <w:marTop w:val="0"/>
      <w:marBottom w:val="0"/>
      <w:divBdr>
        <w:top w:val="none" w:sz="0" w:space="0" w:color="auto"/>
        <w:left w:val="none" w:sz="0" w:space="0" w:color="auto"/>
        <w:bottom w:val="none" w:sz="0" w:space="0" w:color="auto"/>
        <w:right w:val="none" w:sz="0" w:space="0" w:color="auto"/>
      </w:divBdr>
    </w:div>
    <w:div w:id="389153556">
      <w:bodyDiv w:val="1"/>
      <w:marLeft w:val="0"/>
      <w:marRight w:val="0"/>
      <w:marTop w:val="0"/>
      <w:marBottom w:val="0"/>
      <w:divBdr>
        <w:top w:val="none" w:sz="0" w:space="0" w:color="auto"/>
        <w:left w:val="none" w:sz="0" w:space="0" w:color="auto"/>
        <w:bottom w:val="none" w:sz="0" w:space="0" w:color="auto"/>
        <w:right w:val="none" w:sz="0" w:space="0" w:color="auto"/>
      </w:divBdr>
    </w:div>
    <w:div w:id="651369492">
      <w:bodyDiv w:val="1"/>
      <w:marLeft w:val="0"/>
      <w:marRight w:val="0"/>
      <w:marTop w:val="0"/>
      <w:marBottom w:val="0"/>
      <w:divBdr>
        <w:top w:val="none" w:sz="0" w:space="0" w:color="auto"/>
        <w:left w:val="none" w:sz="0" w:space="0" w:color="auto"/>
        <w:bottom w:val="none" w:sz="0" w:space="0" w:color="auto"/>
        <w:right w:val="none" w:sz="0" w:space="0" w:color="auto"/>
      </w:divBdr>
    </w:div>
    <w:div w:id="894971000">
      <w:bodyDiv w:val="1"/>
      <w:marLeft w:val="0"/>
      <w:marRight w:val="0"/>
      <w:marTop w:val="0"/>
      <w:marBottom w:val="0"/>
      <w:divBdr>
        <w:top w:val="none" w:sz="0" w:space="0" w:color="auto"/>
        <w:left w:val="none" w:sz="0" w:space="0" w:color="auto"/>
        <w:bottom w:val="none" w:sz="0" w:space="0" w:color="auto"/>
        <w:right w:val="none" w:sz="0" w:space="0" w:color="auto"/>
      </w:divBdr>
    </w:div>
    <w:div w:id="1332442390">
      <w:bodyDiv w:val="1"/>
      <w:marLeft w:val="0"/>
      <w:marRight w:val="0"/>
      <w:marTop w:val="0"/>
      <w:marBottom w:val="0"/>
      <w:divBdr>
        <w:top w:val="none" w:sz="0" w:space="0" w:color="auto"/>
        <w:left w:val="none" w:sz="0" w:space="0" w:color="auto"/>
        <w:bottom w:val="none" w:sz="0" w:space="0" w:color="auto"/>
        <w:right w:val="none" w:sz="0" w:space="0" w:color="auto"/>
      </w:divBdr>
    </w:div>
    <w:div w:id="1350909463">
      <w:bodyDiv w:val="1"/>
      <w:marLeft w:val="0"/>
      <w:marRight w:val="0"/>
      <w:marTop w:val="0"/>
      <w:marBottom w:val="0"/>
      <w:divBdr>
        <w:top w:val="none" w:sz="0" w:space="0" w:color="auto"/>
        <w:left w:val="none" w:sz="0" w:space="0" w:color="auto"/>
        <w:bottom w:val="none" w:sz="0" w:space="0" w:color="auto"/>
        <w:right w:val="none" w:sz="0" w:space="0" w:color="auto"/>
      </w:divBdr>
    </w:div>
    <w:div w:id="1619676138">
      <w:bodyDiv w:val="1"/>
      <w:marLeft w:val="0"/>
      <w:marRight w:val="0"/>
      <w:marTop w:val="0"/>
      <w:marBottom w:val="0"/>
      <w:divBdr>
        <w:top w:val="none" w:sz="0" w:space="0" w:color="auto"/>
        <w:left w:val="none" w:sz="0" w:space="0" w:color="auto"/>
        <w:bottom w:val="none" w:sz="0" w:space="0" w:color="auto"/>
        <w:right w:val="none" w:sz="0" w:space="0" w:color="auto"/>
      </w:divBdr>
    </w:div>
    <w:div w:id="21258780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witter.com/A_R_Costanz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arcostanz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Andreas Scholl</vt:lpstr>
    </vt:vector>
  </TitlesOfParts>
  <Company>Harrison Parrott Ltd</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Andreas Scholl</dc:title>
  <dc:subject/>
  <dc:creator>Liz Menzies</dc:creator>
  <cp:keywords/>
  <dc:description/>
  <cp:lastModifiedBy>Evi Jaman</cp:lastModifiedBy>
  <cp:revision>7</cp:revision>
  <cp:lastPrinted>2014-09-08T14:33:00Z</cp:lastPrinted>
  <dcterms:created xsi:type="dcterms:W3CDTF">2025-08-06T15:37:00Z</dcterms:created>
  <dcterms:modified xsi:type="dcterms:W3CDTF">2025-09-23T08:21:00Z</dcterms:modified>
</cp:coreProperties>
</file>