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35E5" w14:textId="32DA3406" w:rsidR="145AE0E0" w:rsidRDefault="145AE0E0" w:rsidP="145AE0E0">
      <w:pPr>
        <w:rPr>
          <w:rFonts w:ascii="Arial" w:hAnsi="Arial"/>
          <w:sz w:val="40"/>
          <w:szCs w:val="40"/>
        </w:rPr>
      </w:pPr>
    </w:p>
    <w:p w14:paraId="78C247AE" w14:textId="40B99C88" w:rsidR="00D92F1A" w:rsidRDefault="00910CBF" w:rsidP="2F596497">
      <w:pPr>
        <w:spacing w:line="259" w:lineRule="auto"/>
        <w:rPr>
          <w:rFonts w:ascii="Arial" w:eastAsia="Arial" w:hAnsi="Arial" w:cs="Arial"/>
        </w:rPr>
      </w:pPr>
      <w:r>
        <w:rPr>
          <w:rFonts w:ascii="Arial" w:hAnsi="Arial"/>
          <w:sz w:val="40"/>
          <w:szCs w:val="40"/>
        </w:rPr>
        <w:t>Laurent Naouri</w:t>
      </w:r>
    </w:p>
    <w:p w14:paraId="5A6E198C" w14:textId="18893427" w:rsidR="00D92F1A" w:rsidRDefault="00910CBF" w:rsidP="2F596497">
      <w:pPr>
        <w:spacing w:line="259" w:lineRule="auto"/>
        <w:rPr>
          <w:rFonts w:ascii="Arial" w:eastAsia="Arial" w:hAnsi="Arial" w:cs="Arial"/>
        </w:rPr>
      </w:pPr>
      <w:bookmarkStart w:id="0" w:name="OLE_LINK1"/>
      <w:r>
        <w:rPr>
          <w:rFonts w:ascii="Arial" w:hAnsi="Arial"/>
          <w:sz w:val="34"/>
          <w:szCs w:val="34"/>
        </w:rPr>
        <w:t>Baritone</w:t>
      </w:r>
    </w:p>
    <w:bookmarkEnd w:id="0"/>
    <w:p w14:paraId="0207FBFB" w14:textId="647DFBD4" w:rsidR="00225BD1" w:rsidRPr="00225BD1" w:rsidRDefault="00225BD1" w:rsidP="00225BD1">
      <w:pPr>
        <w:pStyle w:val="NormalWeb"/>
        <w:rPr>
          <w:rFonts w:ascii="Arial" w:hAnsi="Arial" w:cs="Arial"/>
          <w:sz w:val="18"/>
          <w:szCs w:val="18"/>
        </w:rPr>
      </w:pPr>
      <w:r w:rsidRPr="00225BD1">
        <w:rPr>
          <w:rFonts w:ascii="Arial" w:hAnsi="Arial" w:cs="Arial"/>
          <w:sz w:val="18"/>
          <w:szCs w:val="18"/>
        </w:rPr>
        <w:t xml:space="preserve">One of France’s most revered artists, baritone Laurent Naouri is recognised as much for the dramatic intensity of his operatic performances as for his fine musicianship and poignant interpretation from the concert platform. Since his professional debut in 1992 at Théâtre </w:t>
      </w:r>
      <w:proofErr w:type="spellStart"/>
      <w:r w:rsidRPr="00225BD1">
        <w:rPr>
          <w:rFonts w:ascii="Arial" w:hAnsi="Arial" w:cs="Arial"/>
          <w:sz w:val="18"/>
          <w:szCs w:val="18"/>
        </w:rPr>
        <w:t>Impérial</w:t>
      </w:r>
      <w:proofErr w:type="spellEnd"/>
      <w:r w:rsidRPr="00225BD1">
        <w:rPr>
          <w:rFonts w:ascii="Arial" w:hAnsi="Arial" w:cs="Arial"/>
          <w:sz w:val="18"/>
          <w:szCs w:val="18"/>
        </w:rPr>
        <w:t xml:space="preserve"> de </w:t>
      </w:r>
      <w:proofErr w:type="spellStart"/>
      <w:r w:rsidRPr="00225BD1">
        <w:rPr>
          <w:rFonts w:ascii="Arial" w:hAnsi="Arial" w:cs="Arial"/>
          <w:sz w:val="18"/>
          <w:szCs w:val="18"/>
        </w:rPr>
        <w:t>Compiègne</w:t>
      </w:r>
      <w:proofErr w:type="spellEnd"/>
      <w:r w:rsidRPr="00225BD1">
        <w:rPr>
          <w:rFonts w:ascii="Arial" w:hAnsi="Arial" w:cs="Arial"/>
          <w:sz w:val="18"/>
          <w:szCs w:val="18"/>
        </w:rPr>
        <w:t xml:space="preserve">, he has amassed a vast repertoire of over forty roles ranging from baroque through contemporary and has performed on the world’s most prestigious stages.  </w:t>
      </w:r>
    </w:p>
    <w:p w14:paraId="075A85BB" w14:textId="49B6A938" w:rsidR="00225BD1" w:rsidRPr="00225BD1" w:rsidRDefault="00225BD1" w:rsidP="00225BD1">
      <w:pPr>
        <w:pStyle w:val="NormalWeb"/>
        <w:rPr>
          <w:rFonts w:ascii="Arial" w:hAnsi="Arial" w:cs="Arial"/>
          <w:sz w:val="18"/>
          <w:szCs w:val="18"/>
        </w:rPr>
      </w:pPr>
      <w:r w:rsidRPr="00225BD1">
        <w:rPr>
          <w:rFonts w:ascii="Arial" w:hAnsi="Arial" w:cs="Arial"/>
          <w:sz w:val="18"/>
          <w:szCs w:val="18"/>
        </w:rPr>
        <w:t>In the 2025/26 season, Laurent Naouri takes on the title role in John Adams’</w:t>
      </w:r>
      <w:r w:rsidRPr="00C9622E">
        <w:rPr>
          <w:rFonts w:ascii="Arial" w:hAnsi="Arial" w:cs="Arial"/>
          <w:i/>
          <w:iCs/>
          <w:sz w:val="18"/>
          <w:szCs w:val="18"/>
        </w:rPr>
        <w:t xml:space="preserve"> The Death of Klinghoffer</w:t>
      </w:r>
      <w:r w:rsidRPr="00225BD1">
        <w:rPr>
          <w:rFonts w:ascii="Arial" w:hAnsi="Arial" w:cs="Arial"/>
          <w:sz w:val="18"/>
          <w:szCs w:val="18"/>
        </w:rPr>
        <w:t xml:space="preserve"> at Teatro del Maggio Musicale Fiorentino conducted by Lawrence Renes and with direction by Luca Guadagnino, he returns to Teatro Real as Capulet in (</w:t>
      </w:r>
      <w:r w:rsidRPr="00C9622E">
        <w:rPr>
          <w:rFonts w:ascii="Arial" w:hAnsi="Arial" w:cs="Arial"/>
          <w:i/>
          <w:iCs/>
          <w:sz w:val="18"/>
          <w:szCs w:val="18"/>
        </w:rPr>
        <w:t>Roméo et Juliette</w:t>
      </w:r>
      <w:r w:rsidRPr="00225BD1">
        <w:rPr>
          <w:rFonts w:ascii="Arial" w:hAnsi="Arial" w:cs="Arial"/>
          <w:sz w:val="18"/>
          <w:szCs w:val="18"/>
        </w:rPr>
        <w:t>) under Carlo Rizzi, sings his first Arkel (</w:t>
      </w:r>
      <w:r w:rsidRPr="00C9622E">
        <w:rPr>
          <w:rFonts w:ascii="Arial" w:hAnsi="Arial" w:cs="Arial"/>
          <w:i/>
          <w:iCs/>
          <w:sz w:val="18"/>
          <w:szCs w:val="18"/>
        </w:rPr>
        <w:t>Pelléas et Mélisande</w:t>
      </w:r>
      <w:r w:rsidRPr="00225BD1">
        <w:rPr>
          <w:rFonts w:ascii="Arial" w:hAnsi="Arial" w:cs="Arial"/>
          <w:sz w:val="18"/>
          <w:szCs w:val="18"/>
        </w:rPr>
        <w:t xml:space="preserve">) under Kazuki Yamada at Opera de Monte Carlo and interprets William </w:t>
      </w:r>
      <w:proofErr w:type="spellStart"/>
      <w:r w:rsidRPr="00225BD1">
        <w:rPr>
          <w:rFonts w:ascii="Arial" w:hAnsi="Arial" w:cs="Arial"/>
          <w:sz w:val="18"/>
          <w:szCs w:val="18"/>
        </w:rPr>
        <w:t>Crusoé</w:t>
      </w:r>
      <w:proofErr w:type="spellEnd"/>
      <w:r w:rsidRPr="00225BD1">
        <w:rPr>
          <w:rFonts w:ascii="Arial" w:hAnsi="Arial" w:cs="Arial"/>
          <w:sz w:val="18"/>
          <w:szCs w:val="18"/>
        </w:rPr>
        <w:t xml:space="preserve"> in a new staging of Offenbach’s seldom-performed </w:t>
      </w:r>
      <w:r w:rsidRPr="00C9622E">
        <w:rPr>
          <w:rFonts w:ascii="Arial" w:hAnsi="Arial" w:cs="Arial"/>
          <w:i/>
          <w:iCs/>
          <w:sz w:val="18"/>
          <w:szCs w:val="18"/>
        </w:rPr>
        <w:t xml:space="preserve">Robinson </w:t>
      </w:r>
      <w:proofErr w:type="spellStart"/>
      <w:r w:rsidRPr="00C9622E">
        <w:rPr>
          <w:rFonts w:ascii="Arial" w:hAnsi="Arial" w:cs="Arial"/>
          <w:i/>
          <w:iCs/>
          <w:sz w:val="18"/>
          <w:szCs w:val="18"/>
        </w:rPr>
        <w:t>Crusoé</w:t>
      </w:r>
      <w:proofErr w:type="spellEnd"/>
      <w:r w:rsidRPr="00225BD1">
        <w:rPr>
          <w:rFonts w:ascii="Arial" w:hAnsi="Arial" w:cs="Arial"/>
          <w:sz w:val="18"/>
          <w:szCs w:val="18"/>
        </w:rPr>
        <w:t xml:space="preserve"> by Laurent Pelly, conducted by Marc </w:t>
      </w:r>
      <w:proofErr w:type="spellStart"/>
      <w:r w:rsidRPr="00225BD1">
        <w:rPr>
          <w:rFonts w:ascii="Arial" w:hAnsi="Arial" w:cs="Arial"/>
          <w:sz w:val="18"/>
          <w:szCs w:val="18"/>
        </w:rPr>
        <w:t>Minowski</w:t>
      </w:r>
      <w:proofErr w:type="spellEnd"/>
      <w:r w:rsidRPr="00225BD1">
        <w:rPr>
          <w:rFonts w:ascii="Arial" w:hAnsi="Arial" w:cs="Arial"/>
          <w:sz w:val="18"/>
          <w:szCs w:val="18"/>
        </w:rPr>
        <w:t xml:space="preserve"> at Théâtre des Champs-Elysées.</w:t>
      </w:r>
    </w:p>
    <w:p w14:paraId="36C91D98" w14:textId="77777777" w:rsidR="00225BD1" w:rsidRPr="00225BD1" w:rsidRDefault="00225BD1" w:rsidP="00225BD1">
      <w:pPr>
        <w:pStyle w:val="NormalWeb"/>
        <w:rPr>
          <w:rFonts w:ascii="Arial" w:hAnsi="Arial" w:cs="Arial"/>
          <w:sz w:val="18"/>
          <w:szCs w:val="18"/>
        </w:rPr>
      </w:pPr>
      <w:r w:rsidRPr="00225BD1">
        <w:rPr>
          <w:rFonts w:ascii="Arial" w:hAnsi="Arial" w:cs="Arial"/>
          <w:sz w:val="18"/>
          <w:szCs w:val="18"/>
        </w:rPr>
        <w:t xml:space="preserve">Roles pivotal to Naouri’s enduring success include the Devils in Offenbach’s </w:t>
      </w:r>
      <w:r w:rsidRPr="00C9622E">
        <w:rPr>
          <w:rFonts w:ascii="Arial" w:hAnsi="Arial" w:cs="Arial"/>
          <w:i/>
          <w:iCs/>
          <w:sz w:val="18"/>
          <w:szCs w:val="18"/>
        </w:rPr>
        <w:t xml:space="preserve">Les Contes </w:t>
      </w:r>
      <w:proofErr w:type="spellStart"/>
      <w:r w:rsidRPr="00C9622E">
        <w:rPr>
          <w:rFonts w:ascii="Arial" w:hAnsi="Arial" w:cs="Arial"/>
          <w:i/>
          <w:iCs/>
          <w:sz w:val="18"/>
          <w:szCs w:val="18"/>
        </w:rPr>
        <w:t>d'Hoffmann</w:t>
      </w:r>
      <w:proofErr w:type="spellEnd"/>
      <w:r w:rsidRPr="00C9622E">
        <w:rPr>
          <w:rFonts w:ascii="Arial" w:hAnsi="Arial" w:cs="Arial"/>
          <w:i/>
          <w:iCs/>
          <w:sz w:val="18"/>
          <w:szCs w:val="18"/>
        </w:rPr>
        <w:t xml:space="preserve"> </w:t>
      </w:r>
      <w:r w:rsidRPr="00225BD1">
        <w:rPr>
          <w:rFonts w:ascii="Arial" w:hAnsi="Arial" w:cs="Arial"/>
          <w:sz w:val="18"/>
          <w:szCs w:val="18"/>
        </w:rPr>
        <w:t xml:space="preserve">which he has sung at Teatro Real, Teatro </w:t>
      </w:r>
      <w:proofErr w:type="spellStart"/>
      <w:r w:rsidRPr="00225BD1">
        <w:rPr>
          <w:rFonts w:ascii="Arial" w:hAnsi="Arial" w:cs="Arial"/>
          <w:sz w:val="18"/>
          <w:szCs w:val="18"/>
        </w:rPr>
        <w:t>alla</w:t>
      </w:r>
      <w:proofErr w:type="spellEnd"/>
      <w:r w:rsidRPr="00225BD1">
        <w:rPr>
          <w:rFonts w:ascii="Arial" w:hAnsi="Arial" w:cs="Arial"/>
          <w:sz w:val="18"/>
          <w:szCs w:val="18"/>
        </w:rPr>
        <w:t xml:space="preserve"> Scala, Gran </w:t>
      </w:r>
      <w:proofErr w:type="spellStart"/>
      <w:r w:rsidRPr="00225BD1">
        <w:rPr>
          <w:rFonts w:ascii="Arial" w:hAnsi="Arial" w:cs="Arial"/>
          <w:sz w:val="18"/>
          <w:szCs w:val="18"/>
        </w:rPr>
        <w:t>Teatre</w:t>
      </w:r>
      <w:proofErr w:type="spellEnd"/>
      <w:r w:rsidRPr="00225BD1">
        <w:rPr>
          <w:rFonts w:ascii="Arial" w:hAnsi="Arial" w:cs="Arial"/>
          <w:sz w:val="18"/>
          <w:szCs w:val="18"/>
        </w:rPr>
        <w:t xml:space="preserve"> del </w:t>
      </w:r>
      <w:proofErr w:type="spellStart"/>
      <w:r w:rsidRPr="00225BD1">
        <w:rPr>
          <w:rFonts w:ascii="Arial" w:hAnsi="Arial" w:cs="Arial"/>
          <w:sz w:val="18"/>
          <w:szCs w:val="18"/>
        </w:rPr>
        <w:t>Liceu</w:t>
      </w:r>
      <w:proofErr w:type="spellEnd"/>
      <w:r w:rsidRPr="00225BD1">
        <w:rPr>
          <w:rFonts w:ascii="Arial" w:hAnsi="Arial" w:cs="Arial"/>
          <w:sz w:val="18"/>
          <w:szCs w:val="18"/>
        </w:rPr>
        <w:t xml:space="preserve">, the Metropolitan Opera and at Festival </w:t>
      </w:r>
      <w:proofErr w:type="spellStart"/>
      <w:r w:rsidRPr="00225BD1">
        <w:rPr>
          <w:rFonts w:ascii="Arial" w:hAnsi="Arial" w:cs="Arial"/>
          <w:sz w:val="18"/>
          <w:szCs w:val="18"/>
        </w:rPr>
        <w:t>d’Aix</w:t>
      </w:r>
      <w:proofErr w:type="spellEnd"/>
      <w:r w:rsidRPr="00225BD1">
        <w:rPr>
          <w:rFonts w:ascii="Arial" w:hAnsi="Arial" w:cs="Arial"/>
          <w:sz w:val="18"/>
          <w:szCs w:val="18"/>
        </w:rPr>
        <w:t>-</w:t>
      </w:r>
      <w:proofErr w:type="spellStart"/>
      <w:r w:rsidRPr="00225BD1">
        <w:rPr>
          <w:rFonts w:ascii="Arial" w:hAnsi="Arial" w:cs="Arial"/>
          <w:sz w:val="18"/>
          <w:szCs w:val="18"/>
        </w:rPr>
        <w:t>en</w:t>
      </w:r>
      <w:proofErr w:type="spellEnd"/>
      <w:r w:rsidRPr="00225BD1">
        <w:rPr>
          <w:rFonts w:ascii="Arial" w:hAnsi="Arial" w:cs="Arial"/>
          <w:sz w:val="18"/>
          <w:szCs w:val="18"/>
        </w:rPr>
        <w:t xml:space="preserve">-Provence;  </w:t>
      </w:r>
      <w:proofErr w:type="spellStart"/>
      <w:r w:rsidRPr="00225BD1">
        <w:rPr>
          <w:rFonts w:ascii="Arial" w:hAnsi="Arial" w:cs="Arial"/>
          <w:sz w:val="18"/>
          <w:szCs w:val="18"/>
        </w:rPr>
        <w:t>Golaud</w:t>
      </w:r>
      <w:proofErr w:type="spellEnd"/>
      <w:r w:rsidRPr="00225BD1">
        <w:rPr>
          <w:rFonts w:ascii="Arial" w:hAnsi="Arial" w:cs="Arial"/>
          <w:sz w:val="18"/>
          <w:szCs w:val="18"/>
        </w:rPr>
        <w:t xml:space="preserve"> in Debussy’s </w:t>
      </w:r>
      <w:r w:rsidRPr="00C9622E">
        <w:rPr>
          <w:rFonts w:ascii="Arial" w:hAnsi="Arial" w:cs="Arial"/>
          <w:i/>
          <w:iCs/>
          <w:sz w:val="18"/>
          <w:szCs w:val="18"/>
        </w:rPr>
        <w:t>Pelléas et Mélisande</w:t>
      </w:r>
      <w:r w:rsidRPr="00225BD1">
        <w:rPr>
          <w:rFonts w:ascii="Arial" w:hAnsi="Arial" w:cs="Arial"/>
          <w:sz w:val="18"/>
          <w:szCs w:val="18"/>
        </w:rPr>
        <w:t xml:space="preserve"> at Théâtre des Champs-Élysées, Berliner Staatsoper, Teatro Real, Gran </w:t>
      </w:r>
      <w:proofErr w:type="spellStart"/>
      <w:r w:rsidRPr="00225BD1">
        <w:rPr>
          <w:rFonts w:ascii="Arial" w:hAnsi="Arial" w:cs="Arial"/>
          <w:sz w:val="18"/>
          <w:szCs w:val="18"/>
        </w:rPr>
        <w:t>Teatre</w:t>
      </w:r>
      <w:proofErr w:type="spellEnd"/>
      <w:r w:rsidRPr="00225BD1">
        <w:rPr>
          <w:rFonts w:ascii="Arial" w:hAnsi="Arial" w:cs="Arial"/>
          <w:sz w:val="18"/>
          <w:szCs w:val="18"/>
        </w:rPr>
        <w:t xml:space="preserve"> del </w:t>
      </w:r>
      <w:proofErr w:type="spellStart"/>
      <w:r w:rsidRPr="00225BD1">
        <w:rPr>
          <w:rFonts w:ascii="Arial" w:hAnsi="Arial" w:cs="Arial"/>
          <w:sz w:val="18"/>
          <w:szCs w:val="18"/>
        </w:rPr>
        <w:t>Liceu</w:t>
      </w:r>
      <w:proofErr w:type="spellEnd"/>
      <w:r w:rsidRPr="00225BD1">
        <w:rPr>
          <w:rFonts w:ascii="Arial" w:hAnsi="Arial" w:cs="Arial"/>
          <w:sz w:val="18"/>
          <w:szCs w:val="18"/>
        </w:rPr>
        <w:t xml:space="preserve">, Los Angeles Opera and, most recently, at Festival </w:t>
      </w:r>
      <w:proofErr w:type="spellStart"/>
      <w:r w:rsidRPr="00225BD1">
        <w:rPr>
          <w:rFonts w:ascii="Arial" w:hAnsi="Arial" w:cs="Arial"/>
          <w:sz w:val="18"/>
          <w:szCs w:val="18"/>
        </w:rPr>
        <w:t>d’Aix</w:t>
      </w:r>
      <w:proofErr w:type="spellEnd"/>
      <w:r w:rsidRPr="00225BD1">
        <w:rPr>
          <w:rFonts w:ascii="Arial" w:hAnsi="Arial" w:cs="Arial"/>
          <w:sz w:val="18"/>
          <w:szCs w:val="18"/>
        </w:rPr>
        <w:t>-</w:t>
      </w:r>
      <w:proofErr w:type="spellStart"/>
      <w:r w:rsidRPr="00225BD1">
        <w:rPr>
          <w:rFonts w:ascii="Arial" w:hAnsi="Arial" w:cs="Arial"/>
          <w:sz w:val="18"/>
          <w:szCs w:val="18"/>
        </w:rPr>
        <w:t>en</w:t>
      </w:r>
      <w:proofErr w:type="spellEnd"/>
      <w:r w:rsidRPr="00225BD1">
        <w:rPr>
          <w:rFonts w:ascii="Arial" w:hAnsi="Arial" w:cs="Arial"/>
          <w:sz w:val="18"/>
          <w:szCs w:val="18"/>
        </w:rPr>
        <w:t xml:space="preserve">-Provence; Sir John Falstaff in Verdi’s </w:t>
      </w:r>
      <w:r w:rsidRPr="00C9622E">
        <w:rPr>
          <w:rFonts w:ascii="Arial" w:hAnsi="Arial" w:cs="Arial"/>
          <w:i/>
          <w:iCs/>
          <w:sz w:val="18"/>
          <w:szCs w:val="18"/>
        </w:rPr>
        <w:t>Falstaff</w:t>
      </w:r>
      <w:r w:rsidRPr="00225BD1">
        <w:rPr>
          <w:rFonts w:ascii="Arial" w:hAnsi="Arial" w:cs="Arial"/>
          <w:sz w:val="18"/>
          <w:szCs w:val="18"/>
        </w:rPr>
        <w:t xml:space="preserve"> at Opéra national de Lyon, Santa Fe Opera and Glyndebourne Festival Opera and </w:t>
      </w:r>
      <w:proofErr w:type="spellStart"/>
      <w:r w:rsidRPr="00225BD1">
        <w:rPr>
          <w:rFonts w:ascii="Arial" w:hAnsi="Arial" w:cs="Arial"/>
          <w:sz w:val="18"/>
          <w:szCs w:val="18"/>
        </w:rPr>
        <w:t>Germont</w:t>
      </w:r>
      <w:proofErr w:type="spellEnd"/>
      <w:r w:rsidRPr="00225BD1">
        <w:rPr>
          <w:rFonts w:ascii="Arial" w:hAnsi="Arial" w:cs="Arial"/>
          <w:sz w:val="18"/>
          <w:szCs w:val="18"/>
        </w:rPr>
        <w:t xml:space="preserve"> in Verdi’s </w:t>
      </w:r>
      <w:r w:rsidRPr="00C9622E">
        <w:rPr>
          <w:rFonts w:ascii="Arial" w:hAnsi="Arial" w:cs="Arial"/>
          <w:i/>
          <w:iCs/>
          <w:sz w:val="18"/>
          <w:szCs w:val="18"/>
        </w:rPr>
        <w:t>La Traviata</w:t>
      </w:r>
      <w:r w:rsidRPr="00225BD1">
        <w:rPr>
          <w:rFonts w:ascii="Arial" w:hAnsi="Arial" w:cs="Arial"/>
          <w:sz w:val="18"/>
          <w:szCs w:val="18"/>
        </w:rPr>
        <w:t xml:space="preserve"> at Santa Fe Opera, Dallas Opera, New National Theatre Tokyo and at Théâtre des Champs-Élysées.  </w:t>
      </w:r>
    </w:p>
    <w:p w14:paraId="5C8125B3" w14:textId="77777777" w:rsidR="00225BD1" w:rsidRPr="00225BD1" w:rsidRDefault="00225BD1" w:rsidP="00225BD1">
      <w:pPr>
        <w:pStyle w:val="NormalWeb"/>
        <w:rPr>
          <w:rFonts w:ascii="Arial" w:hAnsi="Arial" w:cs="Arial"/>
          <w:sz w:val="18"/>
          <w:szCs w:val="18"/>
        </w:rPr>
      </w:pPr>
      <w:r w:rsidRPr="00225BD1">
        <w:rPr>
          <w:rFonts w:ascii="Arial" w:hAnsi="Arial" w:cs="Arial"/>
          <w:sz w:val="18"/>
          <w:szCs w:val="18"/>
        </w:rPr>
        <w:t xml:space="preserve">A collaboration with Opéra national de Paris that started in 1994 continues to thrive today and has brought forth performances in wide-ranging repertoire including Massenet’s </w:t>
      </w:r>
      <w:r w:rsidRPr="00C9622E">
        <w:rPr>
          <w:rFonts w:ascii="Arial" w:hAnsi="Arial" w:cs="Arial"/>
          <w:i/>
          <w:iCs/>
          <w:sz w:val="18"/>
          <w:szCs w:val="18"/>
        </w:rPr>
        <w:t>Manon and Cendrillon</w:t>
      </w:r>
      <w:r w:rsidRPr="00225BD1">
        <w:rPr>
          <w:rFonts w:ascii="Arial" w:hAnsi="Arial" w:cs="Arial"/>
          <w:sz w:val="18"/>
          <w:szCs w:val="18"/>
        </w:rPr>
        <w:t xml:space="preserve">, Rameau’s </w:t>
      </w:r>
      <w:r w:rsidRPr="00C9622E">
        <w:rPr>
          <w:rFonts w:ascii="Arial" w:hAnsi="Arial" w:cs="Arial"/>
          <w:i/>
          <w:iCs/>
          <w:sz w:val="18"/>
          <w:szCs w:val="18"/>
        </w:rPr>
        <w:t>Platée</w:t>
      </w:r>
      <w:r w:rsidRPr="00225BD1">
        <w:rPr>
          <w:rFonts w:ascii="Arial" w:hAnsi="Arial" w:cs="Arial"/>
          <w:sz w:val="18"/>
          <w:szCs w:val="18"/>
        </w:rPr>
        <w:t xml:space="preserve">, Donizetti’s </w:t>
      </w:r>
      <w:proofErr w:type="spellStart"/>
      <w:r w:rsidRPr="00C9622E">
        <w:rPr>
          <w:rFonts w:ascii="Arial" w:hAnsi="Arial" w:cs="Arial"/>
          <w:i/>
          <w:iCs/>
          <w:sz w:val="18"/>
          <w:szCs w:val="18"/>
        </w:rPr>
        <w:t>L'Elisir</w:t>
      </w:r>
      <w:proofErr w:type="spellEnd"/>
      <w:r w:rsidRPr="00C9622E">
        <w:rPr>
          <w:rFonts w:ascii="Arial" w:hAnsi="Arial" w:cs="Arial"/>
          <w:i/>
          <w:iCs/>
          <w:sz w:val="18"/>
          <w:szCs w:val="18"/>
        </w:rPr>
        <w:t xml:space="preserve"> d'amore</w:t>
      </w:r>
      <w:r w:rsidRPr="00225BD1">
        <w:rPr>
          <w:rFonts w:ascii="Arial" w:hAnsi="Arial" w:cs="Arial"/>
          <w:sz w:val="18"/>
          <w:szCs w:val="18"/>
        </w:rPr>
        <w:t xml:space="preserve"> and </w:t>
      </w:r>
      <w:r w:rsidRPr="00C9622E">
        <w:rPr>
          <w:rFonts w:ascii="Arial" w:hAnsi="Arial" w:cs="Arial"/>
          <w:i/>
          <w:iCs/>
          <w:sz w:val="18"/>
          <w:szCs w:val="18"/>
        </w:rPr>
        <w:t>Don Pasquale</w:t>
      </w:r>
      <w:r w:rsidRPr="00225BD1">
        <w:rPr>
          <w:rFonts w:ascii="Arial" w:hAnsi="Arial" w:cs="Arial"/>
          <w:sz w:val="18"/>
          <w:szCs w:val="18"/>
        </w:rPr>
        <w:t xml:space="preserve">, Puccini’s </w:t>
      </w:r>
      <w:r w:rsidRPr="00C9622E">
        <w:rPr>
          <w:rFonts w:ascii="Arial" w:hAnsi="Arial" w:cs="Arial"/>
          <w:i/>
          <w:iCs/>
          <w:sz w:val="18"/>
          <w:szCs w:val="18"/>
        </w:rPr>
        <w:t>Madama Butterfly</w:t>
      </w:r>
      <w:r w:rsidRPr="00225BD1">
        <w:rPr>
          <w:rFonts w:ascii="Arial" w:hAnsi="Arial" w:cs="Arial"/>
          <w:sz w:val="18"/>
          <w:szCs w:val="18"/>
        </w:rPr>
        <w:t xml:space="preserve">, Gounod’s </w:t>
      </w:r>
      <w:r w:rsidRPr="00C9622E">
        <w:rPr>
          <w:rFonts w:ascii="Arial" w:hAnsi="Arial" w:cs="Arial"/>
          <w:i/>
          <w:iCs/>
          <w:sz w:val="18"/>
          <w:szCs w:val="18"/>
        </w:rPr>
        <w:t>Roméo et Juliette</w:t>
      </w:r>
      <w:r w:rsidRPr="00225BD1">
        <w:rPr>
          <w:rFonts w:ascii="Arial" w:hAnsi="Arial" w:cs="Arial"/>
          <w:sz w:val="18"/>
          <w:szCs w:val="18"/>
        </w:rPr>
        <w:t xml:space="preserve">, Charpentier’s </w:t>
      </w:r>
      <w:r w:rsidRPr="00C9622E">
        <w:rPr>
          <w:rFonts w:ascii="Arial" w:hAnsi="Arial" w:cs="Arial"/>
          <w:i/>
          <w:iCs/>
          <w:sz w:val="18"/>
          <w:szCs w:val="18"/>
        </w:rPr>
        <w:t>Médée</w:t>
      </w:r>
      <w:r w:rsidRPr="00225BD1">
        <w:rPr>
          <w:rFonts w:ascii="Arial" w:hAnsi="Arial" w:cs="Arial"/>
          <w:sz w:val="18"/>
          <w:szCs w:val="18"/>
        </w:rPr>
        <w:t xml:space="preserve">, Enescu’s </w:t>
      </w:r>
      <w:proofErr w:type="spellStart"/>
      <w:r w:rsidRPr="00C9622E">
        <w:rPr>
          <w:rFonts w:ascii="Arial" w:hAnsi="Arial" w:cs="Arial"/>
          <w:i/>
          <w:iCs/>
          <w:sz w:val="18"/>
          <w:szCs w:val="18"/>
        </w:rPr>
        <w:t>Œdipe</w:t>
      </w:r>
      <w:proofErr w:type="spellEnd"/>
      <w:r w:rsidRPr="00225BD1">
        <w:rPr>
          <w:rFonts w:ascii="Arial" w:hAnsi="Arial" w:cs="Arial"/>
          <w:sz w:val="18"/>
          <w:szCs w:val="18"/>
        </w:rPr>
        <w:t xml:space="preserve"> and Offenbach’s </w:t>
      </w:r>
      <w:r w:rsidRPr="00C9622E">
        <w:rPr>
          <w:rFonts w:ascii="Arial" w:hAnsi="Arial" w:cs="Arial"/>
          <w:i/>
          <w:iCs/>
          <w:sz w:val="18"/>
          <w:szCs w:val="18"/>
        </w:rPr>
        <w:t>Les Brigands</w:t>
      </w:r>
      <w:r w:rsidRPr="00225BD1">
        <w:rPr>
          <w:rFonts w:ascii="Arial" w:hAnsi="Arial" w:cs="Arial"/>
          <w:sz w:val="18"/>
          <w:szCs w:val="18"/>
        </w:rPr>
        <w:t xml:space="preserve">.  </w:t>
      </w:r>
    </w:p>
    <w:p w14:paraId="61903E9C" w14:textId="77777777" w:rsidR="00225BD1" w:rsidRPr="00225BD1" w:rsidRDefault="00225BD1" w:rsidP="00225BD1">
      <w:pPr>
        <w:pStyle w:val="NormalWeb"/>
        <w:rPr>
          <w:rFonts w:ascii="Arial" w:hAnsi="Arial" w:cs="Arial"/>
          <w:sz w:val="18"/>
          <w:szCs w:val="18"/>
        </w:rPr>
      </w:pPr>
      <w:r w:rsidRPr="00225BD1">
        <w:rPr>
          <w:rFonts w:ascii="Arial" w:hAnsi="Arial" w:cs="Arial"/>
          <w:sz w:val="18"/>
          <w:szCs w:val="18"/>
        </w:rPr>
        <w:t xml:space="preserve">Laurent Naouri made his debut at the Metropolitan Opera in 2012 as Sharpless in Puccini’s </w:t>
      </w:r>
      <w:r w:rsidRPr="00C9622E">
        <w:rPr>
          <w:rFonts w:ascii="Arial" w:hAnsi="Arial" w:cs="Arial"/>
          <w:i/>
          <w:iCs/>
          <w:sz w:val="18"/>
          <w:szCs w:val="18"/>
        </w:rPr>
        <w:t>Madama Butterfly</w:t>
      </w:r>
      <w:r w:rsidRPr="00225BD1">
        <w:rPr>
          <w:rFonts w:ascii="Arial" w:hAnsi="Arial" w:cs="Arial"/>
          <w:sz w:val="18"/>
          <w:szCs w:val="18"/>
        </w:rPr>
        <w:t xml:space="preserve">, since returning to the New York stage as Capulet in Gounod's </w:t>
      </w:r>
      <w:r w:rsidRPr="00C9622E">
        <w:rPr>
          <w:rFonts w:ascii="Arial" w:hAnsi="Arial" w:cs="Arial"/>
          <w:i/>
          <w:iCs/>
          <w:sz w:val="18"/>
          <w:szCs w:val="18"/>
        </w:rPr>
        <w:t>Roméo et Juliette</w:t>
      </w:r>
      <w:r w:rsidRPr="00225BD1">
        <w:rPr>
          <w:rFonts w:ascii="Arial" w:hAnsi="Arial" w:cs="Arial"/>
          <w:sz w:val="18"/>
          <w:szCs w:val="18"/>
        </w:rPr>
        <w:t xml:space="preserve"> (broadcast as part of the Live in HD cinema series), </w:t>
      </w:r>
      <w:proofErr w:type="spellStart"/>
      <w:r w:rsidRPr="00225BD1">
        <w:rPr>
          <w:rFonts w:ascii="Arial" w:hAnsi="Arial" w:cs="Arial"/>
          <w:sz w:val="18"/>
          <w:szCs w:val="18"/>
        </w:rPr>
        <w:t>Pandolfe</w:t>
      </w:r>
      <w:proofErr w:type="spellEnd"/>
      <w:r w:rsidRPr="00225BD1">
        <w:rPr>
          <w:rFonts w:ascii="Arial" w:hAnsi="Arial" w:cs="Arial"/>
          <w:sz w:val="18"/>
          <w:szCs w:val="18"/>
        </w:rPr>
        <w:t xml:space="preserve"> in Massenet’s </w:t>
      </w:r>
      <w:r w:rsidRPr="00C9622E">
        <w:rPr>
          <w:rFonts w:ascii="Arial" w:hAnsi="Arial" w:cs="Arial"/>
          <w:i/>
          <w:iCs/>
          <w:sz w:val="18"/>
          <w:szCs w:val="18"/>
        </w:rPr>
        <w:t>Cendrillon</w:t>
      </w:r>
      <w:r w:rsidRPr="00225BD1">
        <w:rPr>
          <w:rFonts w:ascii="Arial" w:hAnsi="Arial" w:cs="Arial"/>
          <w:sz w:val="18"/>
          <w:szCs w:val="18"/>
        </w:rPr>
        <w:t xml:space="preserve">, High Priest in </w:t>
      </w:r>
      <w:r w:rsidRPr="00C9622E">
        <w:rPr>
          <w:rFonts w:ascii="Arial" w:hAnsi="Arial" w:cs="Arial"/>
          <w:i/>
          <w:iCs/>
          <w:sz w:val="18"/>
          <w:szCs w:val="18"/>
        </w:rPr>
        <w:t>Samson et Dalila</w:t>
      </w:r>
      <w:r w:rsidRPr="00225BD1">
        <w:rPr>
          <w:rFonts w:ascii="Arial" w:hAnsi="Arial" w:cs="Arial"/>
          <w:sz w:val="18"/>
          <w:szCs w:val="18"/>
        </w:rPr>
        <w:t xml:space="preserve">, and most recently as Marquis de la Force in Poulenc's </w:t>
      </w:r>
      <w:r w:rsidRPr="00C9622E">
        <w:rPr>
          <w:rFonts w:ascii="Arial" w:hAnsi="Arial" w:cs="Arial"/>
          <w:i/>
          <w:iCs/>
          <w:sz w:val="18"/>
          <w:szCs w:val="18"/>
        </w:rPr>
        <w:t>Dialogues des Carmélites</w:t>
      </w:r>
      <w:r w:rsidRPr="00225BD1">
        <w:rPr>
          <w:rFonts w:ascii="Arial" w:hAnsi="Arial" w:cs="Arial"/>
          <w:sz w:val="18"/>
          <w:szCs w:val="18"/>
        </w:rPr>
        <w:t xml:space="preserve">.   </w:t>
      </w:r>
    </w:p>
    <w:p w14:paraId="75BEC6CD" w14:textId="77777777" w:rsidR="00225BD1" w:rsidRPr="00225BD1" w:rsidRDefault="00225BD1" w:rsidP="00225BD1">
      <w:pPr>
        <w:pStyle w:val="NormalWeb"/>
        <w:rPr>
          <w:rFonts w:ascii="Arial" w:hAnsi="Arial" w:cs="Arial"/>
          <w:sz w:val="18"/>
          <w:szCs w:val="18"/>
        </w:rPr>
      </w:pPr>
      <w:r w:rsidRPr="00225BD1">
        <w:rPr>
          <w:rFonts w:ascii="Arial" w:hAnsi="Arial" w:cs="Arial"/>
          <w:sz w:val="18"/>
          <w:szCs w:val="18"/>
        </w:rPr>
        <w:t xml:space="preserve">Other major appearances for Laurent Naouri include Hamm in </w:t>
      </w:r>
      <w:proofErr w:type="spellStart"/>
      <w:r w:rsidRPr="00225BD1">
        <w:rPr>
          <w:rFonts w:ascii="Arial" w:hAnsi="Arial" w:cs="Arial"/>
          <w:sz w:val="18"/>
          <w:szCs w:val="18"/>
        </w:rPr>
        <w:t>Kurtág’s</w:t>
      </w:r>
      <w:proofErr w:type="spellEnd"/>
      <w:r w:rsidRPr="00225BD1">
        <w:rPr>
          <w:rFonts w:ascii="Arial" w:hAnsi="Arial" w:cs="Arial"/>
          <w:sz w:val="18"/>
          <w:szCs w:val="18"/>
        </w:rPr>
        <w:t xml:space="preserve"> </w:t>
      </w:r>
      <w:r w:rsidRPr="00C9622E">
        <w:rPr>
          <w:rFonts w:ascii="Arial" w:hAnsi="Arial" w:cs="Arial"/>
          <w:i/>
          <w:iCs/>
          <w:sz w:val="18"/>
          <w:szCs w:val="18"/>
        </w:rPr>
        <w:t xml:space="preserve">Fin de </w:t>
      </w:r>
      <w:proofErr w:type="spellStart"/>
      <w:r w:rsidRPr="00C9622E">
        <w:rPr>
          <w:rFonts w:ascii="Arial" w:hAnsi="Arial" w:cs="Arial"/>
          <w:i/>
          <w:iCs/>
          <w:sz w:val="18"/>
          <w:szCs w:val="18"/>
        </w:rPr>
        <w:t>partie</w:t>
      </w:r>
      <w:proofErr w:type="spellEnd"/>
      <w:r w:rsidRPr="00225BD1">
        <w:rPr>
          <w:rFonts w:ascii="Arial" w:hAnsi="Arial" w:cs="Arial"/>
          <w:sz w:val="18"/>
          <w:szCs w:val="18"/>
        </w:rPr>
        <w:t xml:space="preserve"> at Staatsoper Unter Den Linden Berlin, conducted by Alexander Soddy, his debut at Royal Ballet &amp; Opera as Escamillo (</w:t>
      </w:r>
      <w:r w:rsidRPr="00C9622E">
        <w:rPr>
          <w:rFonts w:ascii="Arial" w:hAnsi="Arial" w:cs="Arial"/>
          <w:i/>
          <w:iCs/>
          <w:sz w:val="18"/>
          <w:szCs w:val="18"/>
        </w:rPr>
        <w:t>Carmen</w:t>
      </w:r>
      <w:r w:rsidRPr="00225BD1">
        <w:rPr>
          <w:rFonts w:ascii="Arial" w:hAnsi="Arial" w:cs="Arial"/>
          <w:sz w:val="18"/>
          <w:szCs w:val="18"/>
        </w:rPr>
        <w:t xml:space="preserve">), at </w:t>
      </w:r>
      <w:proofErr w:type="spellStart"/>
      <w:r w:rsidRPr="00225BD1">
        <w:rPr>
          <w:rFonts w:ascii="Arial" w:hAnsi="Arial" w:cs="Arial"/>
          <w:sz w:val="18"/>
          <w:szCs w:val="18"/>
        </w:rPr>
        <w:t>Bayerische</w:t>
      </w:r>
      <w:proofErr w:type="spellEnd"/>
      <w:r w:rsidRPr="00225BD1">
        <w:rPr>
          <w:rFonts w:ascii="Arial" w:hAnsi="Arial" w:cs="Arial"/>
          <w:sz w:val="18"/>
          <w:szCs w:val="18"/>
        </w:rPr>
        <w:t xml:space="preserve"> Staatsoper as Marquis de La Force (</w:t>
      </w:r>
      <w:r w:rsidRPr="00C9622E">
        <w:rPr>
          <w:rFonts w:ascii="Arial" w:hAnsi="Arial" w:cs="Arial"/>
          <w:i/>
          <w:iCs/>
          <w:sz w:val="18"/>
          <w:szCs w:val="18"/>
        </w:rPr>
        <w:t>Dialogues des Carmélites</w:t>
      </w:r>
      <w:r w:rsidRPr="00225BD1">
        <w:rPr>
          <w:rFonts w:ascii="Arial" w:hAnsi="Arial" w:cs="Arial"/>
          <w:sz w:val="18"/>
          <w:szCs w:val="18"/>
        </w:rPr>
        <w:t>), Ruprecht (</w:t>
      </w:r>
      <w:r w:rsidRPr="00C9622E">
        <w:rPr>
          <w:rFonts w:ascii="Arial" w:hAnsi="Arial" w:cs="Arial"/>
          <w:i/>
          <w:iCs/>
          <w:sz w:val="18"/>
          <w:szCs w:val="18"/>
        </w:rPr>
        <w:t>The Fiery Angel</w:t>
      </w:r>
      <w:r w:rsidRPr="00225BD1">
        <w:rPr>
          <w:rFonts w:ascii="Arial" w:hAnsi="Arial" w:cs="Arial"/>
          <w:sz w:val="18"/>
          <w:szCs w:val="18"/>
        </w:rPr>
        <w:t>) at Opéra national de Lyon, Mephistopheles (</w:t>
      </w:r>
      <w:r w:rsidRPr="00C9622E">
        <w:rPr>
          <w:rFonts w:ascii="Arial" w:hAnsi="Arial" w:cs="Arial"/>
          <w:i/>
          <w:iCs/>
          <w:sz w:val="18"/>
          <w:szCs w:val="18"/>
        </w:rPr>
        <w:t>La Damnation de Faust</w:t>
      </w:r>
      <w:r w:rsidRPr="00225BD1">
        <w:rPr>
          <w:rFonts w:ascii="Arial" w:hAnsi="Arial" w:cs="Arial"/>
          <w:sz w:val="18"/>
          <w:szCs w:val="18"/>
        </w:rPr>
        <w:t xml:space="preserve">) at both Les </w:t>
      </w:r>
      <w:proofErr w:type="spellStart"/>
      <w:r w:rsidRPr="00225BD1">
        <w:rPr>
          <w:rFonts w:ascii="Arial" w:hAnsi="Arial" w:cs="Arial"/>
          <w:sz w:val="18"/>
          <w:szCs w:val="18"/>
        </w:rPr>
        <w:t>Chorégies</w:t>
      </w:r>
      <w:proofErr w:type="spellEnd"/>
      <w:r w:rsidRPr="00225BD1">
        <w:rPr>
          <w:rFonts w:ascii="Arial" w:hAnsi="Arial" w:cs="Arial"/>
          <w:sz w:val="18"/>
          <w:szCs w:val="18"/>
        </w:rPr>
        <w:t xml:space="preserve"> </w:t>
      </w:r>
      <w:proofErr w:type="spellStart"/>
      <w:r w:rsidRPr="00225BD1">
        <w:rPr>
          <w:rFonts w:ascii="Arial" w:hAnsi="Arial" w:cs="Arial"/>
          <w:sz w:val="18"/>
          <w:szCs w:val="18"/>
        </w:rPr>
        <w:t>d'Orange</w:t>
      </w:r>
      <w:proofErr w:type="spellEnd"/>
      <w:r w:rsidRPr="00225BD1">
        <w:rPr>
          <w:rFonts w:ascii="Arial" w:hAnsi="Arial" w:cs="Arial"/>
          <w:sz w:val="18"/>
          <w:szCs w:val="18"/>
        </w:rPr>
        <w:t xml:space="preserve"> and Opéra national de Lyon, Tomsky (</w:t>
      </w:r>
      <w:r w:rsidRPr="00C9622E">
        <w:rPr>
          <w:rFonts w:ascii="Arial" w:hAnsi="Arial" w:cs="Arial"/>
          <w:i/>
          <w:iCs/>
          <w:sz w:val="18"/>
          <w:szCs w:val="18"/>
        </w:rPr>
        <w:t>Pique Dame</w:t>
      </w:r>
      <w:r w:rsidRPr="00225BD1">
        <w:rPr>
          <w:rFonts w:ascii="Arial" w:hAnsi="Arial" w:cs="Arial"/>
          <w:sz w:val="18"/>
          <w:szCs w:val="18"/>
        </w:rPr>
        <w:t>) and Scarpia (</w:t>
      </w:r>
      <w:r w:rsidRPr="00C9622E">
        <w:rPr>
          <w:rFonts w:ascii="Arial" w:hAnsi="Arial" w:cs="Arial"/>
          <w:i/>
          <w:iCs/>
          <w:sz w:val="18"/>
          <w:szCs w:val="18"/>
        </w:rPr>
        <w:t>Tosca</w:t>
      </w:r>
      <w:r w:rsidRPr="00225BD1">
        <w:rPr>
          <w:rFonts w:ascii="Arial" w:hAnsi="Arial" w:cs="Arial"/>
          <w:sz w:val="18"/>
          <w:szCs w:val="18"/>
        </w:rPr>
        <w:t xml:space="preserve">) at La Monnaie and </w:t>
      </w:r>
      <w:proofErr w:type="spellStart"/>
      <w:r w:rsidRPr="00225BD1">
        <w:rPr>
          <w:rFonts w:ascii="Arial" w:hAnsi="Arial" w:cs="Arial"/>
          <w:sz w:val="18"/>
          <w:szCs w:val="18"/>
        </w:rPr>
        <w:t>Fieramosca</w:t>
      </w:r>
      <w:proofErr w:type="spellEnd"/>
      <w:r w:rsidRPr="00225BD1">
        <w:rPr>
          <w:rFonts w:ascii="Arial" w:hAnsi="Arial" w:cs="Arial"/>
          <w:sz w:val="18"/>
          <w:szCs w:val="18"/>
        </w:rPr>
        <w:t xml:space="preserve"> (</w:t>
      </w:r>
      <w:r w:rsidRPr="00C9622E">
        <w:rPr>
          <w:rFonts w:ascii="Arial" w:hAnsi="Arial" w:cs="Arial"/>
          <w:i/>
          <w:iCs/>
          <w:sz w:val="18"/>
          <w:szCs w:val="18"/>
        </w:rPr>
        <w:t>Benvenuto Cellini</w:t>
      </w:r>
      <w:r w:rsidRPr="00225BD1">
        <w:rPr>
          <w:rFonts w:ascii="Arial" w:hAnsi="Arial" w:cs="Arial"/>
          <w:sz w:val="18"/>
          <w:szCs w:val="18"/>
        </w:rPr>
        <w:t>) at Dutch National Opera and Salzburger Festspiele.</w:t>
      </w:r>
    </w:p>
    <w:p w14:paraId="1B7B5399" w14:textId="417892BD" w:rsidR="1D234B96" w:rsidRPr="00910CBF" w:rsidRDefault="00225BD1" w:rsidP="00225BD1">
      <w:pPr>
        <w:pStyle w:val="NormalWeb"/>
        <w:rPr>
          <w:rFonts w:ascii="Arial" w:hAnsi="Arial" w:cs="Arial"/>
          <w:sz w:val="18"/>
          <w:szCs w:val="18"/>
        </w:rPr>
      </w:pPr>
      <w:r w:rsidRPr="00225BD1">
        <w:rPr>
          <w:rFonts w:ascii="Arial" w:hAnsi="Arial" w:cs="Arial"/>
          <w:sz w:val="18"/>
          <w:szCs w:val="18"/>
        </w:rPr>
        <w:t xml:space="preserve">A sensitive recitalist, enthusiastic jazz performer and well-recorded artist, Naouri’s operatic discography includes Lully’s </w:t>
      </w:r>
      <w:proofErr w:type="spellStart"/>
      <w:r w:rsidRPr="00C9622E">
        <w:rPr>
          <w:rFonts w:ascii="Arial" w:hAnsi="Arial" w:cs="Arial"/>
          <w:i/>
          <w:iCs/>
          <w:sz w:val="18"/>
          <w:szCs w:val="18"/>
        </w:rPr>
        <w:t>Phaëton</w:t>
      </w:r>
      <w:proofErr w:type="spellEnd"/>
      <w:r w:rsidRPr="00225BD1">
        <w:rPr>
          <w:rFonts w:ascii="Arial" w:hAnsi="Arial" w:cs="Arial"/>
          <w:sz w:val="18"/>
          <w:szCs w:val="18"/>
        </w:rPr>
        <w:t xml:space="preserve"> and </w:t>
      </w:r>
      <w:r w:rsidRPr="00C9622E">
        <w:rPr>
          <w:rFonts w:ascii="Arial" w:hAnsi="Arial" w:cs="Arial"/>
          <w:i/>
          <w:iCs/>
          <w:sz w:val="18"/>
          <w:szCs w:val="18"/>
        </w:rPr>
        <w:t>Acis et Galatée</w:t>
      </w:r>
      <w:r w:rsidRPr="00225BD1">
        <w:rPr>
          <w:rFonts w:ascii="Arial" w:hAnsi="Arial" w:cs="Arial"/>
          <w:sz w:val="18"/>
          <w:szCs w:val="18"/>
        </w:rPr>
        <w:t xml:space="preserve">, Rameau’s </w:t>
      </w:r>
      <w:r w:rsidRPr="00C9622E">
        <w:rPr>
          <w:rFonts w:ascii="Arial" w:hAnsi="Arial" w:cs="Arial"/>
          <w:i/>
          <w:iCs/>
          <w:sz w:val="18"/>
          <w:szCs w:val="18"/>
        </w:rPr>
        <w:t>Hippolyte et Aricie</w:t>
      </w:r>
      <w:r w:rsidRPr="00225BD1">
        <w:rPr>
          <w:rFonts w:ascii="Arial" w:hAnsi="Arial" w:cs="Arial"/>
          <w:sz w:val="18"/>
          <w:szCs w:val="18"/>
        </w:rPr>
        <w:t xml:space="preserve"> and </w:t>
      </w:r>
      <w:r w:rsidRPr="00C9622E">
        <w:rPr>
          <w:rFonts w:ascii="Arial" w:hAnsi="Arial" w:cs="Arial"/>
          <w:i/>
          <w:iCs/>
          <w:sz w:val="18"/>
          <w:szCs w:val="18"/>
        </w:rPr>
        <w:t>Dardanus</w:t>
      </w:r>
      <w:r w:rsidRPr="00225BD1">
        <w:rPr>
          <w:rFonts w:ascii="Arial" w:hAnsi="Arial" w:cs="Arial"/>
          <w:sz w:val="18"/>
          <w:szCs w:val="18"/>
        </w:rPr>
        <w:t xml:space="preserve">, Handel’s </w:t>
      </w:r>
      <w:r w:rsidRPr="00C9622E">
        <w:rPr>
          <w:rFonts w:ascii="Arial" w:hAnsi="Arial" w:cs="Arial"/>
          <w:i/>
          <w:iCs/>
          <w:sz w:val="18"/>
          <w:szCs w:val="18"/>
        </w:rPr>
        <w:t xml:space="preserve">La </w:t>
      </w:r>
      <w:proofErr w:type="spellStart"/>
      <w:r w:rsidRPr="00C9622E">
        <w:rPr>
          <w:rFonts w:ascii="Arial" w:hAnsi="Arial" w:cs="Arial"/>
          <w:i/>
          <w:iCs/>
          <w:sz w:val="18"/>
          <w:szCs w:val="18"/>
        </w:rPr>
        <w:t>Resurrezione</w:t>
      </w:r>
      <w:proofErr w:type="spellEnd"/>
      <w:r w:rsidRPr="00C9622E">
        <w:rPr>
          <w:rFonts w:ascii="Arial" w:hAnsi="Arial" w:cs="Arial"/>
          <w:i/>
          <w:iCs/>
          <w:sz w:val="18"/>
          <w:szCs w:val="18"/>
        </w:rPr>
        <w:t xml:space="preserve"> and Aci</w:t>
      </w:r>
      <w:r w:rsidRPr="00225BD1">
        <w:rPr>
          <w:rFonts w:ascii="Arial" w:hAnsi="Arial" w:cs="Arial"/>
          <w:sz w:val="18"/>
          <w:szCs w:val="18"/>
        </w:rPr>
        <w:t xml:space="preserve">, </w:t>
      </w:r>
      <w:r w:rsidRPr="00B47DA4">
        <w:rPr>
          <w:rFonts w:ascii="Arial" w:hAnsi="Arial" w:cs="Arial"/>
          <w:i/>
          <w:iCs/>
          <w:sz w:val="18"/>
          <w:szCs w:val="18"/>
        </w:rPr>
        <w:t xml:space="preserve">Galatea e </w:t>
      </w:r>
      <w:proofErr w:type="spellStart"/>
      <w:r w:rsidRPr="00B47DA4">
        <w:rPr>
          <w:rFonts w:ascii="Arial" w:hAnsi="Arial" w:cs="Arial"/>
          <w:i/>
          <w:iCs/>
          <w:sz w:val="18"/>
          <w:szCs w:val="18"/>
        </w:rPr>
        <w:t>Polifemo</w:t>
      </w:r>
      <w:proofErr w:type="spellEnd"/>
      <w:r w:rsidRPr="00225BD1">
        <w:rPr>
          <w:rFonts w:ascii="Arial" w:hAnsi="Arial" w:cs="Arial"/>
          <w:sz w:val="18"/>
          <w:szCs w:val="18"/>
        </w:rPr>
        <w:t xml:space="preserve">, Berlioz’s </w:t>
      </w:r>
      <w:r w:rsidRPr="00B47DA4">
        <w:rPr>
          <w:rFonts w:ascii="Arial" w:hAnsi="Arial" w:cs="Arial"/>
          <w:i/>
          <w:iCs/>
          <w:sz w:val="18"/>
          <w:szCs w:val="18"/>
        </w:rPr>
        <w:t>Benvenuto Cellini</w:t>
      </w:r>
      <w:r w:rsidRPr="00225BD1">
        <w:rPr>
          <w:rFonts w:ascii="Arial" w:hAnsi="Arial" w:cs="Arial"/>
          <w:sz w:val="18"/>
          <w:szCs w:val="18"/>
        </w:rPr>
        <w:t xml:space="preserve">, Gounod’s </w:t>
      </w:r>
      <w:r w:rsidRPr="00B47DA4">
        <w:rPr>
          <w:rFonts w:ascii="Arial" w:hAnsi="Arial" w:cs="Arial"/>
          <w:i/>
          <w:iCs/>
          <w:sz w:val="18"/>
          <w:szCs w:val="18"/>
        </w:rPr>
        <w:t>Colombe</w:t>
      </w:r>
      <w:r w:rsidRPr="00225BD1">
        <w:rPr>
          <w:rFonts w:ascii="Arial" w:hAnsi="Arial" w:cs="Arial"/>
          <w:sz w:val="18"/>
          <w:szCs w:val="18"/>
        </w:rPr>
        <w:t xml:space="preserve"> and the title role in Donizetti’s </w:t>
      </w:r>
      <w:r w:rsidRPr="00B47DA4">
        <w:rPr>
          <w:rFonts w:ascii="Arial" w:hAnsi="Arial" w:cs="Arial"/>
          <w:i/>
          <w:iCs/>
          <w:sz w:val="18"/>
          <w:szCs w:val="18"/>
        </w:rPr>
        <w:t xml:space="preserve">Le </w:t>
      </w:r>
      <w:proofErr w:type="spellStart"/>
      <w:r w:rsidRPr="00B47DA4">
        <w:rPr>
          <w:rFonts w:ascii="Arial" w:hAnsi="Arial" w:cs="Arial"/>
          <w:i/>
          <w:iCs/>
          <w:sz w:val="18"/>
          <w:szCs w:val="18"/>
        </w:rPr>
        <w:t>duc</w:t>
      </w:r>
      <w:proofErr w:type="spellEnd"/>
      <w:r w:rsidRPr="00B47DA4">
        <w:rPr>
          <w:rFonts w:ascii="Arial" w:hAnsi="Arial" w:cs="Arial"/>
          <w:i/>
          <w:iCs/>
          <w:sz w:val="18"/>
          <w:szCs w:val="18"/>
        </w:rPr>
        <w:t xml:space="preserve"> </w:t>
      </w:r>
      <w:proofErr w:type="spellStart"/>
      <w:r w:rsidRPr="00B47DA4">
        <w:rPr>
          <w:rFonts w:ascii="Arial" w:hAnsi="Arial" w:cs="Arial"/>
          <w:i/>
          <w:iCs/>
          <w:sz w:val="18"/>
          <w:szCs w:val="18"/>
        </w:rPr>
        <w:t>d’Albe</w:t>
      </w:r>
      <w:proofErr w:type="spellEnd"/>
      <w:r w:rsidRPr="00225BD1">
        <w:rPr>
          <w:rFonts w:ascii="Arial" w:hAnsi="Arial" w:cs="Arial"/>
          <w:sz w:val="18"/>
          <w:szCs w:val="18"/>
        </w:rPr>
        <w:t xml:space="preserve">. As soloist he has recorded songs by Poulenc, Ravel and Roussel.  His collaborations with jazz musicians include En Sourdine, a selection of French songs arranged by guitarist Frédéric Loiseau; Bridges, a programme dedicated to Eisler and Prokofiev with pianist Guillaume de Chassy and, together with pianist Manuel </w:t>
      </w:r>
      <w:proofErr w:type="spellStart"/>
      <w:r w:rsidRPr="00225BD1">
        <w:rPr>
          <w:rFonts w:ascii="Arial" w:hAnsi="Arial" w:cs="Arial"/>
          <w:sz w:val="18"/>
          <w:szCs w:val="18"/>
        </w:rPr>
        <w:t>Rocheman</w:t>
      </w:r>
      <w:proofErr w:type="spellEnd"/>
      <w:r w:rsidRPr="00225BD1">
        <w:rPr>
          <w:rFonts w:ascii="Arial" w:hAnsi="Arial" w:cs="Arial"/>
          <w:sz w:val="18"/>
          <w:szCs w:val="18"/>
        </w:rPr>
        <w:t>, Round About Bill, a tribute to the music of Bill Evans.</w:t>
      </w:r>
    </w:p>
    <w:sectPr w:rsidR="1D234B96" w:rsidRPr="00910CBF">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AC96" w14:textId="77777777" w:rsidR="00B670F4" w:rsidRDefault="00B670F4">
      <w:r>
        <w:separator/>
      </w:r>
    </w:p>
  </w:endnote>
  <w:endnote w:type="continuationSeparator" w:id="0">
    <w:p w14:paraId="26353689" w14:textId="77777777" w:rsidR="00B670F4" w:rsidRDefault="00B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 xml:space="preserve">2025/26 season only. Please contact </w:t>
    </w:r>
    <w:proofErr w:type="spellStart"/>
    <w:r w:rsidRPr="145AE0E0">
      <w:rPr>
        <w:rFonts w:ascii="Arial" w:hAnsi="Arial"/>
        <w:sz w:val="20"/>
        <w:szCs w:val="20"/>
      </w:rPr>
      <w:t>HarrisonParrott</w:t>
    </w:r>
    <w:proofErr w:type="spellEnd"/>
    <w:r w:rsidRP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8073" w14:textId="77777777" w:rsidR="00B670F4" w:rsidRDefault="00B670F4">
      <w:r>
        <w:separator/>
      </w:r>
    </w:p>
  </w:footnote>
  <w:footnote w:type="continuationSeparator" w:id="0">
    <w:p w14:paraId="5C36B8C9" w14:textId="77777777" w:rsidR="00B670F4" w:rsidRDefault="00B6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D64A8"/>
    <w:rsid w:val="00195DB5"/>
    <w:rsid w:val="00225BD1"/>
    <w:rsid w:val="002926CE"/>
    <w:rsid w:val="002A500A"/>
    <w:rsid w:val="002B3962"/>
    <w:rsid w:val="00362533"/>
    <w:rsid w:val="003959F3"/>
    <w:rsid w:val="008A2861"/>
    <w:rsid w:val="00910CBF"/>
    <w:rsid w:val="00A70E90"/>
    <w:rsid w:val="00AA369D"/>
    <w:rsid w:val="00AB498E"/>
    <w:rsid w:val="00B47DA4"/>
    <w:rsid w:val="00B670F4"/>
    <w:rsid w:val="00B80D12"/>
    <w:rsid w:val="00C9622E"/>
    <w:rsid w:val="00CE77C7"/>
    <w:rsid w:val="00D92F1A"/>
    <w:rsid w:val="00DA6AB9"/>
    <w:rsid w:val="00EC09EE"/>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910C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styleId="Emphasis">
    <w:name w:val="Emphasis"/>
    <w:basedOn w:val="DefaultParagraphFont"/>
    <w:uiPriority w:val="20"/>
    <w:qFormat/>
    <w:rsid w:val="00910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80555">
      <w:bodyDiv w:val="1"/>
      <w:marLeft w:val="0"/>
      <w:marRight w:val="0"/>
      <w:marTop w:val="0"/>
      <w:marBottom w:val="0"/>
      <w:divBdr>
        <w:top w:val="none" w:sz="0" w:space="0" w:color="auto"/>
        <w:left w:val="none" w:sz="0" w:space="0" w:color="auto"/>
        <w:bottom w:val="none" w:sz="0" w:space="0" w:color="auto"/>
        <w:right w:val="none" w:sz="0" w:space="0" w:color="auto"/>
      </w:divBdr>
    </w:div>
    <w:div w:id="187839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Evi Jaman</cp:lastModifiedBy>
  <cp:revision>4</cp:revision>
  <dcterms:created xsi:type="dcterms:W3CDTF">2025-08-07T15:46:00Z</dcterms:created>
  <dcterms:modified xsi:type="dcterms:W3CDTF">2025-08-18T15:35:00Z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