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9A686" w14:textId="4C3E5E89" w:rsidR="00D92F1A" w:rsidRDefault="00AE7D2D">
      <w:pPr>
        <w:rPr>
          <w:rFonts w:ascii="Arial" w:eastAsia="Arial" w:hAnsi="Arial" w:cs="Arial"/>
        </w:rPr>
      </w:pPr>
      <w:bookmarkStart w:id="0" w:name="OLE_LINK1"/>
      <w:r>
        <w:rPr>
          <w:rFonts w:ascii="Arial" w:hAnsi="Arial"/>
          <w:sz w:val="40"/>
          <w:szCs w:val="40"/>
        </w:rPr>
        <w:t>Killian Farrell</w:t>
      </w:r>
      <w:r w:rsidR="00A70E90"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  <w:sz w:val="34"/>
          <w:szCs w:val="34"/>
        </w:rPr>
        <w:t>Conductor</w:t>
      </w:r>
    </w:p>
    <w:bookmarkEnd w:id="0"/>
    <w:p w14:paraId="31C99B68" w14:textId="77777777" w:rsidR="007566CF" w:rsidRDefault="007566CF">
      <w:pPr>
        <w:ind w:right="26"/>
        <w:rPr>
          <w:rFonts w:ascii="Arial" w:eastAsia="Arial" w:hAnsi="Arial" w:cs="Arial"/>
          <w:sz w:val="34"/>
          <w:szCs w:val="34"/>
        </w:rPr>
      </w:pPr>
    </w:p>
    <w:p w14:paraId="38199A41" w14:textId="77777777" w:rsidR="008246B2" w:rsidRPr="008246B2" w:rsidRDefault="008246B2" w:rsidP="008246B2">
      <w:pPr>
        <w:pStyle w:val="NormalWeb"/>
        <w:rPr>
          <w:rFonts w:ascii="Arial" w:hAnsi="Arial" w:cs="Arial"/>
          <w:sz w:val="20"/>
          <w:szCs w:val="20"/>
        </w:rPr>
      </w:pPr>
      <w:r w:rsidRPr="008246B2">
        <w:rPr>
          <w:rFonts w:ascii="Arial" w:hAnsi="Arial" w:cs="Arial"/>
          <w:sz w:val="20"/>
          <w:szCs w:val="20"/>
        </w:rPr>
        <w:t xml:space="preserve">Described as 'a firework of drama and poetry' by Neue </w:t>
      </w:r>
      <w:proofErr w:type="spellStart"/>
      <w:r w:rsidRPr="008246B2">
        <w:rPr>
          <w:rFonts w:ascii="Arial" w:hAnsi="Arial" w:cs="Arial"/>
          <w:sz w:val="20"/>
          <w:szCs w:val="20"/>
        </w:rPr>
        <w:t>Musikzeitung</w:t>
      </w:r>
      <w:proofErr w:type="spellEnd"/>
      <w:r w:rsidRPr="008246B2">
        <w:rPr>
          <w:rFonts w:ascii="Arial" w:hAnsi="Arial" w:cs="Arial"/>
          <w:sz w:val="20"/>
          <w:szCs w:val="20"/>
        </w:rPr>
        <w:t xml:space="preserve">, conductor Killian Farrell is </w:t>
      </w:r>
      <w:proofErr w:type="spellStart"/>
      <w:r w:rsidRPr="008246B2">
        <w:rPr>
          <w:rFonts w:ascii="Arial" w:hAnsi="Arial" w:cs="Arial"/>
          <w:sz w:val="20"/>
          <w:szCs w:val="20"/>
        </w:rPr>
        <w:t>Generalmusikdirektor</w:t>
      </w:r>
      <w:proofErr w:type="spellEnd"/>
      <w:r w:rsidRPr="008246B2">
        <w:rPr>
          <w:rFonts w:ascii="Arial" w:hAnsi="Arial" w:cs="Arial"/>
          <w:sz w:val="20"/>
          <w:szCs w:val="20"/>
        </w:rPr>
        <w:t xml:space="preserve"> (GMD) at </w:t>
      </w:r>
      <w:proofErr w:type="spellStart"/>
      <w:r w:rsidRPr="008246B2">
        <w:rPr>
          <w:rFonts w:ascii="Arial" w:hAnsi="Arial" w:cs="Arial"/>
          <w:sz w:val="20"/>
          <w:szCs w:val="20"/>
        </w:rPr>
        <w:t>Staatstheater</w:t>
      </w:r>
      <w:proofErr w:type="spellEnd"/>
      <w:r w:rsidRPr="008246B2">
        <w:rPr>
          <w:rFonts w:ascii="Arial" w:hAnsi="Arial" w:cs="Arial"/>
          <w:sz w:val="20"/>
          <w:szCs w:val="20"/>
        </w:rPr>
        <w:t xml:space="preserve"> Meiningen and now GMD Designate at </w:t>
      </w:r>
      <w:proofErr w:type="spellStart"/>
      <w:r w:rsidRPr="008246B2">
        <w:rPr>
          <w:rFonts w:ascii="Arial" w:hAnsi="Arial" w:cs="Arial"/>
          <w:sz w:val="20"/>
          <w:szCs w:val="20"/>
        </w:rPr>
        <w:t>Staatstheater</w:t>
      </w:r>
      <w:proofErr w:type="spellEnd"/>
      <w:r w:rsidRPr="008246B2">
        <w:rPr>
          <w:rFonts w:ascii="Arial" w:hAnsi="Arial" w:cs="Arial"/>
          <w:sz w:val="20"/>
          <w:szCs w:val="20"/>
        </w:rPr>
        <w:t xml:space="preserve"> Nürnberg (effective from the 2027/28 season). Farrell began his career at </w:t>
      </w:r>
      <w:proofErr w:type="spellStart"/>
      <w:r w:rsidRPr="008246B2">
        <w:rPr>
          <w:rFonts w:ascii="Arial" w:hAnsi="Arial" w:cs="Arial"/>
          <w:sz w:val="20"/>
          <w:szCs w:val="20"/>
        </w:rPr>
        <w:t>Theater</w:t>
      </w:r>
      <w:proofErr w:type="spellEnd"/>
      <w:r w:rsidRPr="008246B2">
        <w:rPr>
          <w:rFonts w:ascii="Arial" w:hAnsi="Arial" w:cs="Arial"/>
          <w:sz w:val="20"/>
          <w:szCs w:val="20"/>
        </w:rPr>
        <w:t xml:space="preserve"> Bremen, serving as First Kapellmeister and conducting a range of repertoire including new productions of </w:t>
      </w:r>
      <w:r w:rsidRPr="008246B2">
        <w:rPr>
          <w:rStyle w:val="Emphasis"/>
          <w:rFonts w:ascii="Arial" w:hAnsi="Arial" w:cs="Arial"/>
          <w:sz w:val="20"/>
          <w:szCs w:val="20"/>
        </w:rPr>
        <w:t xml:space="preserve">Die Zauberflöte </w:t>
      </w:r>
      <w:r w:rsidRPr="008246B2">
        <w:rPr>
          <w:rFonts w:ascii="Arial" w:hAnsi="Arial" w:cs="Arial"/>
          <w:sz w:val="20"/>
          <w:szCs w:val="20"/>
        </w:rPr>
        <w:t xml:space="preserve">and Wolfgang Rihm’s </w:t>
      </w:r>
      <w:r w:rsidRPr="008246B2">
        <w:rPr>
          <w:rStyle w:val="Emphasis"/>
          <w:rFonts w:ascii="Arial" w:hAnsi="Arial" w:cs="Arial"/>
          <w:sz w:val="20"/>
          <w:szCs w:val="20"/>
        </w:rPr>
        <w:t>Jakob Lenz</w:t>
      </w:r>
      <w:r w:rsidRPr="008246B2">
        <w:rPr>
          <w:rFonts w:ascii="Arial" w:hAnsi="Arial" w:cs="Arial"/>
          <w:sz w:val="20"/>
          <w:szCs w:val="20"/>
        </w:rPr>
        <w:t xml:space="preserve">, alongside performances of </w:t>
      </w:r>
      <w:r w:rsidRPr="008246B2">
        <w:rPr>
          <w:rStyle w:val="Emphasis"/>
          <w:rFonts w:ascii="Arial" w:hAnsi="Arial" w:cs="Arial"/>
          <w:sz w:val="20"/>
          <w:szCs w:val="20"/>
        </w:rPr>
        <w:t>Der Rosenkavalier</w:t>
      </w:r>
      <w:r w:rsidRPr="008246B2">
        <w:rPr>
          <w:rFonts w:ascii="Arial" w:hAnsi="Arial" w:cs="Arial"/>
          <w:sz w:val="20"/>
          <w:szCs w:val="20"/>
        </w:rPr>
        <w:t xml:space="preserve">, </w:t>
      </w:r>
      <w:r w:rsidRPr="008246B2">
        <w:rPr>
          <w:rStyle w:val="Emphasis"/>
          <w:rFonts w:ascii="Arial" w:hAnsi="Arial" w:cs="Arial"/>
          <w:sz w:val="20"/>
          <w:szCs w:val="20"/>
        </w:rPr>
        <w:t xml:space="preserve">Lady Macbeth of </w:t>
      </w:r>
      <w:proofErr w:type="spellStart"/>
      <w:r w:rsidRPr="008246B2">
        <w:rPr>
          <w:rStyle w:val="Emphasis"/>
          <w:rFonts w:ascii="Arial" w:hAnsi="Arial" w:cs="Arial"/>
          <w:sz w:val="20"/>
          <w:szCs w:val="20"/>
        </w:rPr>
        <w:t>Mtsensk</w:t>
      </w:r>
      <w:proofErr w:type="spellEnd"/>
      <w:r w:rsidRPr="008246B2">
        <w:rPr>
          <w:rFonts w:ascii="Arial" w:hAnsi="Arial" w:cs="Arial"/>
          <w:sz w:val="20"/>
          <w:szCs w:val="20"/>
        </w:rPr>
        <w:t xml:space="preserve">, </w:t>
      </w:r>
      <w:r w:rsidRPr="008246B2">
        <w:rPr>
          <w:rStyle w:val="Emphasis"/>
          <w:rFonts w:ascii="Arial" w:hAnsi="Arial" w:cs="Arial"/>
          <w:sz w:val="20"/>
          <w:szCs w:val="20"/>
        </w:rPr>
        <w:t>Alcina</w:t>
      </w:r>
      <w:r w:rsidRPr="008246B2">
        <w:rPr>
          <w:rFonts w:ascii="Arial" w:hAnsi="Arial" w:cs="Arial"/>
          <w:sz w:val="20"/>
          <w:szCs w:val="20"/>
        </w:rPr>
        <w:t xml:space="preserve">, </w:t>
      </w:r>
      <w:r w:rsidRPr="008246B2">
        <w:rPr>
          <w:rStyle w:val="Emphasis"/>
          <w:rFonts w:ascii="Arial" w:hAnsi="Arial" w:cs="Arial"/>
          <w:sz w:val="20"/>
          <w:szCs w:val="20"/>
        </w:rPr>
        <w:t>Rusalka</w:t>
      </w:r>
      <w:r w:rsidRPr="008246B2">
        <w:rPr>
          <w:rFonts w:ascii="Arial" w:hAnsi="Arial" w:cs="Arial"/>
          <w:sz w:val="20"/>
          <w:szCs w:val="20"/>
        </w:rPr>
        <w:t xml:space="preserve">, and </w:t>
      </w:r>
      <w:r w:rsidRPr="008246B2">
        <w:rPr>
          <w:rStyle w:val="Emphasis"/>
          <w:rFonts w:ascii="Arial" w:hAnsi="Arial" w:cs="Arial"/>
          <w:sz w:val="20"/>
          <w:szCs w:val="20"/>
        </w:rPr>
        <w:t>Fidelio</w:t>
      </w:r>
      <w:r w:rsidRPr="008246B2">
        <w:rPr>
          <w:rFonts w:ascii="Arial" w:hAnsi="Arial" w:cs="Arial"/>
          <w:sz w:val="20"/>
          <w:szCs w:val="20"/>
        </w:rPr>
        <w:t xml:space="preserve">. He also held the position of First Kapellmeister at Staatsoper Stuttgart, where he conducted works including Monteverdi’s </w:t>
      </w:r>
      <w:r w:rsidRPr="008246B2">
        <w:rPr>
          <w:rStyle w:val="Emphasis"/>
          <w:rFonts w:ascii="Arial" w:hAnsi="Arial" w:cs="Arial"/>
          <w:sz w:val="20"/>
          <w:szCs w:val="20"/>
        </w:rPr>
        <w:t>Orfeo</w:t>
      </w:r>
      <w:r w:rsidRPr="008246B2">
        <w:rPr>
          <w:rFonts w:ascii="Arial" w:hAnsi="Arial" w:cs="Arial"/>
          <w:sz w:val="20"/>
          <w:szCs w:val="20"/>
        </w:rPr>
        <w:t xml:space="preserve"> and Prokofiev’s </w:t>
      </w:r>
      <w:r w:rsidRPr="008246B2">
        <w:rPr>
          <w:rStyle w:val="Emphasis"/>
          <w:rFonts w:ascii="Arial" w:hAnsi="Arial" w:cs="Arial"/>
          <w:sz w:val="20"/>
          <w:szCs w:val="20"/>
        </w:rPr>
        <w:t>The Love for Three Oranges</w:t>
      </w:r>
      <w:r w:rsidRPr="008246B2">
        <w:rPr>
          <w:rFonts w:ascii="Arial" w:hAnsi="Arial" w:cs="Arial"/>
          <w:sz w:val="20"/>
          <w:szCs w:val="20"/>
        </w:rPr>
        <w:t>.</w:t>
      </w:r>
    </w:p>
    <w:p w14:paraId="4C3AD438" w14:textId="48A88399" w:rsidR="37CF1924" w:rsidRPr="008246B2" w:rsidRDefault="008246B2" w:rsidP="008246B2">
      <w:pPr>
        <w:pStyle w:val="NormalWeb"/>
        <w:rPr>
          <w:rFonts w:ascii="Arial" w:hAnsi="Arial" w:cs="Arial"/>
          <w:sz w:val="20"/>
          <w:szCs w:val="20"/>
        </w:rPr>
      </w:pPr>
      <w:r w:rsidRPr="008246B2">
        <w:rPr>
          <w:rFonts w:ascii="Arial" w:hAnsi="Arial" w:cs="Arial"/>
          <w:sz w:val="20"/>
          <w:szCs w:val="20"/>
        </w:rPr>
        <w:t xml:space="preserve">The 2025/26 season features engagements with Ulster Orchestra, </w:t>
      </w:r>
      <w:proofErr w:type="spellStart"/>
      <w:r w:rsidRPr="008246B2">
        <w:rPr>
          <w:rFonts w:ascii="Arial" w:hAnsi="Arial" w:cs="Arial"/>
          <w:sz w:val="20"/>
          <w:szCs w:val="20"/>
        </w:rPr>
        <w:t>Badische</w:t>
      </w:r>
      <w:proofErr w:type="spellEnd"/>
      <w:r w:rsidRPr="008246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6B2">
        <w:rPr>
          <w:rFonts w:ascii="Arial" w:hAnsi="Arial" w:cs="Arial"/>
          <w:sz w:val="20"/>
          <w:szCs w:val="20"/>
        </w:rPr>
        <w:t>Staatskapelle</w:t>
      </w:r>
      <w:proofErr w:type="spellEnd"/>
      <w:r w:rsidRPr="008246B2">
        <w:rPr>
          <w:rFonts w:ascii="Arial" w:hAnsi="Arial" w:cs="Arial"/>
          <w:sz w:val="20"/>
          <w:szCs w:val="20"/>
        </w:rPr>
        <w:t xml:space="preserve"> Karlsruhe, Staatsoper Stuttgart, Staatsoper Hamburg and </w:t>
      </w:r>
      <w:proofErr w:type="spellStart"/>
      <w:r w:rsidRPr="008246B2">
        <w:rPr>
          <w:rFonts w:ascii="Arial" w:hAnsi="Arial" w:cs="Arial"/>
          <w:sz w:val="20"/>
          <w:szCs w:val="20"/>
        </w:rPr>
        <w:t>Semperoper</w:t>
      </w:r>
      <w:proofErr w:type="spellEnd"/>
      <w:r w:rsidRPr="008246B2">
        <w:rPr>
          <w:rFonts w:ascii="Arial" w:hAnsi="Arial" w:cs="Arial"/>
          <w:sz w:val="20"/>
          <w:szCs w:val="20"/>
        </w:rPr>
        <w:t xml:space="preserve"> Dresden; he conducts Puccini’s </w:t>
      </w:r>
      <w:r w:rsidRPr="008246B2">
        <w:rPr>
          <w:rStyle w:val="Emphasis"/>
          <w:rFonts w:ascii="Arial" w:hAnsi="Arial" w:cs="Arial"/>
          <w:sz w:val="20"/>
          <w:szCs w:val="20"/>
        </w:rPr>
        <w:t>La bohème</w:t>
      </w:r>
      <w:r w:rsidRPr="008246B2">
        <w:rPr>
          <w:rFonts w:ascii="Arial" w:hAnsi="Arial" w:cs="Arial"/>
          <w:sz w:val="20"/>
          <w:szCs w:val="20"/>
        </w:rPr>
        <w:t xml:space="preserve">, Hindemith’s </w:t>
      </w:r>
      <w:r w:rsidRPr="008246B2">
        <w:rPr>
          <w:rStyle w:val="Emphasis"/>
          <w:rFonts w:ascii="Arial" w:hAnsi="Arial" w:cs="Arial"/>
          <w:sz w:val="20"/>
          <w:szCs w:val="20"/>
        </w:rPr>
        <w:t>Cardillac</w:t>
      </w:r>
      <w:r w:rsidRPr="008246B2">
        <w:rPr>
          <w:rFonts w:ascii="Arial" w:hAnsi="Arial" w:cs="Arial"/>
          <w:sz w:val="20"/>
          <w:szCs w:val="20"/>
        </w:rPr>
        <w:t xml:space="preserve">, Wagner’s </w:t>
      </w:r>
      <w:r w:rsidRPr="008246B2">
        <w:rPr>
          <w:rStyle w:val="Emphasis"/>
          <w:rFonts w:ascii="Arial" w:hAnsi="Arial" w:cs="Arial"/>
          <w:sz w:val="20"/>
          <w:szCs w:val="20"/>
        </w:rPr>
        <w:t>Das Rheingold</w:t>
      </w:r>
      <w:r w:rsidRPr="008246B2">
        <w:rPr>
          <w:rFonts w:ascii="Arial" w:hAnsi="Arial" w:cs="Arial"/>
          <w:sz w:val="20"/>
          <w:szCs w:val="20"/>
        </w:rPr>
        <w:t xml:space="preserve"> and Verdi’s </w:t>
      </w:r>
      <w:r w:rsidRPr="008246B2">
        <w:rPr>
          <w:rStyle w:val="Emphasis"/>
          <w:rFonts w:ascii="Arial" w:hAnsi="Arial" w:cs="Arial"/>
          <w:sz w:val="20"/>
          <w:szCs w:val="20"/>
        </w:rPr>
        <w:t>Otello</w:t>
      </w:r>
      <w:r w:rsidRPr="008246B2">
        <w:rPr>
          <w:rFonts w:ascii="Arial" w:hAnsi="Arial" w:cs="Arial"/>
          <w:sz w:val="20"/>
          <w:szCs w:val="20"/>
        </w:rPr>
        <w:t xml:space="preserve"> for </w:t>
      </w:r>
      <w:proofErr w:type="spellStart"/>
      <w:r w:rsidRPr="008246B2">
        <w:rPr>
          <w:rFonts w:ascii="Arial" w:hAnsi="Arial" w:cs="Arial"/>
          <w:sz w:val="20"/>
          <w:szCs w:val="20"/>
        </w:rPr>
        <w:t>Staatstheater</w:t>
      </w:r>
      <w:proofErr w:type="spellEnd"/>
      <w:r w:rsidRPr="008246B2">
        <w:rPr>
          <w:rFonts w:ascii="Arial" w:hAnsi="Arial" w:cs="Arial"/>
          <w:sz w:val="20"/>
          <w:szCs w:val="20"/>
        </w:rPr>
        <w:t xml:space="preserve"> Meiningen.</w:t>
      </w:r>
    </w:p>
    <w:p w14:paraId="5571CB22" w14:textId="77777777" w:rsidR="008246B2" w:rsidRPr="008246B2" w:rsidRDefault="008246B2" w:rsidP="008246B2">
      <w:pPr>
        <w:pStyle w:val="NormalWeb"/>
        <w:rPr>
          <w:rFonts w:ascii="Arial" w:hAnsi="Arial" w:cs="Arial"/>
          <w:sz w:val="20"/>
          <w:szCs w:val="20"/>
        </w:rPr>
      </w:pPr>
      <w:r w:rsidRPr="008246B2">
        <w:rPr>
          <w:rFonts w:ascii="Arial" w:hAnsi="Arial" w:cs="Arial"/>
          <w:sz w:val="20"/>
          <w:szCs w:val="20"/>
        </w:rPr>
        <w:t xml:space="preserve">Recent season highlights included appearances with Tokyo Metropolitan Symphony Orchestra and Deutsche Oper am Rhein for productions of </w:t>
      </w:r>
      <w:r w:rsidRPr="008246B2">
        <w:rPr>
          <w:rStyle w:val="Emphasis"/>
          <w:rFonts w:ascii="Arial" w:hAnsi="Arial" w:cs="Arial"/>
          <w:sz w:val="20"/>
          <w:szCs w:val="20"/>
        </w:rPr>
        <w:t xml:space="preserve">Dido and Aeneas </w:t>
      </w:r>
      <w:r w:rsidRPr="008246B2">
        <w:rPr>
          <w:rFonts w:ascii="Arial" w:hAnsi="Arial" w:cs="Arial"/>
          <w:sz w:val="20"/>
          <w:szCs w:val="20"/>
        </w:rPr>
        <w:t>&amp;</w:t>
      </w:r>
      <w:r w:rsidRPr="008246B2">
        <w:rPr>
          <w:rStyle w:val="Emphasis"/>
          <w:rFonts w:ascii="Arial" w:hAnsi="Arial" w:cs="Arial"/>
          <w:sz w:val="20"/>
          <w:szCs w:val="20"/>
        </w:rPr>
        <w:t> The Lighthouse</w:t>
      </w:r>
      <w:r w:rsidRPr="008246B2">
        <w:rPr>
          <w:rFonts w:ascii="Arial" w:hAnsi="Arial" w:cs="Arial"/>
          <w:sz w:val="20"/>
          <w:szCs w:val="20"/>
        </w:rPr>
        <w:t xml:space="preserve">, Irish National Opera, </w:t>
      </w:r>
      <w:proofErr w:type="spellStart"/>
      <w:r w:rsidRPr="008246B2">
        <w:rPr>
          <w:rFonts w:ascii="Arial" w:hAnsi="Arial" w:cs="Arial"/>
          <w:sz w:val="20"/>
          <w:szCs w:val="20"/>
        </w:rPr>
        <w:t>Badisches</w:t>
      </w:r>
      <w:proofErr w:type="spellEnd"/>
      <w:r w:rsidRPr="008246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6B2">
        <w:rPr>
          <w:rFonts w:ascii="Arial" w:hAnsi="Arial" w:cs="Arial"/>
          <w:sz w:val="20"/>
          <w:szCs w:val="20"/>
        </w:rPr>
        <w:t>Staatstheater</w:t>
      </w:r>
      <w:proofErr w:type="spellEnd"/>
      <w:r w:rsidRPr="008246B2">
        <w:rPr>
          <w:rFonts w:ascii="Arial" w:hAnsi="Arial" w:cs="Arial"/>
          <w:sz w:val="20"/>
          <w:szCs w:val="20"/>
        </w:rPr>
        <w:t xml:space="preserve"> Karlsruhe, National Symphony Orchestra of Ireland, Irish Chamber Orchestra, </w:t>
      </w:r>
      <w:proofErr w:type="spellStart"/>
      <w:r w:rsidRPr="008246B2">
        <w:rPr>
          <w:rFonts w:ascii="Arial" w:hAnsi="Arial" w:cs="Arial"/>
          <w:sz w:val="20"/>
          <w:szCs w:val="20"/>
        </w:rPr>
        <w:t>Südwestdeutsche</w:t>
      </w:r>
      <w:proofErr w:type="spellEnd"/>
      <w:r w:rsidRPr="008246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6B2">
        <w:rPr>
          <w:rFonts w:ascii="Arial" w:hAnsi="Arial" w:cs="Arial"/>
          <w:sz w:val="20"/>
          <w:szCs w:val="20"/>
        </w:rPr>
        <w:t>Philharmonie</w:t>
      </w:r>
      <w:proofErr w:type="spellEnd"/>
      <w:r w:rsidRPr="008246B2">
        <w:rPr>
          <w:rFonts w:ascii="Arial" w:hAnsi="Arial" w:cs="Arial"/>
          <w:sz w:val="20"/>
          <w:szCs w:val="20"/>
        </w:rPr>
        <w:t xml:space="preserve"> Konstanz, and Deutsche </w:t>
      </w:r>
      <w:proofErr w:type="spellStart"/>
      <w:r w:rsidRPr="008246B2">
        <w:rPr>
          <w:rFonts w:ascii="Arial" w:hAnsi="Arial" w:cs="Arial"/>
          <w:sz w:val="20"/>
          <w:szCs w:val="20"/>
        </w:rPr>
        <w:t>Radiophilharmonie</w:t>
      </w:r>
      <w:proofErr w:type="spellEnd"/>
      <w:r w:rsidRPr="008246B2">
        <w:rPr>
          <w:rFonts w:ascii="Arial" w:hAnsi="Arial" w:cs="Arial"/>
          <w:sz w:val="20"/>
          <w:szCs w:val="20"/>
        </w:rPr>
        <w:t xml:space="preserve"> Saarbrücken.</w:t>
      </w:r>
    </w:p>
    <w:p w14:paraId="098AA80E" w14:textId="77777777" w:rsidR="008246B2" w:rsidRPr="008246B2" w:rsidRDefault="008246B2" w:rsidP="008246B2">
      <w:pPr>
        <w:pStyle w:val="NormalWeb"/>
        <w:rPr>
          <w:rFonts w:ascii="Arial" w:hAnsi="Arial" w:cs="Arial"/>
          <w:sz w:val="20"/>
          <w:szCs w:val="20"/>
        </w:rPr>
      </w:pPr>
      <w:r w:rsidRPr="008246B2">
        <w:rPr>
          <w:rFonts w:ascii="Arial" w:hAnsi="Arial" w:cs="Arial"/>
          <w:sz w:val="20"/>
          <w:szCs w:val="20"/>
        </w:rPr>
        <w:t xml:space="preserve">Farrell served as a Conducting Fellow at Tanglewood Music Centre in 2019, conducting their orchestra and receiving guidance from conductors such as Andris Nelsons, Thomas </w:t>
      </w:r>
      <w:proofErr w:type="spellStart"/>
      <w:r w:rsidRPr="008246B2">
        <w:rPr>
          <w:rFonts w:ascii="Arial" w:hAnsi="Arial" w:cs="Arial"/>
          <w:sz w:val="20"/>
          <w:szCs w:val="20"/>
        </w:rPr>
        <w:t>Adés</w:t>
      </w:r>
      <w:proofErr w:type="spellEnd"/>
      <w:r w:rsidRPr="008246B2">
        <w:rPr>
          <w:rFonts w:ascii="Arial" w:hAnsi="Arial" w:cs="Arial"/>
          <w:sz w:val="20"/>
          <w:szCs w:val="20"/>
        </w:rPr>
        <w:t xml:space="preserve">, and Giancarlo Guerrero. He is a former Young Artist at the National Opera Studio, a Britten-Pears Young Artist, and an alumnus of the prestigious Académie du Festival </w:t>
      </w:r>
      <w:proofErr w:type="spellStart"/>
      <w:r w:rsidRPr="008246B2">
        <w:rPr>
          <w:rFonts w:ascii="Arial" w:hAnsi="Arial" w:cs="Arial"/>
          <w:sz w:val="20"/>
          <w:szCs w:val="20"/>
        </w:rPr>
        <w:t>d’Aix</w:t>
      </w:r>
      <w:proofErr w:type="spellEnd"/>
      <w:r w:rsidRPr="008246B2">
        <w:rPr>
          <w:rFonts w:ascii="Arial" w:hAnsi="Arial" w:cs="Arial"/>
          <w:sz w:val="20"/>
          <w:szCs w:val="20"/>
        </w:rPr>
        <w:t>-</w:t>
      </w:r>
      <w:proofErr w:type="spellStart"/>
      <w:r w:rsidRPr="008246B2">
        <w:rPr>
          <w:rFonts w:ascii="Arial" w:hAnsi="Arial" w:cs="Arial"/>
          <w:sz w:val="20"/>
          <w:szCs w:val="20"/>
        </w:rPr>
        <w:t>en</w:t>
      </w:r>
      <w:proofErr w:type="spellEnd"/>
      <w:r w:rsidRPr="008246B2">
        <w:rPr>
          <w:rFonts w:ascii="Arial" w:hAnsi="Arial" w:cs="Arial"/>
          <w:sz w:val="20"/>
          <w:szCs w:val="20"/>
        </w:rPr>
        <w:t>-Provence. A former member of the German Conductors’ Forum, he was awarded a scholarship from the Bryden Thomson Trust. </w:t>
      </w:r>
    </w:p>
    <w:p w14:paraId="275DC641" w14:textId="77777777" w:rsidR="008246B2" w:rsidRPr="008246B2" w:rsidRDefault="008246B2" w:rsidP="008246B2">
      <w:pPr>
        <w:pStyle w:val="NormalWeb"/>
        <w:rPr>
          <w:rFonts w:ascii="Arial" w:hAnsi="Arial" w:cs="Arial"/>
          <w:sz w:val="20"/>
          <w:szCs w:val="20"/>
        </w:rPr>
      </w:pPr>
      <w:r w:rsidRPr="008246B2">
        <w:rPr>
          <w:rFonts w:ascii="Arial" w:hAnsi="Arial" w:cs="Arial"/>
          <w:sz w:val="20"/>
          <w:szCs w:val="20"/>
        </w:rPr>
        <w:t xml:space="preserve">Farrell hails from Dublin, Ireland, and is a former Deputy Head Chorister of Dublin’s Palestrina Choir. He made his professional conducting debut at 17 with Bach’s </w:t>
      </w:r>
      <w:proofErr w:type="spellStart"/>
      <w:proofErr w:type="gramStart"/>
      <w:r w:rsidRPr="008246B2">
        <w:rPr>
          <w:rStyle w:val="Emphasis"/>
          <w:rFonts w:ascii="Arial" w:hAnsi="Arial" w:cs="Arial"/>
          <w:sz w:val="20"/>
          <w:szCs w:val="20"/>
        </w:rPr>
        <w:t>St.John</w:t>
      </w:r>
      <w:proofErr w:type="spellEnd"/>
      <w:proofErr w:type="gramEnd"/>
      <w:r w:rsidRPr="008246B2">
        <w:rPr>
          <w:rStyle w:val="Emphasis"/>
          <w:rFonts w:ascii="Arial" w:hAnsi="Arial" w:cs="Arial"/>
          <w:sz w:val="20"/>
          <w:szCs w:val="20"/>
        </w:rPr>
        <w:t xml:space="preserve"> Passion</w:t>
      </w:r>
      <w:r w:rsidRPr="008246B2">
        <w:rPr>
          <w:rFonts w:ascii="Arial" w:hAnsi="Arial" w:cs="Arial"/>
          <w:sz w:val="20"/>
          <w:szCs w:val="20"/>
        </w:rPr>
        <w:t>. Farrell studied conducting, piano and organ at the DIT Conservatory of Music and Drama and read musicology at Trinity College Dublin.</w:t>
      </w:r>
    </w:p>
    <w:p w14:paraId="01512075" w14:textId="01840ABF" w:rsidR="2CB6F4B9" w:rsidRPr="008246B2" w:rsidRDefault="2CB6F4B9" w:rsidP="2CB6F4B9">
      <w:pPr>
        <w:rPr>
          <w:rFonts w:ascii="Arial" w:hAnsi="Arial" w:cs="Arial"/>
          <w:sz w:val="20"/>
          <w:szCs w:val="20"/>
          <w:lang w:val="en-GB"/>
        </w:rPr>
      </w:pPr>
    </w:p>
    <w:p w14:paraId="6D8476A9" w14:textId="72F6D54C" w:rsidR="2CB6F4B9" w:rsidRDefault="2CB6F4B9" w:rsidP="2CB6F4B9">
      <w:pPr>
        <w:rPr>
          <w:rFonts w:ascii="Arial" w:hAnsi="Arial"/>
          <w:sz w:val="19"/>
          <w:szCs w:val="19"/>
          <w:lang w:val="en-GB"/>
        </w:rPr>
      </w:pPr>
    </w:p>
    <w:p w14:paraId="38101C92" w14:textId="755CC86F" w:rsidR="2CB6F4B9" w:rsidRDefault="2CB6F4B9" w:rsidP="2CB6F4B9">
      <w:pPr>
        <w:rPr>
          <w:rFonts w:ascii="Arial" w:hAnsi="Arial"/>
          <w:sz w:val="19"/>
          <w:szCs w:val="19"/>
          <w:lang w:val="en-GB"/>
        </w:rPr>
      </w:pPr>
    </w:p>
    <w:p w14:paraId="2776957C" w14:textId="29EE53AF" w:rsidR="2CB6F4B9" w:rsidRDefault="2CB6F4B9" w:rsidP="2CB6F4B9">
      <w:pPr>
        <w:rPr>
          <w:rFonts w:ascii="Arial" w:hAnsi="Arial"/>
          <w:sz w:val="19"/>
          <w:szCs w:val="19"/>
          <w:lang w:val="en-GB"/>
        </w:rPr>
      </w:pPr>
    </w:p>
    <w:p w14:paraId="2BCF28D6" w14:textId="3E527226" w:rsidR="2CB6F4B9" w:rsidRDefault="2CB6F4B9" w:rsidP="2CB6F4B9">
      <w:pPr>
        <w:rPr>
          <w:rFonts w:ascii="Arial" w:hAnsi="Arial"/>
          <w:sz w:val="19"/>
          <w:szCs w:val="19"/>
          <w:lang w:val="en-GB"/>
        </w:rPr>
      </w:pPr>
    </w:p>
    <w:p w14:paraId="11EA007E" w14:textId="6F5BA3EB" w:rsidR="2CB6F4B9" w:rsidRDefault="2CB6F4B9" w:rsidP="2CB6F4B9">
      <w:pPr>
        <w:rPr>
          <w:rFonts w:ascii="Arial" w:hAnsi="Arial"/>
          <w:sz w:val="19"/>
          <w:szCs w:val="19"/>
          <w:lang w:val="en-GB"/>
        </w:rPr>
      </w:pPr>
    </w:p>
    <w:p w14:paraId="205C1818" w14:textId="284333BF" w:rsidR="2CB6F4B9" w:rsidRDefault="2CB6F4B9" w:rsidP="2CB6F4B9">
      <w:pPr>
        <w:rPr>
          <w:rFonts w:ascii="Arial" w:hAnsi="Arial"/>
          <w:sz w:val="19"/>
          <w:szCs w:val="19"/>
          <w:lang w:val="en-GB"/>
        </w:rPr>
      </w:pPr>
    </w:p>
    <w:p w14:paraId="35A3580E" w14:textId="4479EF31" w:rsidR="2CB6F4B9" w:rsidRDefault="2CB6F4B9" w:rsidP="2CB6F4B9">
      <w:pPr>
        <w:rPr>
          <w:rFonts w:ascii="Arial" w:hAnsi="Arial"/>
          <w:sz w:val="19"/>
          <w:szCs w:val="19"/>
          <w:lang w:val="en-GB"/>
        </w:rPr>
      </w:pPr>
    </w:p>
    <w:p w14:paraId="339B2CE7" w14:textId="53FF60CB" w:rsidR="2CB6F4B9" w:rsidRDefault="2CB6F4B9" w:rsidP="2CB6F4B9">
      <w:pPr>
        <w:rPr>
          <w:rFonts w:ascii="Arial" w:hAnsi="Arial"/>
          <w:sz w:val="19"/>
          <w:szCs w:val="19"/>
          <w:lang w:val="en-GB"/>
        </w:rPr>
      </w:pPr>
    </w:p>
    <w:p w14:paraId="58B63735" w14:textId="78D1C2DA" w:rsidR="2CB6F4B9" w:rsidRDefault="2CB6F4B9" w:rsidP="2CB6F4B9">
      <w:pPr>
        <w:rPr>
          <w:rFonts w:ascii="Arial" w:hAnsi="Arial"/>
          <w:sz w:val="19"/>
          <w:szCs w:val="19"/>
          <w:lang w:val="en-GB"/>
        </w:rPr>
      </w:pPr>
    </w:p>
    <w:p w14:paraId="66080E94" w14:textId="16AE069F" w:rsidR="2CB6F4B9" w:rsidRDefault="2CB6F4B9" w:rsidP="2CB6F4B9">
      <w:pPr>
        <w:rPr>
          <w:rFonts w:ascii="Arial" w:hAnsi="Arial"/>
          <w:sz w:val="19"/>
          <w:szCs w:val="19"/>
          <w:lang w:val="en-GB"/>
        </w:rPr>
      </w:pPr>
    </w:p>
    <w:p w14:paraId="29AD7CCD" w14:textId="72FD15E6" w:rsidR="2CB6F4B9" w:rsidRDefault="2CB6F4B9" w:rsidP="2CB6F4B9">
      <w:pPr>
        <w:rPr>
          <w:rFonts w:ascii="Arial" w:hAnsi="Arial"/>
          <w:sz w:val="19"/>
          <w:szCs w:val="19"/>
          <w:lang w:val="en-GB"/>
        </w:rPr>
      </w:pPr>
    </w:p>
    <w:p w14:paraId="655CFFDA" w14:textId="6DA22D2C" w:rsidR="2CB6F4B9" w:rsidRDefault="2CB6F4B9" w:rsidP="2CB6F4B9">
      <w:pPr>
        <w:rPr>
          <w:rFonts w:ascii="Arial" w:hAnsi="Arial"/>
          <w:sz w:val="19"/>
          <w:szCs w:val="19"/>
          <w:lang w:val="en-GB"/>
        </w:rPr>
      </w:pPr>
    </w:p>
    <w:p w14:paraId="3484EFF7" w14:textId="1190AA8C" w:rsidR="2CB6F4B9" w:rsidRDefault="2CB6F4B9" w:rsidP="2CB6F4B9">
      <w:pPr>
        <w:rPr>
          <w:rFonts w:ascii="Arial" w:hAnsi="Arial"/>
          <w:sz w:val="19"/>
          <w:szCs w:val="19"/>
          <w:lang w:val="en-GB"/>
        </w:rPr>
      </w:pPr>
    </w:p>
    <w:p w14:paraId="6C39A032" w14:textId="34ABDBF5" w:rsidR="00D92F1A" w:rsidRDefault="00AE7D2D">
      <w:pPr>
        <w:jc w:val="both"/>
        <w:rPr>
          <w:rFonts w:ascii="Calibri" w:eastAsia="Calibri" w:hAnsi="Calibri" w:cs="Calibri"/>
          <w:color w:val="333333"/>
          <w:u w:color="333333"/>
          <w:shd w:val="clear" w:color="auto" w:fill="FFFFFF"/>
        </w:rPr>
      </w:pPr>
      <w:r>
        <w:rPr>
          <w:rFonts w:ascii="Arial" w:eastAsia="Arial" w:hAnsi="Arial" w:cs="Arial"/>
          <w:noProof/>
          <w:sz w:val="40"/>
          <w:szCs w:val="40"/>
        </w:rPr>
        <w:lastRenderedPageBreak/>
        <w:drawing>
          <wp:anchor distT="57150" distB="57150" distL="57150" distR="57150" simplePos="0" relativeHeight="251663360" behindDoc="0" locked="0" layoutInCell="1" allowOverlap="1" wp14:anchorId="7327075E" wp14:editId="402210DC">
            <wp:simplePos x="0" y="0"/>
            <wp:positionH relativeFrom="column">
              <wp:posOffset>29845</wp:posOffset>
            </wp:positionH>
            <wp:positionV relativeFrom="line">
              <wp:posOffset>171450</wp:posOffset>
            </wp:positionV>
            <wp:extent cx="236855" cy="236855"/>
            <wp:effectExtent l="0" t="0" r="0" b="0"/>
            <wp:wrapThrough wrapText="bothSides" distL="57150" distR="57150">
              <wp:wrapPolygon edited="1">
                <wp:start x="5358" y="0"/>
                <wp:lineTo x="17044" y="42"/>
                <wp:lineTo x="18309" y="274"/>
                <wp:lineTo x="19259" y="696"/>
                <wp:lineTo x="20060" y="1287"/>
                <wp:lineTo x="20693" y="2004"/>
                <wp:lineTo x="21199" y="2932"/>
                <wp:lineTo x="21495" y="4029"/>
                <wp:lineTo x="21600" y="5358"/>
                <wp:lineTo x="21558" y="17044"/>
                <wp:lineTo x="21347" y="18225"/>
                <wp:lineTo x="20967" y="19153"/>
                <wp:lineTo x="20355" y="20018"/>
                <wp:lineTo x="19659" y="20651"/>
                <wp:lineTo x="18773" y="21157"/>
                <wp:lineTo x="17698" y="21473"/>
                <wp:lineTo x="16221" y="21600"/>
                <wp:lineTo x="4556" y="21558"/>
                <wp:lineTo x="3375" y="21347"/>
                <wp:lineTo x="2447" y="20967"/>
                <wp:lineTo x="1582" y="20355"/>
                <wp:lineTo x="949" y="19659"/>
                <wp:lineTo x="443" y="18773"/>
                <wp:lineTo x="127" y="17698"/>
                <wp:lineTo x="0" y="16242"/>
                <wp:lineTo x="42" y="4556"/>
                <wp:lineTo x="253" y="3375"/>
                <wp:lineTo x="633" y="2447"/>
                <wp:lineTo x="1245" y="1582"/>
                <wp:lineTo x="1941" y="949"/>
                <wp:lineTo x="2827" y="443"/>
                <wp:lineTo x="3902" y="127"/>
                <wp:lineTo x="5358" y="0"/>
              </wp:wrapPolygon>
            </wp:wrapThrough>
            <wp:docPr id="1073741829" name="officeArt object" descr="Instagram-v051916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officeArt object" descr="Instagram-v051916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70E90">
        <w:rPr>
          <w:rFonts w:ascii="Calibri" w:eastAsia="Calibri" w:hAnsi="Calibri" w:cs="Calibri"/>
          <w:color w:val="333333"/>
          <w:shd w:val="clear" w:color="auto" w:fill="FFFFFF"/>
        </w:rPr>
        <w:t xml:space="preserve"> </w:t>
      </w:r>
    </w:p>
    <w:p w14:paraId="79C385A3" w14:textId="77777777" w:rsidR="00D92F1A" w:rsidRDefault="00D92F1A"/>
    <w:sectPr w:rsidR="00D92F1A">
      <w:headerReference w:type="default" r:id="rId12"/>
      <w:footerReference w:type="default" r:id="rId13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76DAB" w14:textId="77777777" w:rsidR="00C1290D" w:rsidRDefault="00C1290D">
      <w:r>
        <w:separator/>
      </w:r>
    </w:p>
  </w:endnote>
  <w:endnote w:type="continuationSeparator" w:id="0">
    <w:p w14:paraId="598A10A2" w14:textId="77777777" w:rsidR="00C1290D" w:rsidRDefault="00C1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7D92A" w14:textId="028626A4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8246B2">
      <w:rPr>
        <w:rFonts w:ascii="Arial" w:hAnsi="Arial"/>
        <w:sz w:val="20"/>
        <w:szCs w:val="20"/>
      </w:rPr>
      <w:t>5</w:t>
    </w:r>
    <w:r w:rsidR="00AA369D">
      <w:rPr>
        <w:rFonts w:ascii="Arial" w:hAnsi="Arial"/>
        <w:sz w:val="20"/>
        <w:szCs w:val="20"/>
      </w:rPr>
      <w:t>/2</w:t>
    </w:r>
    <w:r w:rsidR="008246B2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C041D" w14:textId="77777777" w:rsidR="00C1290D" w:rsidRDefault="00C1290D">
      <w:r>
        <w:separator/>
      </w:r>
    </w:p>
  </w:footnote>
  <w:footnote w:type="continuationSeparator" w:id="0">
    <w:p w14:paraId="58D2F58E" w14:textId="77777777" w:rsidR="00C1290D" w:rsidRDefault="00C12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40BA2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F892C5D" wp14:editId="7C77F08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17957"/>
    <w:rsid w:val="0009120E"/>
    <w:rsid w:val="000A3E07"/>
    <w:rsid w:val="000C554D"/>
    <w:rsid w:val="001505C1"/>
    <w:rsid w:val="00195DB5"/>
    <w:rsid w:val="00257907"/>
    <w:rsid w:val="002926CE"/>
    <w:rsid w:val="002A5B74"/>
    <w:rsid w:val="002B371C"/>
    <w:rsid w:val="00311416"/>
    <w:rsid w:val="00357472"/>
    <w:rsid w:val="003959F3"/>
    <w:rsid w:val="003E4685"/>
    <w:rsid w:val="004E1D07"/>
    <w:rsid w:val="005564C0"/>
    <w:rsid w:val="00574746"/>
    <w:rsid w:val="005C4B4B"/>
    <w:rsid w:val="005F7929"/>
    <w:rsid w:val="00623C08"/>
    <w:rsid w:val="006F4658"/>
    <w:rsid w:val="007566CF"/>
    <w:rsid w:val="007744D8"/>
    <w:rsid w:val="007832EB"/>
    <w:rsid w:val="007E41FB"/>
    <w:rsid w:val="007E5901"/>
    <w:rsid w:val="008246B2"/>
    <w:rsid w:val="008D3AD6"/>
    <w:rsid w:val="008E2F69"/>
    <w:rsid w:val="00981AEB"/>
    <w:rsid w:val="00A70E90"/>
    <w:rsid w:val="00AA369D"/>
    <w:rsid w:val="00AE0924"/>
    <w:rsid w:val="00AE7D2D"/>
    <w:rsid w:val="00B87A94"/>
    <w:rsid w:val="00C1290D"/>
    <w:rsid w:val="00CE77C7"/>
    <w:rsid w:val="00D07178"/>
    <w:rsid w:val="00D83D53"/>
    <w:rsid w:val="00D92F1A"/>
    <w:rsid w:val="00DA6AB9"/>
    <w:rsid w:val="00EC09EE"/>
    <w:rsid w:val="00F30DDC"/>
    <w:rsid w:val="00F65DA5"/>
    <w:rsid w:val="0C386C5A"/>
    <w:rsid w:val="0D793FD2"/>
    <w:rsid w:val="118890C7"/>
    <w:rsid w:val="1ED0C402"/>
    <w:rsid w:val="244A3B09"/>
    <w:rsid w:val="27005596"/>
    <w:rsid w:val="2CB6F4B9"/>
    <w:rsid w:val="2D53F799"/>
    <w:rsid w:val="344E6F8D"/>
    <w:rsid w:val="37CF1924"/>
    <w:rsid w:val="37FBBDEE"/>
    <w:rsid w:val="49C3B1C3"/>
    <w:rsid w:val="4FC2C561"/>
    <w:rsid w:val="61154D34"/>
    <w:rsid w:val="68521EFF"/>
    <w:rsid w:val="6D7DF584"/>
    <w:rsid w:val="6F3EDE09"/>
    <w:rsid w:val="755DEB8F"/>
    <w:rsid w:val="77E19625"/>
    <w:rsid w:val="78B5C1D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0DAEC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F4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46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4658"/>
    <w:rPr>
      <w:rFonts w:ascii="Cambria" w:eastAsia="Cambria" w:hAnsi="Cambria" w:cs="Cambria"/>
      <w:color w:val="000000"/>
      <w:u w:color="00000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658"/>
    <w:rPr>
      <w:rFonts w:ascii="Cambria" w:eastAsia="Cambria" w:hAnsi="Cambria" w:cs="Cambria"/>
      <w:b/>
      <w:bCs/>
      <w:color w:val="000000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8246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/>
    </w:rPr>
  </w:style>
  <w:style w:type="character" w:styleId="Emphasis">
    <w:name w:val="Emphasis"/>
    <w:basedOn w:val="DefaultParagraphFont"/>
    <w:uiPriority w:val="20"/>
    <w:qFormat/>
    <w:rsid w:val="008246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killian_farrell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e4940d-7829-4f38-b661-7c5ccaf7a2e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E0144EB00574E80DEA6C30FCFFF62" ma:contentTypeVersion="13" ma:contentTypeDescription="Create a new document." ma:contentTypeScope="" ma:versionID="d00a32bdc18932af64ff5abe86385ca7">
  <xsd:schema xmlns:xsd="http://www.w3.org/2001/XMLSchema" xmlns:xs="http://www.w3.org/2001/XMLSchema" xmlns:p="http://schemas.microsoft.com/office/2006/metadata/properties" xmlns:ns3="a7e4940d-7829-4f38-b661-7c5ccaf7a2ea" xmlns:ns4="cef50485-cd84-4b2b-afa8-b387712e20f4" targetNamespace="http://schemas.microsoft.com/office/2006/metadata/properties" ma:root="true" ma:fieldsID="8950d1bd789112495e7c8b5a8bacf1fe" ns3:_="" ns4:_="">
    <xsd:import namespace="a7e4940d-7829-4f38-b661-7c5ccaf7a2ea"/>
    <xsd:import namespace="cef50485-cd84-4b2b-afa8-b387712e20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4940d-7829-4f38-b661-7c5ccaf7a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50485-cd84-4b2b-afa8-b387712e20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  <ds:schemaRef ds:uri="a7e4940d-7829-4f38-b661-7c5ccaf7a2ea"/>
  </ds:schemaRefs>
</ds:datastoreItem>
</file>

<file path=customXml/itemProps3.xml><?xml version="1.0" encoding="utf-8"?>
<ds:datastoreItem xmlns:ds="http://schemas.openxmlformats.org/officeDocument/2006/customXml" ds:itemID="{C0614D3F-6250-4DB0-B225-1DED722EEC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86FF20-5A50-4001-814E-579E1AEB7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4940d-7829-4f38-b661-7c5ccaf7a2ea"/>
    <ds:schemaRef ds:uri="cef50485-cd84-4b2b-afa8-b387712e2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Dáire O'Connell</dc:creator>
  <cp:lastModifiedBy>Evi Jaman</cp:lastModifiedBy>
  <cp:revision>2</cp:revision>
  <dcterms:created xsi:type="dcterms:W3CDTF">2025-07-29T09:07:00Z</dcterms:created>
  <dcterms:modified xsi:type="dcterms:W3CDTF">2025-07-29T09:07:00Z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0x010100470E0144EB00574E80DEA6C30FCFFF62</vt:lpwstr>
  </property>
</Properties>
</file>