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40534" w14:textId="77777777" w:rsidR="00122FE9" w:rsidRDefault="00122FE9" w:rsidP="00122FE9">
      <w:pPr>
        <w:rPr>
          <w:rFonts w:ascii="Arial" w:hAnsi="Arial"/>
          <w:sz w:val="40"/>
          <w:szCs w:val="40"/>
        </w:rPr>
      </w:pPr>
      <w:r>
        <w:br/>
      </w:r>
    </w:p>
    <w:p w14:paraId="163DA667" w14:textId="6B641F5C" w:rsidR="00122FE9" w:rsidRDefault="00122FE9" w:rsidP="00122FE9">
      <w:pPr>
        <w:rPr>
          <w:rFonts w:ascii="Arial" w:hAnsi="Arial"/>
          <w:sz w:val="40"/>
          <w:szCs w:val="40"/>
        </w:rPr>
      </w:pPr>
      <w:r>
        <w:rPr>
          <w:rFonts w:ascii="Arial" w:hAnsi="Arial"/>
          <w:sz w:val="40"/>
          <w:szCs w:val="40"/>
        </w:rPr>
        <w:t xml:space="preserve">Jean </w:t>
      </w:r>
      <w:proofErr w:type="spellStart"/>
      <w:r>
        <w:rPr>
          <w:rFonts w:ascii="Arial" w:hAnsi="Arial"/>
          <w:sz w:val="40"/>
          <w:szCs w:val="40"/>
        </w:rPr>
        <w:t>Teitgen</w:t>
      </w:r>
      <w:proofErr w:type="spellEnd"/>
    </w:p>
    <w:p w14:paraId="46863DE2" w14:textId="08CE5687" w:rsidR="00122FE9" w:rsidRPr="00122FE9" w:rsidRDefault="00122FE9" w:rsidP="00122FE9">
      <w:r>
        <w:rPr>
          <w:rFonts w:ascii="Arial" w:hAnsi="Arial"/>
          <w:sz w:val="34"/>
          <w:szCs w:val="34"/>
        </w:rPr>
        <w:t>Bass</w:t>
      </w:r>
    </w:p>
    <w:p w14:paraId="2700EBA9" w14:textId="78344018" w:rsidR="00122FE9" w:rsidRPr="00122FE9" w:rsidRDefault="00122FE9" w:rsidP="00122FE9">
      <w:pPr>
        <w:pStyle w:val="NormalWeb"/>
        <w:spacing w:before="120" w:beforeAutospacing="0" w:after="60" w:afterAutospacing="0"/>
        <w:rPr>
          <w:rFonts w:ascii="Arial" w:eastAsiaTheme="majorEastAsia" w:hAnsi="Arial" w:cs="Arial"/>
          <w:color w:val="131514"/>
          <w:sz w:val="20"/>
          <w:szCs w:val="20"/>
        </w:rPr>
      </w:pPr>
      <w:r w:rsidRPr="00122FE9">
        <w:rPr>
          <w:rStyle w:val="Strong"/>
          <w:rFonts w:ascii="Arial" w:eastAsiaTheme="majorEastAsia" w:hAnsi="Arial" w:cs="Arial"/>
          <w:b w:val="0"/>
          <w:bCs w:val="0"/>
          <w:color w:val="424242"/>
          <w:sz w:val="20"/>
          <w:szCs w:val="20"/>
        </w:rPr>
        <w:t xml:space="preserve">French bass Jean </w:t>
      </w:r>
      <w:proofErr w:type="spellStart"/>
      <w:r w:rsidRPr="00122FE9">
        <w:rPr>
          <w:rStyle w:val="Strong"/>
          <w:rFonts w:ascii="Arial" w:eastAsiaTheme="majorEastAsia" w:hAnsi="Arial" w:cs="Arial"/>
          <w:b w:val="0"/>
          <w:bCs w:val="0"/>
          <w:color w:val="424242"/>
          <w:sz w:val="20"/>
          <w:szCs w:val="20"/>
        </w:rPr>
        <w:t>Teitgen</w:t>
      </w:r>
      <w:proofErr w:type="spellEnd"/>
      <w:r w:rsidRPr="00122FE9">
        <w:rPr>
          <w:rStyle w:val="Strong"/>
          <w:rFonts w:ascii="Arial" w:eastAsiaTheme="majorEastAsia" w:hAnsi="Arial" w:cs="Arial"/>
          <w:b w:val="0"/>
          <w:bCs w:val="0"/>
          <w:color w:val="424242"/>
          <w:sz w:val="20"/>
          <w:szCs w:val="20"/>
        </w:rPr>
        <w:t xml:space="preserve"> </w:t>
      </w:r>
      <w:r w:rsidRPr="00122FE9">
        <w:rPr>
          <w:rFonts w:ascii="Arial" w:eastAsiaTheme="majorEastAsia" w:hAnsi="Arial" w:cs="Arial"/>
          <w:color w:val="424242"/>
          <w:sz w:val="20"/>
          <w:szCs w:val="20"/>
        </w:rPr>
        <w:t xml:space="preserve">is acclaimed for his </w:t>
      </w:r>
      <w:r w:rsidRPr="00122FE9">
        <w:rPr>
          <w:rStyle w:val="Strong"/>
          <w:rFonts w:ascii="Arial" w:eastAsiaTheme="majorEastAsia" w:hAnsi="Arial" w:cs="Arial"/>
          <w:b w:val="0"/>
          <w:bCs w:val="0"/>
          <w:color w:val="424242"/>
          <w:sz w:val="20"/>
          <w:szCs w:val="20"/>
        </w:rPr>
        <w:t>resonant timbre</w:t>
      </w:r>
      <w:r w:rsidRPr="00122FE9">
        <w:rPr>
          <w:rFonts w:ascii="Arial" w:eastAsiaTheme="majorEastAsia" w:hAnsi="Arial" w:cs="Arial"/>
          <w:color w:val="424242"/>
          <w:sz w:val="20"/>
          <w:szCs w:val="20"/>
        </w:rPr>
        <w:t xml:space="preserve">, musical intelligence and </w:t>
      </w:r>
      <w:r w:rsidRPr="00122FE9">
        <w:rPr>
          <w:rStyle w:val="Strong"/>
          <w:rFonts w:ascii="Arial" w:eastAsiaTheme="majorEastAsia" w:hAnsi="Arial" w:cs="Arial"/>
          <w:b w:val="0"/>
          <w:bCs w:val="0"/>
          <w:color w:val="424242"/>
          <w:sz w:val="20"/>
          <w:szCs w:val="20"/>
        </w:rPr>
        <w:t>commanding stage presence</w:t>
      </w:r>
      <w:r w:rsidRPr="00122FE9">
        <w:rPr>
          <w:rFonts w:ascii="Arial" w:eastAsiaTheme="majorEastAsia" w:hAnsi="Arial" w:cs="Arial"/>
          <w:color w:val="424242"/>
          <w:sz w:val="20"/>
          <w:szCs w:val="20"/>
        </w:rPr>
        <w:t>, qualities that have made him a sought-after interpreter of</w:t>
      </w:r>
      <w:r w:rsidRPr="00122FE9">
        <w:rPr>
          <w:rStyle w:val="apple-converted-space"/>
          <w:rFonts w:ascii="Arial" w:eastAsiaTheme="majorEastAsia" w:hAnsi="Arial" w:cs="Arial"/>
          <w:color w:val="424242"/>
          <w:sz w:val="20"/>
          <w:szCs w:val="20"/>
        </w:rPr>
        <w:t> </w:t>
      </w:r>
      <w:r w:rsidRPr="00122FE9">
        <w:rPr>
          <w:rStyle w:val="Strong"/>
          <w:rFonts w:ascii="Arial" w:eastAsiaTheme="majorEastAsia" w:hAnsi="Arial" w:cs="Arial"/>
          <w:b w:val="0"/>
          <w:bCs w:val="0"/>
          <w:color w:val="424242"/>
          <w:sz w:val="20"/>
          <w:szCs w:val="20"/>
        </w:rPr>
        <w:t>profound and psychologically complex roles</w:t>
      </w:r>
      <w:r w:rsidRPr="00122FE9">
        <w:rPr>
          <w:rFonts w:ascii="Arial" w:eastAsiaTheme="majorEastAsia" w:hAnsi="Arial" w:cs="Arial"/>
          <w:color w:val="424242"/>
          <w:sz w:val="20"/>
          <w:szCs w:val="20"/>
        </w:rPr>
        <w:t xml:space="preserve"> on the opera stage.  Among these, his portrayals of</w:t>
      </w:r>
      <w:r w:rsidRPr="00122FE9">
        <w:rPr>
          <w:rStyle w:val="apple-converted-space"/>
          <w:rFonts w:ascii="Arial" w:eastAsiaTheme="majorEastAsia" w:hAnsi="Arial" w:cs="Arial"/>
          <w:color w:val="424242"/>
          <w:sz w:val="20"/>
          <w:szCs w:val="20"/>
        </w:rPr>
        <w:t> </w:t>
      </w:r>
      <w:r w:rsidRPr="00122FE9">
        <w:rPr>
          <w:rStyle w:val="Strong"/>
          <w:rFonts w:ascii="Arial" w:eastAsiaTheme="majorEastAsia" w:hAnsi="Arial" w:cs="Arial"/>
          <w:b w:val="0"/>
          <w:bCs w:val="0"/>
          <w:color w:val="424242"/>
          <w:sz w:val="20"/>
          <w:szCs w:val="20"/>
        </w:rPr>
        <w:t>Arkel</w:t>
      </w:r>
      <w:r w:rsidRPr="00122FE9">
        <w:rPr>
          <w:rStyle w:val="apple-converted-space"/>
          <w:rFonts w:ascii="Arial" w:eastAsiaTheme="majorEastAsia" w:hAnsi="Arial" w:cs="Arial"/>
          <w:color w:val="424242"/>
          <w:sz w:val="20"/>
          <w:szCs w:val="20"/>
        </w:rPr>
        <w:t> </w:t>
      </w:r>
      <w:r w:rsidRPr="00122FE9">
        <w:rPr>
          <w:rFonts w:ascii="Arial" w:eastAsiaTheme="majorEastAsia" w:hAnsi="Arial" w:cs="Arial"/>
          <w:color w:val="424242"/>
          <w:sz w:val="20"/>
          <w:szCs w:val="20"/>
        </w:rPr>
        <w:t>(</w:t>
      </w:r>
      <w:r w:rsidRPr="00122FE9">
        <w:rPr>
          <w:rStyle w:val="Emphasis"/>
          <w:rFonts w:ascii="Arial" w:eastAsiaTheme="majorEastAsia" w:hAnsi="Arial" w:cs="Arial"/>
          <w:color w:val="424242"/>
          <w:sz w:val="20"/>
          <w:szCs w:val="20"/>
        </w:rPr>
        <w:t xml:space="preserve">Pelléas et Mélisande), </w:t>
      </w:r>
      <w:r w:rsidRPr="00122FE9">
        <w:rPr>
          <w:rFonts w:ascii="Arial" w:eastAsiaTheme="majorEastAsia" w:hAnsi="Arial" w:cs="Arial"/>
          <w:color w:val="424242"/>
          <w:sz w:val="20"/>
          <w:szCs w:val="20"/>
        </w:rPr>
        <w:t>most recently acclaimed in Opéra national de Paris’ new production by</w:t>
      </w:r>
      <w:r w:rsidRPr="00122FE9">
        <w:rPr>
          <w:rFonts w:ascii="Arial" w:eastAsiaTheme="majorEastAsia" w:hAnsi="Arial" w:cs="Arial"/>
          <w:color w:val="000000" w:themeColor="text1"/>
          <w:sz w:val="20"/>
          <w:szCs w:val="20"/>
        </w:rPr>
        <w:t xml:space="preserve"> Wajdi Mouawad </w:t>
      </w:r>
      <w:r w:rsidRPr="00122FE9">
        <w:rPr>
          <w:rFonts w:ascii="Arial" w:eastAsiaTheme="majorEastAsia" w:hAnsi="Arial" w:cs="Arial"/>
          <w:color w:val="424242"/>
          <w:sz w:val="20"/>
          <w:szCs w:val="20"/>
        </w:rPr>
        <w:t xml:space="preserve">and </w:t>
      </w:r>
      <w:r w:rsidRPr="00122FE9">
        <w:rPr>
          <w:rStyle w:val="apple-converted-space"/>
          <w:rFonts w:ascii="Arial" w:eastAsiaTheme="majorEastAsia" w:hAnsi="Arial" w:cs="Arial"/>
          <w:color w:val="424242"/>
          <w:sz w:val="20"/>
          <w:szCs w:val="20"/>
        </w:rPr>
        <w:t>the tyrannical Gessler (</w:t>
      </w:r>
      <w:r w:rsidRPr="00122FE9">
        <w:rPr>
          <w:rStyle w:val="apple-converted-space"/>
          <w:rFonts w:ascii="Arial" w:eastAsiaTheme="majorEastAsia" w:hAnsi="Arial" w:cs="Arial"/>
          <w:i/>
          <w:iCs/>
          <w:color w:val="424242"/>
          <w:sz w:val="20"/>
          <w:szCs w:val="20"/>
        </w:rPr>
        <w:t>Guillaume</w:t>
      </w:r>
      <w:r>
        <w:rPr>
          <w:rStyle w:val="apple-converted-space"/>
          <w:rFonts w:ascii="Arial" w:eastAsiaTheme="majorEastAsia" w:hAnsi="Arial" w:cs="Arial"/>
          <w:i/>
          <w:iCs/>
          <w:color w:val="424242"/>
          <w:sz w:val="20"/>
          <w:szCs w:val="20"/>
        </w:rPr>
        <w:t xml:space="preserve"> </w:t>
      </w:r>
      <w:r w:rsidRPr="00122FE9">
        <w:rPr>
          <w:rStyle w:val="apple-converted-space"/>
          <w:rFonts w:ascii="Arial" w:eastAsiaTheme="majorEastAsia" w:hAnsi="Arial" w:cs="Arial"/>
          <w:i/>
          <w:iCs/>
          <w:color w:val="424242"/>
          <w:sz w:val="20"/>
          <w:szCs w:val="20"/>
        </w:rPr>
        <w:t>Tell)</w:t>
      </w:r>
      <w:r w:rsidRPr="00122FE9">
        <w:rPr>
          <w:rStyle w:val="apple-converted-space"/>
          <w:rFonts w:ascii="Arial" w:eastAsiaTheme="majorEastAsia" w:hAnsi="Arial" w:cs="Arial"/>
          <w:color w:val="424242"/>
          <w:sz w:val="20"/>
          <w:szCs w:val="20"/>
        </w:rPr>
        <w:t xml:space="preserve"> which marked his debut at Wiener Staatsoper, stand out as signature achievements.</w:t>
      </w:r>
    </w:p>
    <w:p w14:paraId="695D73BB" w14:textId="77777777" w:rsidR="00122FE9" w:rsidRPr="00122FE9" w:rsidRDefault="00122FE9" w:rsidP="00122FE9">
      <w:pPr>
        <w:pStyle w:val="NormalWeb"/>
        <w:spacing w:before="120" w:beforeAutospacing="0" w:after="60" w:afterAutospacing="0"/>
        <w:rPr>
          <w:rStyle w:val="Strong"/>
          <w:rFonts w:ascii="Arial" w:hAnsi="Arial" w:cs="Arial"/>
          <w:b w:val="0"/>
          <w:bCs w:val="0"/>
          <w:color w:val="424242"/>
          <w:sz w:val="20"/>
          <w:szCs w:val="20"/>
        </w:rPr>
      </w:pPr>
    </w:p>
    <w:p w14:paraId="412DB5C2" w14:textId="77777777" w:rsidR="00122FE9" w:rsidRPr="00122FE9" w:rsidRDefault="00122FE9" w:rsidP="00122FE9">
      <w:pPr>
        <w:pStyle w:val="NormalWeb"/>
        <w:spacing w:before="120" w:beforeAutospacing="0" w:after="60" w:afterAutospacing="0"/>
        <w:rPr>
          <w:rFonts w:ascii="Arial" w:eastAsiaTheme="majorEastAsia" w:hAnsi="Arial" w:cs="Arial"/>
          <w:i/>
          <w:iCs/>
          <w:color w:val="131514"/>
          <w:sz w:val="20"/>
          <w:szCs w:val="20"/>
        </w:rPr>
      </w:pPr>
      <w:r w:rsidRPr="00122FE9">
        <w:rPr>
          <w:rFonts w:ascii="Arial" w:eastAsiaTheme="majorEastAsia" w:hAnsi="Arial" w:cs="Arial"/>
          <w:color w:val="424242"/>
          <w:sz w:val="20"/>
          <w:szCs w:val="20"/>
        </w:rPr>
        <w:t>If his</w:t>
      </w:r>
      <w:r w:rsidRPr="00122FE9">
        <w:rPr>
          <w:rStyle w:val="apple-converted-space"/>
          <w:rFonts w:ascii="Arial" w:eastAsiaTheme="majorEastAsia" w:hAnsi="Arial" w:cs="Arial"/>
          <w:color w:val="424242"/>
          <w:sz w:val="20"/>
          <w:szCs w:val="20"/>
        </w:rPr>
        <w:t> </w:t>
      </w:r>
      <w:r w:rsidRPr="00122FE9">
        <w:rPr>
          <w:rStyle w:val="Strong"/>
          <w:rFonts w:ascii="Arial" w:eastAsiaTheme="majorEastAsia" w:hAnsi="Arial" w:cs="Arial"/>
          <w:b w:val="0"/>
          <w:bCs w:val="0"/>
          <w:color w:val="424242"/>
          <w:sz w:val="20"/>
          <w:szCs w:val="20"/>
        </w:rPr>
        <w:t>early career</w:t>
      </w:r>
      <w:r w:rsidRPr="00122FE9">
        <w:rPr>
          <w:rStyle w:val="apple-converted-space"/>
          <w:rFonts w:ascii="Arial" w:eastAsiaTheme="majorEastAsia" w:hAnsi="Arial" w:cs="Arial"/>
          <w:color w:val="424242"/>
          <w:sz w:val="20"/>
          <w:szCs w:val="20"/>
        </w:rPr>
        <w:t> </w:t>
      </w:r>
      <w:r w:rsidRPr="00122FE9">
        <w:rPr>
          <w:rFonts w:ascii="Arial" w:eastAsiaTheme="majorEastAsia" w:hAnsi="Arial" w:cs="Arial"/>
          <w:color w:val="424242"/>
          <w:sz w:val="20"/>
          <w:szCs w:val="20"/>
        </w:rPr>
        <w:t>was built on</w:t>
      </w:r>
      <w:r w:rsidRPr="00122FE9">
        <w:rPr>
          <w:rStyle w:val="apple-converted-space"/>
          <w:rFonts w:ascii="Arial" w:eastAsiaTheme="majorEastAsia" w:hAnsi="Arial" w:cs="Arial"/>
          <w:color w:val="424242"/>
          <w:sz w:val="20"/>
          <w:szCs w:val="20"/>
        </w:rPr>
        <w:t> </w:t>
      </w:r>
      <w:r w:rsidRPr="00122FE9">
        <w:rPr>
          <w:rStyle w:val="Strong"/>
          <w:rFonts w:ascii="Arial" w:eastAsiaTheme="majorEastAsia" w:hAnsi="Arial" w:cs="Arial"/>
          <w:b w:val="0"/>
          <w:bCs w:val="0"/>
          <w:color w:val="424242"/>
          <w:sz w:val="20"/>
          <w:szCs w:val="20"/>
        </w:rPr>
        <w:t>bel canto and French lyric roles</w:t>
      </w:r>
      <w:r w:rsidRPr="00122FE9">
        <w:rPr>
          <w:rStyle w:val="apple-converted-space"/>
          <w:rFonts w:ascii="Arial" w:eastAsiaTheme="majorEastAsia" w:hAnsi="Arial" w:cs="Arial"/>
          <w:color w:val="424242"/>
          <w:sz w:val="20"/>
          <w:szCs w:val="20"/>
        </w:rPr>
        <w:t> </w:t>
      </w:r>
      <w:r w:rsidRPr="00122FE9">
        <w:rPr>
          <w:rFonts w:ascii="Arial" w:eastAsiaTheme="majorEastAsia" w:hAnsi="Arial" w:cs="Arial"/>
          <w:color w:val="424242"/>
          <w:sz w:val="20"/>
          <w:szCs w:val="20"/>
        </w:rPr>
        <w:t>such as</w:t>
      </w:r>
      <w:r w:rsidRPr="00122FE9">
        <w:rPr>
          <w:rStyle w:val="apple-converted-space"/>
          <w:rFonts w:ascii="Arial" w:eastAsiaTheme="majorEastAsia" w:hAnsi="Arial" w:cs="Arial"/>
          <w:color w:val="424242"/>
          <w:sz w:val="20"/>
          <w:szCs w:val="20"/>
        </w:rPr>
        <w:t> </w:t>
      </w:r>
      <w:r w:rsidRPr="00122FE9">
        <w:rPr>
          <w:rStyle w:val="Strong"/>
          <w:rFonts w:ascii="Arial" w:eastAsiaTheme="majorEastAsia" w:hAnsi="Arial" w:cs="Arial"/>
          <w:b w:val="0"/>
          <w:bCs w:val="0"/>
          <w:color w:val="424242"/>
          <w:sz w:val="20"/>
          <w:szCs w:val="20"/>
        </w:rPr>
        <w:t>Raimondo</w:t>
      </w:r>
      <w:r w:rsidRPr="00122FE9">
        <w:rPr>
          <w:rStyle w:val="apple-converted-space"/>
          <w:rFonts w:ascii="Arial" w:eastAsiaTheme="majorEastAsia" w:hAnsi="Arial" w:cs="Arial"/>
          <w:color w:val="424242"/>
          <w:sz w:val="20"/>
          <w:szCs w:val="20"/>
        </w:rPr>
        <w:t> </w:t>
      </w:r>
      <w:r w:rsidRPr="00122FE9">
        <w:rPr>
          <w:rFonts w:ascii="Arial" w:eastAsiaTheme="majorEastAsia" w:hAnsi="Arial" w:cs="Arial"/>
          <w:color w:val="424242"/>
          <w:sz w:val="20"/>
          <w:szCs w:val="20"/>
        </w:rPr>
        <w:t>(</w:t>
      </w:r>
      <w:r w:rsidRPr="00122FE9">
        <w:rPr>
          <w:rStyle w:val="Emphasis"/>
          <w:rFonts w:ascii="Arial" w:eastAsiaTheme="majorEastAsia" w:hAnsi="Arial" w:cs="Arial"/>
          <w:color w:val="424242"/>
          <w:sz w:val="20"/>
          <w:szCs w:val="20"/>
        </w:rPr>
        <w:t>Lucia di Lammermoor</w:t>
      </w:r>
      <w:r w:rsidRPr="00122FE9">
        <w:rPr>
          <w:rFonts w:ascii="Arial" w:eastAsiaTheme="majorEastAsia" w:hAnsi="Arial" w:cs="Arial"/>
          <w:color w:val="424242"/>
          <w:sz w:val="20"/>
          <w:szCs w:val="20"/>
        </w:rPr>
        <w:t>) at Opéra national de Bordeaux,</w:t>
      </w:r>
      <w:r w:rsidRPr="00122FE9">
        <w:rPr>
          <w:rStyle w:val="apple-converted-space"/>
          <w:rFonts w:ascii="Arial" w:eastAsiaTheme="majorEastAsia" w:hAnsi="Arial" w:cs="Arial"/>
          <w:color w:val="424242"/>
          <w:sz w:val="20"/>
          <w:szCs w:val="20"/>
        </w:rPr>
        <w:t> </w:t>
      </w:r>
      <w:r w:rsidRPr="00122FE9">
        <w:rPr>
          <w:rStyle w:val="Strong"/>
          <w:rFonts w:ascii="Arial" w:eastAsiaTheme="majorEastAsia" w:hAnsi="Arial" w:cs="Arial"/>
          <w:b w:val="0"/>
          <w:bCs w:val="0"/>
          <w:color w:val="424242"/>
          <w:sz w:val="20"/>
          <w:szCs w:val="20"/>
        </w:rPr>
        <w:t>Frère Laurent</w:t>
      </w:r>
      <w:r w:rsidRPr="00122FE9">
        <w:rPr>
          <w:rStyle w:val="apple-converted-space"/>
          <w:rFonts w:ascii="Arial" w:eastAsiaTheme="majorEastAsia" w:hAnsi="Arial" w:cs="Arial"/>
          <w:color w:val="424242"/>
          <w:sz w:val="20"/>
          <w:szCs w:val="20"/>
        </w:rPr>
        <w:t> </w:t>
      </w:r>
      <w:r w:rsidRPr="00122FE9">
        <w:rPr>
          <w:rFonts w:ascii="Arial" w:eastAsiaTheme="majorEastAsia" w:hAnsi="Arial" w:cs="Arial"/>
          <w:color w:val="424242"/>
          <w:sz w:val="20"/>
          <w:szCs w:val="20"/>
        </w:rPr>
        <w:t>(</w:t>
      </w:r>
      <w:r w:rsidRPr="00122FE9">
        <w:rPr>
          <w:rStyle w:val="Emphasis"/>
          <w:rFonts w:ascii="Arial" w:eastAsiaTheme="majorEastAsia" w:hAnsi="Arial" w:cs="Arial"/>
          <w:color w:val="424242"/>
          <w:sz w:val="20"/>
          <w:szCs w:val="20"/>
        </w:rPr>
        <w:t>Roméo et Juliette</w:t>
      </w:r>
      <w:r w:rsidRPr="00122FE9">
        <w:rPr>
          <w:rFonts w:ascii="Arial" w:eastAsiaTheme="majorEastAsia" w:hAnsi="Arial" w:cs="Arial"/>
          <w:color w:val="424242"/>
          <w:sz w:val="20"/>
          <w:szCs w:val="20"/>
        </w:rPr>
        <w:t>) at Grand Théâtre de Genève, Opéra national de Paris, and Opéra de Monte Carlo, and</w:t>
      </w:r>
      <w:r w:rsidRPr="00122FE9">
        <w:rPr>
          <w:rStyle w:val="apple-converted-space"/>
          <w:rFonts w:ascii="Arial" w:eastAsiaTheme="majorEastAsia" w:hAnsi="Arial" w:cs="Arial"/>
          <w:color w:val="424242"/>
          <w:sz w:val="20"/>
          <w:szCs w:val="20"/>
        </w:rPr>
        <w:t> </w:t>
      </w:r>
      <w:proofErr w:type="spellStart"/>
      <w:r w:rsidRPr="00122FE9">
        <w:rPr>
          <w:rStyle w:val="Strong"/>
          <w:rFonts w:ascii="Arial" w:eastAsiaTheme="majorEastAsia" w:hAnsi="Arial" w:cs="Arial"/>
          <w:b w:val="0"/>
          <w:bCs w:val="0"/>
          <w:color w:val="424242"/>
          <w:sz w:val="20"/>
          <w:szCs w:val="20"/>
        </w:rPr>
        <w:t>Capellio</w:t>
      </w:r>
      <w:proofErr w:type="spellEnd"/>
      <w:r w:rsidRPr="00122FE9">
        <w:rPr>
          <w:rStyle w:val="apple-converted-space"/>
          <w:rFonts w:ascii="Arial" w:eastAsiaTheme="majorEastAsia" w:hAnsi="Arial" w:cs="Arial"/>
          <w:color w:val="424242"/>
          <w:sz w:val="20"/>
          <w:szCs w:val="20"/>
        </w:rPr>
        <w:t> </w:t>
      </w:r>
      <w:r w:rsidRPr="00122FE9">
        <w:rPr>
          <w:rFonts w:ascii="Arial" w:eastAsiaTheme="majorEastAsia" w:hAnsi="Arial" w:cs="Arial"/>
          <w:color w:val="424242"/>
          <w:sz w:val="20"/>
          <w:szCs w:val="20"/>
        </w:rPr>
        <w:t>(</w:t>
      </w:r>
      <w:r w:rsidRPr="00122FE9">
        <w:rPr>
          <w:rStyle w:val="Emphasis"/>
          <w:rFonts w:ascii="Arial" w:eastAsiaTheme="majorEastAsia" w:hAnsi="Arial" w:cs="Arial"/>
          <w:color w:val="424242"/>
          <w:sz w:val="20"/>
          <w:szCs w:val="20"/>
        </w:rPr>
        <w:t xml:space="preserve">I Capuleti e </w:t>
      </w:r>
      <w:proofErr w:type="spellStart"/>
      <w:r w:rsidRPr="00122FE9">
        <w:rPr>
          <w:rStyle w:val="Emphasis"/>
          <w:rFonts w:ascii="Arial" w:eastAsiaTheme="majorEastAsia" w:hAnsi="Arial" w:cs="Arial"/>
          <w:color w:val="424242"/>
          <w:sz w:val="20"/>
          <w:szCs w:val="20"/>
        </w:rPr>
        <w:t>i</w:t>
      </w:r>
      <w:proofErr w:type="spellEnd"/>
      <w:r w:rsidRPr="00122FE9">
        <w:rPr>
          <w:rStyle w:val="Emphasis"/>
          <w:rFonts w:ascii="Arial" w:eastAsiaTheme="majorEastAsia" w:hAnsi="Arial" w:cs="Arial"/>
          <w:color w:val="424242"/>
          <w:sz w:val="20"/>
          <w:szCs w:val="20"/>
        </w:rPr>
        <w:t xml:space="preserve"> Montecchi</w:t>
      </w:r>
      <w:r w:rsidRPr="00122FE9">
        <w:rPr>
          <w:rFonts w:ascii="Arial" w:eastAsiaTheme="majorEastAsia" w:hAnsi="Arial" w:cs="Arial"/>
          <w:color w:val="424242"/>
          <w:sz w:val="20"/>
          <w:szCs w:val="20"/>
        </w:rPr>
        <w:t>) at Opéra national de Paris, he has since explored</w:t>
      </w:r>
      <w:r w:rsidRPr="00122FE9">
        <w:rPr>
          <w:rStyle w:val="apple-converted-space"/>
          <w:rFonts w:ascii="Arial" w:eastAsiaTheme="majorEastAsia" w:hAnsi="Arial" w:cs="Arial"/>
          <w:color w:val="424242"/>
          <w:sz w:val="20"/>
          <w:szCs w:val="20"/>
        </w:rPr>
        <w:t> </w:t>
      </w:r>
      <w:r w:rsidRPr="00122FE9">
        <w:rPr>
          <w:rStyle w:val="Strong"/>
          <w:rFonts w:ascii="Arial" w:eastAsiaTheme="majorEastAsia" w:hAnsi="Arial" w:cs="Arial"/>
          <w:b w:val="0"/>
          <w:bCs w:val="0"/>
          <w:color w:val="424242"/>
          <w:sz w:val="20"/>
          <w:szCs w:val="20"/>
        </w:rPr>
        <w:t xml:space="preserve">darker and more dramatic repertoire </w:t>
      </w:r>
      <w:r w:rsidRPr="00122FE9">
        <w:rPr>
          <w:rFonts w:ascii="Arial" w:eastAsiaTheme="majorEastAsia" w:hAnsi="Arial" w:cs="Arial"/>
          <w:color w:val="424242"/>
          <w:sz w:val="20"/>
          <w:szCs w:val="20"/>
        </w:rPr>
        <w:t>include</w:t>
      </w:r>
      <w:r w:rsidRPr="00122FE9">
        <w:rPr>
          <w:rStyle w:val="apple-converted-space"/>
          <w:rFonts w:ascii="Arial" w:eastAsiaTheme="majorEastAsia" w:hAnsi="Arial" w:cs="Arial"/>
          <w:color w:val="424242"/>
          <w:sz w:val="20"/>
          <w:szCs w:val="20"/>
        </w:rPr>
        <w:t> </w:t>
      </w:r>
      <w:r w:rsidRPr="00122FE9">
        <w:rPr>
          <w:rStyle w:val="Strong"/>
          <w:rFonts w:ascii="Arial" w:eastAsiaTheme="majorEastAsia" w:hAnsi="Arial" w:cs="Arial"/>
          <w:b w:val="0"/>
          <w:bCs w:val="0"/>
          <w:color w:val="424242"/>
          <w:sz w:val="20"/>
          <w:szCs w:val="20"/>
        </w:rPr>
        <w:t>Banquo</w:t>
      </w:r>
      <w:r w:rsidRPr="00122FE9">
        <w:rPr>
          <w:rStyle w:val="apple-converted-space"/>
          <w:rFonts w:ascii="Arial" w:eastAsiaTheme="majorEastAsia" w:hAnsi="Arial" w:cs="Arial"/>
          <w:color w:val="424242"/>
          <w:sz w:val="20"/>
          <w:szCs w:val="20"/>
        </w:rPr>
        <w:t> </w:t>
      </w:r>
      <w:r w:rsidRPr="00122FE9">
        <w:rPr>
          <w:rFonts w:ascii="Arial" w:eastAsiaTheme="majorEastAsia" w:hAnsi="Arial" w:cs="Arial"/>
          <w:color w:val="424242"/>
          <w:sz w:val="20"/>
          <w:szCs w:val="20"/>
        </w:rPr>
        <w:t>(</w:t>
      </w:r>
      <w:r w:rsidRPr="00122FE9">
        <w:rPr>
          <w:rStyle w:val="Emphasis"/>
          <w:rFonts w:ascii="Arial" w:eastAsiaTheme="majorEastAsia" w:hAnsi="Arial" w:cs="Arial"/>
          <w:color w:val="424242"/>
          <w:sz w:val="20"/>
          <w:szCs w:val="20"/>
        </w:rPr>
        <w:t>Macbeth</w:t>
      </w:r>
      <w:r w:rsidRPr="00122FE9">
        <w:rPr>
          <w:rFonts w:ascii="Arial" w:eastAsiaTheme="majorEastAsia" w:hAnsi="Arial" w:cs="Arial"/>
          <w:color w:val="424242"/>
          <w:sz w:val="20"/>
          <w:szCs w:val="20"/>
        </w:rPr>
        <w:t>),</w:t>
      </w:r>
      <w:r w:rsidRPr="00122FE9">
        <w:rPr>
          <w:rStyle w:val="apple-converted-space"/>
          <w:rFonts w:ascii="Arial" w:eastAsiaTheme="majorEastAsia" w:hAnsi="Arial" w:cs="Arial"/>
          <w:color w:val="424242"/>
          <w:sz w:val="20"/>
          <w:szCs w:val="20"/>
        </w:rPr>
        <w:t> </w:t>
      </w:r>
      <w:r w:rsidRPr="00122FE9">
        <w:rPr>
          <w:rStyle w:val="Strong"/>
          <w:rFonts w:ascii="Arial" w:eastAsiaTheme="majorEastAsia" w:hAnsi="Arial" w:cs="Arial"/>
          <w:b w:val="0"/>
          <w:bCs w:val="0"/>
          <w:color w:val="424242"/>
          <w:sz w:val="20"/>
          <w:szCs w:val="20"/>
        </w:rPr>
        <w:t>Alvise</w:t>
      </w:r>
      <w:r w:rsidRPr="00122FE9">
        <w:rPr>
          <w:rStyle w:val="apple-converted-space"/>
          <w:rFonts w:ascii="Arial" w:eastAsiaTheme="majorEastAsia" w:hAnsi="Arial" w:cs="Arial"/>
          <w:color w:val="424242"/>
          <w:sz w:val="20"/>
          <w:szCs w:val="20"/>
        </w:rPr>
        <w:t> </w:t>
      </w:r>
      <w:r w:rsidRPr="00122FE9">
        <w:rPr>
          <w:rFonts w:ascii="Arial" w:eastAsiaTheme="majorEastAsia" w:hAnsi="Arial" w:cs="Arial"/>
          <w:color w:val="424242"/>
          <w:sz w:val="20"/>
          <w:szCs w:val="20"/>
        </w:rPr>
        <w:t>(</w:t>
      </w:r>
      <w:r w:rsidRPr="00122FE9">
        <w:rPr>
          <w:rStyle w:val="Emphasis"/>
          <w:rFonts w:ascii="Arial" w:eastAsiaTheme="majorEastAsia" w:hAnsi="Arial" w:cs="Arial"/>
          <w:color w:val="424242"/>
          <w:sz w:val="20"/>
          <w:szCs w:val="20"/>
        </w:rPr>
        <w:t>La Gioconda</w:t>
      </w:r>
      <w:r w:rsidRPr="00122FE9">
        <w:rPr>
          <w:rFonts w:ascii="Arial" w:eastAsiaTheme="majorEastAsia" w:hAnsi="Arial" w:cs="Arial"/>
          <w:color w:val="424242"/>
          <w:sz w:val="20"/>
          <w:szCs w:val="20"/>
        </w:rPr>
        <w:t xml:space="preserve">), </w:t>
      </w:r>
      <w:proofErr w:type="spellStart"/>
      <w:r w:rsidRPr="00122FE9">
        <w:rPr>
          <w:rFonts w:ascii="Arial" w:eastAsiaTheme="majorEastAsia" w:hAnsi="Arial" w:cs="Arial"/>
          <w:color w:val="131514"/>
          <w:sz w:val="20"/>
          <w:szCs w:val="20"/>
        </w:rPr>
        <w:t>Fiesco</w:t>
      </w:r>
      <w:proofErr w:type="spellEnd"/>
      <w:r w:rsidRPr="00122FE9">
        <w:rPr>
          <w:rFonts w:ascii="Arial" w:eastAsiaTheme="majorEastAsia" w:hAnsi="Arial" w:cs="Arial"/>
          <w:color w:val="131514"/>
          <w:sz w:val="20"/>
          <w:szCs w:val="20"/>
        </w:rPr>
        <w:t xml:space="preserve"> (</w:t>
      </w:r>
      <w:r w:rsidRPr="00122FE9">
        <w:rPr>
          <w:rFonts w:ascii="Arial" w:eastAsiaTheme="majorEastAsia" w:hAnsi="Arial" w:cs="Arial"/>
          <w:i/>
          <w:iCs/>
          <w:color w:val="131514"/>
          <w:sz w:val="20"/>
          <w:szCs w:val="20"/>
        </w:rPr>
        <w:t xml:space="preserve">Simon </w:t>
      </w:r>
      <w:proofErr w:type="spellStart"/>
      <w:r w:rsidRPr="00122FE9">
        <w:rPr>
          <w:rFonts w:ascii="Arial" w:eastAsiaTheme="majorEastAsia" w:hAnsi="Arial" w:cs="Arial"/>
          <w:i/>
          <w:iCs/>
          <w:color w:val="131514"/>
          <w:sz w:val="20"/>
          <w:szCs w:val="20"/>
        </w:rPr>
        <w:t>Boccanegra</w:t>
      </w:r>
      <w:proofErr w:type="spellEnd"/>
      <w:r w:rsidRPr="00122FE9">
        <w:rPr>
          <w:rFonts w:ascii="Arial" w:eastAsiaTheme="majorEastAsia" w:hAnsi="Arial" w:cs="Arial"/>
          <w:i/>
          <w:iCs/>
          <w:color w:val="131514"/>
          <w:sz w:val="20"/>
          <w:szCs w:val="20"/>
        </w:rPr>
        <w:t>)</w:t>
      </w:r>
      <w:r w:rsidRPr="00122FE9">
        <w:rPr>
          <w:rFonts w:ascii="Arial" w:eastAsiaTheme="majorEastAsia" w:hAnsi="Arial" w:cs="Arial"/>
          <w:color w:val="424242"/>
          <w:sz w:val="20"/>
          <w:szCs w:val="20"/>
        </w:rPr>
        <w:t xml:space="preserve"> and most recently,</w:t>
      </w:r>
      <w:r w:rsidRPr="00122FE9">
        <w:rPr>
          <w:rStyle w:val="apple-converted-space"/>
          <w:rFonts w:ascii="Arial" w:eastAsiaTheme="majorEastAsia" w:hAnsi="Arial" w:cs="Arial"/>
          <w:color w:val="424242"/>
          <w:sz w:val="20"/>
          <w:szCs w:val="20"/>
        </w:rPr>
        <w:t> </w:t>
      </w:r>
      <w:r w:rsidRPr="00122FE9">
        <w:rPr>
          <w:rStyle w:val="Strong"/>
          <w:rFonts w:ascii="Arial" w:eastAsiaTheme="majorEastAsia" w:hAnsi="Arial" w:cs="Arial"/>
          <w:b w:val="0"/>
          <w:bCs w:val="0"/>
          <w:color w:val="424242"/>
          <w:sz w:val="20"/>
          <w:szCs w:val="20"/>
        </w:rPr>
        <w:t>Daland</w:t>
      </w:r>
      <w:r w:rsidRPr="00122FE9">
        <w:rPr>
          <w:rStyle w:val="apple-converted-space"/>
          <w:rFonts w:ascii="Arial" w:eastAsiaTheme="majorEastAsia" w:hAnsi="Arial" w:cs="Arial"/>
          <w:color w:val="424242"/>
          <w:sz w:val="20"/>
          <w:szCs w:val="20"/>
        </w:rPr>
        <w:t> </w:t>
      </w:r>
      <w:r w:rsidRPr="00122FE9">
        <w:rPr>
          <w:rFonts w:ascii="Arial" w:eastAsiaTheme="majorEastAsia" w:hAnsi="Arial" w:cs="Arial"/>
          <w:color w:val="424242"/>
          <w:sz w:val="20"/>
          <w:szCs w:val="20"/>
        </w:rPr>
        <w:t>in</w:t>
      </w:r>
      <w:r w:rsidRPr="00122FE9">
        <w:rPr>
          <w:rStyle w:val="apple-converted-space"/>
          <w:rFonts w:ascii="Arial" w:eastAsiaTheme="majorEastAsia" w:hAnsi="Arial" w:cs="Arial"/>
          <w:color w:val="424242"/>
          <w:sz w:val="20"/>
          <w:szCs w:val="20"/>
        </w:rPr>
        <w:t> </w:t>
      </w:r>
      <w:r w:rsidRPr="00122FE9">
        <w:rPr>
          <w:rStyle w:val="Emphasis"/>
          <w:rFonts w:ascii="Arial" w:eastAsiaTheme="majorEastAsia" w:hAnsi="Arial" w:cs="Arial"/>
          <w:color w:val="424242"/>
          <w:sz w:val="20"/>
          <w:szCs w:val="20"/>
        </w:rPr>
        <w:t xml:space="preserve">Der </w:t>
      </w:r>
      <w:proofErr w:type="spellStart"/>
      <w:r w:rsidRPr="00122FE9">
        <w:rPr>
          <w:rStyle w:val="Emphasis"/>
          <w:rFonts w:ascii="Arial" w:eastAsiaTheme="majorEastAsia" w:hAnsi="Arial" w:cs="Arial"/>
          <w:color w:val="424242"/>
          <w:sz w:val="20"/>
          <w:szCs w:val="20"/>
        </w:rPr>
        <w:t>fliegende</w:t>
      </w:r>
      <w:proofErr w:type="spellEnd"/>
      <w:r w:rsidRPr="00122FE9">
        <w:rPr>
          <w:rStyle w:val="Emphasis"/>
          <w:rFonts w:ascii="Arial" w:eastAsiaTheme="majorEastAsia" w:hAnsi="Arial" w:cs="Arial"/>
          <w:color w:val="424242"/>
          <w:sz w:val="20"/>
          <w:szCs w:val="20"/>
        </w:rPr>
        <w:t xml:space="preserve"> </w:t>
      </w:r>
      <w:proofErr w:type="spellStart"/>
      <w:r w:rsidRPr="00122FE9">
        <w:rPr>
          <w:rStyle w:val="Emphasis"/>
          <w:rFonts w:ascii="Arial" w:eastAsiaTheme="majorEastAsia" w:hAnsi="Arial" w:cs="Arial"/>
          <w:color w:val="424242"/>
          <w:sz w:val="20"/>
          <w:szCs w:val="20"/>
        </w:rPr>
        <w:t>Holländer</w:t>
      </w:r>
      <w:proofErr w:type="spellEnd"/>
      <w:r w:rsidRPr="00122FE9">
        <w:rPr>
          <w:rFonts w:ascii="Arial" w:eastAsiaTheme="majorEastAsia" w:hAnsi="Arial" w:cs="Arial"/>
          <w:color w:val="424242"/>
          <w:sz w:val="20"/>
          <w:szCs w:val="20"/>
        </w:rPr>
        <w:t>, marking his</w:t>
      </w:r>
      <w:r w:rsidRPr="00122FE9">
        <w:rPr>
          <w:rStyle w:val="apple-converted-space"/>
          <w:rFonts w:ascii="Arial" w:eastAsiaTheme="majorEastAsia" w:hAnsi="Arial" w:cs="Arial"/>
          <w:color w:val="424242"/>
          <w:sz w:val="20"/>
          <w:szCs w:val="20"/>
        </w:rPr>
        <w:t> </w:t>
      </w:r>
      <w:r w:rsidRPr="00122FE9">
        <w:rPr>
          <w:rStyle w:val="Strong"/>
          <w:rFonts w:ascii="Arial" w:eastAsiaTheme="majorEastAsia" w:hAnsi="Arial" w:cs="Arial"/>
          <w:b w:val="0"/>
          <w:bCs w:val="0"/>
          <w:color w:val="424242"/>
          <w:sz w:val="20"/>
          <w:szCs w:val="20"/>
        </w:rPr>
        <w:t>Wagnerian debut</w:t>
      </w:r>
      <w:r w:rsidRPr="00122FE9">
        <w:rPr>
          <w:rStyle w:val="apple-converted-space"/>
          <w:rFonts w:ascii="Arial" w:eastAsiaTheme="majorEastAsia" w:hAnsi="Arial" w:cs="Arial"/>
          <w:color w:val="424242"/>
          <w:sz w:val="20"/>
          <w:szCs w:val="20"/>
        </w:rPr>
        <w:t> </w:t>
      </w:r>
      <w:r w:rsidRPr="00122FE9">
        <w:rPr>
          <w:rFonts w:ascii="Arial" w:eastAsiaTheme="majorEastAsia" w:hAnsi="Arial" w:cs="Arial"/>
          <w:color w:val="424242"/>
          <w:sz w:val="20"/>
          <w:szCs w:val="20"/>
        </w:rPr>
        <w:t xml:space="preserve">at Théâtre du </w:t>
      </w:r>
      <w:proofErr w:type="spellStart"/>
      <w:r w:rsidRPr="00122FE9">
        <w:rPr>
          <w:rFonts w:ascii="Arial" w:eastAsiaTheme="majorEastAsia" w:hAnsi="Arial" w:cs="Arial"/>
          <w:color w:val="424242"/>
          <w:sz w:val="20"/>
          <w:szCs w:val="20"/>
        </w:rPr>
        <w:t>Capitole</w:t>
      </w:r>
      <w:proofErr w:type="spellEnd"/>
      <w:r w:rsidRPr="00122FE9">
        <w:rPr>
          <w:rFonts w:ascii="Arial" w:eastAsiaTheme="majorEastAsia" w:hAnsi="Arial" w:cs="Arial"/>
          <w:color w:val="424242"/>
          <w:sz w:val="20"/>
          <w:szCs w:val="20"/>
        </w:rPr>
        <w:t>, Toulouse. It was as C</w:t>
      </w:r>
      <w:r w:rsidRPr="00122FE9">
        <w:rPr>
          <w:rFonts w:ascii="Arial" w:eastAsiaTheme="majorEastAsia" w:hAnsi="Arial" w:cs="Arial"/>
          <w:color w:val="131514"/>
          <w:sz w:val="20"/>
          <w:szCs w:val="20"/>
        </w:rPr>
        <w:t xml:space="preserve">laudius, King of Denmark in Ambroise Thomas’ </w:t>
      </w:r>
      <w:r w:rsidRPr="00122FE9">
        <w:rPr>
          <w:rFonts w:ascii="Arial" w:eastAsiaTheme="majorEastAsia" w:hAnsi="Arial" w:cs="Arial"/>
          <w:i/>
          <w:iCs/>
          <w:color w:val="131514"/>
          <w:sz w:val="20"/>
          <w:szCs w:val="20"/>
        </w:rPr>
        <w:t>Hamlet</w:t>
      </w:r>
      <w:r w:rsidRPr="00122FE9">
        <w:rPr>
          <w:rStyle w:val="Strong"/>
          <w:rFonts w:ascii="Arial" w:eastAsiaTheme="majorEastAsia" w:hAnsi="Arial" w:cs="Arial"/>
          <w:b w:val="0"/>
          <w:bCs w:val="0"/>
          <w:color w:val="424242"/>
          <w:sz w:val="20"/>
          <w:szCs w:val="20"/>
        </w:rPr>
        <w:t xml:space="preserve"> that </w:t>
      </w:r>
      <w:proofErr w:type="spellStart"/>
      <w:r w:rsidRPr="00122FE9">
        <w:rPr>
          <w:rStyle w:val="Strong"/>
          <w:rFonts w:ascii="Arial" w:eastAsiaTheme="majorEastAsia" w:hAnsi="Arial" w:cs="Arial"/>
          <w:b w:val="0"/>
          <w:bCs w:val="0"/>
          <w:color w:val="424242"/>
          <w:sz w:val="20"/>
          <w:szCs w:val="20"/>
        </w:rPr>
        <w:t>Teitgen</w:t>
      </w:r>
      <w:proofErr w:type="spellEnd"/>
      <w:r w:rsidRPr="00122FE9">
        <w:rPr>
          <w:rStyle w:val="Strong"/>
          <w:rFonts w:ascii="Arial" w:eastAsiaTheme="majorEastAsia" w:hAnsi="Arial" w:cs="Arial"/>
          <w:b w:val="0"/>
          <w:bCs w:val="0"/>
          <w:color w:val="424242"/>
          <w:sz w:val="20"/>
          <w:szCs w:val="20"/>
        </w:rPr>
        <w:t xml:space="preserve"> made his debut at </w:t>
      </w:r>
      <w:proofErr w:type="spellStart"/>
      <w:r w:rsidRPr="00122FE9">
        <w:rPr>
          <w:rStyle w:val="Strong"/>
          <w:rFonts w:ascii="Arial" w:eastAsiaTheme="majorEastAsia" w:hAnsi="Arial" w:cs="Arial"/>
          <w:b w:val="0"/>
          <w:bCs w:val="0"/>
          <w:color w:val="424242"/>
          <w:sz w:val="20"/>
          <w:szCs w:val="20"/>
        </w:rPr>
        <w:t>Salzburger</w:t>
      </w:r>
      <w:proofErr w:type="spellEnd"/>
      <w:r w:rsidRPr="00122FE9">
        <w:rPr>
          <w:rStyle w:val="Strong"/>
          <w:rFonts w:ascii="Arial" w:eastAsiaTheme="majorEastAsia" w:hAnsi="Arial" w:cs="Arial"/>
          <w:b w:val="0"/>
          <w:bCs w:val="0"/>
          <w:color w:val="424242"/>
          <w:sz w:val="20"/>
          <w:szCs w:val="20"/>
        </w:rPr>
        <w:t xml:space="preserve"> </w:t>
      </w:r>
      <w:proofErr w:type="spellStart"/>
      <w:r w:rsidRPr="00122FE9">
        <w:rPr>
          <w:rStyle w:val="Strong"/>
          <w:rFonts w:ascii="Arial" w:eastAsiaTheme="majorEastAsia" w:hAnsi="Arial" w:cs="Arial"/>
          <w:b w:val="0"/>
          <w:bCs w:val="0"/>
          <w:color w:val="424242"/>
          <w:sz w:val="20"/>
          <w:szCs w:val="20"/>
        </w:rPr>
        <w:t>Festspiele</w:t>
      </w:r>
      <w:proofErr w:type="spellEnd"/>
      <w:r w:rsidRPr="00122FE9">
        <w:rPr>
          <w:rStyle w:val="Strong"/>
          <w:rFonts w:ascii="Arial" w:eastAsiaTheme="majorEastAsia" w:hAnsi="Arial" w:cs="Arial"/>
          <w:b w:val="0"/>
          <w:bCs w:val="0"/>
          <w:color w:val="424242"/>
          <w:sz w:val="20"/>
          <w:szCs w:val="20"/>
        </w:rPr>
        <w:t>, and he has enjoyed further success as Sarastro (</w:t>
      </w:r>
      <w:r w:rsidRPr="00122FE9">
        <w:rPr>
          <w:rStyle w:val="Emphasis"/>
          <w:rFonts w:ascii="Arial" w:eastAsiaTheme="majorEastAsia" w:hAnsi="Arial" w:cs="Arial"/>
          <w:color w:val="424242"/>
          <w:sz w:val="20"/>
          <w:szCs w:val="20"/>
        </w:rPr>
        <w:t>Die Zauberflöte</w:t>
      </w:r>
      <w:r w:rsidRPr="00122FE9">
        <w:rPr>
          <w:rFonts w:ascii="Arial" w:eastAsiaTheme="majorEastAsia" w:hAnsi="Arial" w:cs="Arial"/>
          <w:color w:val="424242"/>
          <w:sz w:val="20"/>
          <w:szCs w:val="20"/>
        </w:rPr>
        <w:t xml:space="preserve">) and </w:t>
      </w:r>
      <w:r w:rsidRPr="00122FE9">
        <w:rPr>
          <w:rFonts w:ascii="Arial" w:eastAsiaTheme="majorEastAsia" w:hAnsi="Arial" w:cs="Arial"/>
          <w:color w:val="131514"/>
          <w:sz w:val="20"/>
          <w:szCs w:val="20"/>
        </w:rPr>
        <w:t>Luther/Crespel (</w:t>
      </w:r>
      <w:r w:rsidRPr="00122FE9">
        <w:rPr>
          <w:rFonts w:ascii="Arial" w:eastAsiaTheme="majorEastAsia" w:hAnsi="Arial" w:cs="Arial"/>
          <w:i/>
          <w:iCs/>
          <w:color w:val="131514"/>
          <w:sz w:val="20"/>
          <w:szCs w:val="20"/>
        </w:rPr>
        <w:t xml:space="preserve">Les contes </w:t>
      </w:r>
      <w:proofErr w:type="spellStart"/>
      <w:r w:rsidRPr="00122FE9">
        <w:rPr>
          <w:rFonts w:ascii="Arial" w:eastAsiaTheme="majorEastAsia" w:hAnsi="Arial" w:cs="Arial"/>
          <w:i/>
          <w:iCs/>
          <w:color w:val="131514"/>
          <w:sz w:val="20"/>
          <w:szCs w:val="20"/>
        </w:rPr>
        <w:t>d’Hoffmann</w:t>
      </w:r>
      <w:proofErr w:type="spellEnd"/>
      <w:r w:rsidRPr="00122FE9">
        <w:rPr>
          <w:rFonts w:ascii="Arial" w:eastAsiaTheme="majorEastAsia" w:hAnsi="Arial" w:cs="Arial"/>
          <w:i/>
          <w:iCs/>
          <w:color w:val="131514"/>
          <w:sz w:val="20"/>
          <w:szCs w:val="20"/>
        </w:rPr>
        <w:t>).</w:t>
      </w:r>
    </w:p>
    <w:p w14:paraId="11A2B1BD" w14:textId="77777777" w:rsidR="00122FE9" w:rsidRPr="00122FE9" w:rsidRDefault="00122FE9" w:rsidP="00122FE9">
      <w:pPr>
        <w:pStyle w:val="NormalWeb"/>
        <w:spacing w:before="120" w:beforeAutospacing="0" w:after="60" w:afterAutospacing="0"/>
        <w:rPr>
          <w:rStyle w:val="Strong"/>
          <w:rFonts w:ascii="Arial" w:hAnsi="Arial" w:cs="Arial"/>
          <w:b w:val="0"/>
          <w:bCs w:val="0"/>
          <w:color w:val="424242"/>
          <w:sz w:val="20"/>
          <w:szCs w:val="20"/>
        </w:rPr>
      </w:pPr>
    </w:p>
    <w:p w14:paraId="29896678" w14:textId="77C4CBF2" w:rsidR="00122FE9" w:rsidRPr="00122FE9" w:rsidRDefault="00122FE9" w:rsidP="00122FE9">
      <w:pPr>
        <w:pStyle w:val="NormalWeb"/>
        <w:shd w:val="clear" w:color="auto" w:fill="FFFFFF" w:themeFill="background1"/>
        <w:rPr>
          <w:rFonts w:ascii="Arial" w:hAnsi="Arial" w:cs="Arial"/>
          <w:color w:val="131514"/>
          <w:sz w:val="20"/>
          <w:szCs w:val="20"/>
        </w:rPr>
      </w:pPr>
      <w:r w:rsidRPr="00122FE9">
        <w:rPr>
          <w:rFonts w:ascii="Arial" w:hAnsi="Arial" w:cs="Arial"/>
          <w:color w:val="424242"/>
          <w:sz w:val="20"/>
          <w:szCs w:val="20"/>
          <w:shd w:val="clear" w:color="auto" w:fill="FAFAFA"/>
        </w:rPr>
        <w:t xml:space="preserve">Jean </w:t>
      </w:r>
      <w:proofErr w:type="spellStart"/>
      <w:r w:rsidRPr="00122FE9">
        <w:rPr>
          <w:rFonts w:ascii="Arial" w:hAnsi="Arial" w:cs="Arial"/>
          <w:color w:val="424242"/>
          <w:sz w:val="20"/>
          <w:szCs w:val="20"/>
          <w:shd w:val="clear" w:color="auto" w:fill="FAFAFA"/>
        </w:rPr>
        <w:t>Teitgen’s</w:t>
      </w:r>
      <w:proofErr w:type="spellEnd"/>
      <w:r w:rsidRPr="00122FE9">
        <w:rPr>
          <w:rFonts w:ascii="Arial" w:hAnsi="Arial" w:cs="Arial"/>
          <w:color w:val="424242"/>
          <w:sz w:val="20"/>
          <w:szCs w:val="20"/>
          <w:shd w:val="clear" w:color="auto" w:fill="FAFAFA"/>
        </w:rPr>
        <w:t xml:space="preserve"> distinguished career has been shaped by collaborations with many of the world’s most respected conductors, reflecting both his vocal versatility and artistic depth. He has worked under the batons of Bertrand de Billy, most recently at Wiener Staatsoper and Salzburg Festival, Thomas </w:t>
      </w:r>
      <w:proofErr w:type="spellStart"/>
      <w:r w:rsidRPr="00122FE9">
        <w:rPr>
          <w:rFonts w:ascii="Arial" w:hAnsi="Arial" w:cs="Arial"/>
          <w:color w:val="424242"/>
          <w:sz w:val="20"/>
          <w:szCs w:val="20"/>
          <w:shd w:val="clear" w:color="auto" w:fill="FAFAFA"/>
        </w:rPr>
        <w:t>Hengelbrock</w:t>
      </w:r>
      <w:proofErr w:type="spellEnd"/>
      <w:r w:rsidRPr="00122FE9">
        <w:rPr>
          <w:rFonts w:ascii="Arial" w:hAnsi="Arial" w:cs="Arial"/>
          <w:color w:val="424242"/>
          <w:sz w:val="20"/>
          <w:szCs w:val="20"/>
          <w:shd w:val="clear" w:color="auto" w:fill="FAFAFA"/>
        </w:rPr>
        <w:t xml:space="preserve">, Louis </w:t>
      </w:r>
      <w:proofErr w:type="spellStart"/>
      <w:r w:rsidRPr="00122FE9">
        <w:rPr>
          <w:rFonts w:ascii="Arial" w:hAnsi="Arial" w:cs="Arial"/>
          <w:color w:val="424242"/>
          <w:sz w:val="20"/>
          <w:szCs w:val="20"/>
          <w:shd w:val="clear" w:color="auto" w:fill="FAFAFA"/>
        </w:rPr>
        <w:t>Langrée</w:t>
      </w:r>
      <w:proofErr w:type="spellEnd"/>
      <w:r w:rsidRPr="00122FE9">
        <w:rPr>
          <w:rFonts w:ascii="Arial" w:hAnsi="Arial" w:cs="Arial"/>
          <w:color w:val="424242"/>
          <w:sz w:val="20"/>
          <w:szCs w:val="20"/>
          <w:shd w:val="clear" w:color="auto" w:fill="FAFAFA"/>
        </w:rPr>
        <w:t xml:space="preserve">, Marc Minkowski, Sir Antonio Pappano, </w:t>
      </w:r>
      <w:proofErr w:type="spellStart"/>
      <w:r w:rsidRPr="00122FE9">
        <w:rPr>
          <w:rFonts w:ascii="Arial" w:hAnsi="Arial" w:cs="Arial"/>
          <w:color w:val="424242"/>
          <w:sz w:val="20"/>
          <w:szCs w:val="20"/>
          <w:shd w:val="clear" w:color="auto" w:fill="FAFAFA"/>
        </w:rPr>
        <w:t>Evelino</w:t>
      </w:r>
      <w:proofErr w:type="spellEnd"/>
      <w:r w:rsidRPr="00122FE9">
        <w:rPr>
          <w:rFonts w:ascii="Arial" w:hAnsi="Arial" w:cs="Arial"/>
          <w:color w:val="424242"/>
          <w:sz w:val="20"/>
          <w:szCs w:val="20"/>
          <w:shd w:val="clear" w:color="auto" w:fill="FAFAFA"/>
        </w:rPr>
        <w:t xml:space="preserve"> </w:t>
      </w:r>
      <w:proofErr w:type="spellStart"/>
      <w:r w:rsidRPr="00122FE9">
        <w:rPr>
          <w:rFonts w:ascii="Arial" w:hAnsi="Arial" w:cs="Arial"/>
          <w:color w:val="424242"/>
          <w:sz w:val="20"/>
          <w:szCs w:val="20"/>
          <w:shd w:val="clear" w:color="auto" w:fill="FAFAFA"/>
        </w:rPr>
        <w:t>Pidò</w:t>
      </w:r>
      <w:proofErr w:type="spellEnd"/>
      <w:r w:rsidRPr="00122FE9">
        <w:rPr>
          <w:rFonts w:ascii="Arial" w:hAnsi="Arial" w:cs="Arial"/>
          <w:color w:val="424242"/>
          <w:sz w:val="20"/>
          <w:szCs w:val="20"/>
          <w:shd w:val="clear" w:color="auto" w:fill="FAFAFA"/>
        </w:rPr>
        <w:t xml:space="preserve">, Simone Young and Antonello </w:t>
      </w:r>
      <w:proofErr w:type="spellStart"/>
      <w:r w:rsidRPr="00122FE9">
        <w:rPr>
          <w:rFonts w:ascii="Arial" w:hAnsi="Arial" w:cs="Arial"/>
          <w:color w:val="424242"/>
          <w:sz w:val="20"/>
          <w:szCs w:val="20"/>
          <w:shd w:val="clear" w:color="auto" w:fill="FAFAFA"/>
        </w:rPr>
        <w:t>Manacorda</w:t>
      </w:r>
      <w:proofErr w:type="spellEnd"/>
      <w:r w:rsidRPr="00122FE9">
        <w:rPr>
          <w:rFonts w:ascii="Arial" w:hAnsi="Arial" w:cs="Arial"/>
          <w:color w:val="424242"/>
          <w:sz w:val="20"/>
          <w:szCs w:val="20"/>
          <w:shd w:val="clear" w:color="auto" w:fill="FAFAFA"/>
        </w:rPr>
        <w:t xml:space="preserve"> and </w:t>
      </w:r>
      <w:r w:rsidRPr="00122FE9">
        <w:rPr>
          <w:rFonts w:ascii="Arial" w:hAnsi="Arial" w:cs="Arial"/>
          <w:color w:val="131514"/>
          <w:sz w:val="20"/>
          <w:szCs w:val="20"/>
        </w:rPr>
        <w:t>the 2025/26 season includes his return to Wiener Staatsoper as Arkel, to Opéra national de Bordeaux as Sarastro and to Teatro Real as Frère Laurent (</w:t>
      </w:r>
      <w:r w:rsidRPr="00122FE9">
        <w:rPr>
          <w:rFonts w:ascii="Arial" w:hAnsi="Arial" w:cs="Arial"/>
          <w:i/>
          <w:iCs/>
          <w:color w:val="131514"/>
          <w:sz w:val="20"/>
          <w:szCs w:val="20"/>
        </w:rPr>
        <w:t>Roméo et Juliette</w:t>
      </w:r>
      <w:r w:rsidRPr="00122FE9">
        <w:rPr>
          <w:rFonts w:ascii="Arial" w:hAnsi="Arial" w:cs="Arial"/>
          <w:color w:val="131514"/>
          <w:sz w:val="20"/>
          <w:szCs w:val="20"/>
        </w:rPr>
        <w:t>), conducted by Carlo Rizzi.</w:t>
      </w:r>
    </w:p>
    <w:p w14:paraId="172CD606" w14:textId="77777777" w:rsidR="00122FE9" w:rsidRPr="00122FE9" w:rsidRDefault="00122FE9" w:rsidP="00122FE9">
      <w:pPr>
        <w:spacing w:after="0" w:line="240" w:lineRule="auto"/>
        <w:rPr>
          <w:rFonts w:ascii="Arial" w:eastAsia="Times New Roman" w:hAnsi="Arial" w:cs="Arial"/>
          <w:sz w:val="20"/>
          <w:szCs w:val="20"/>
          <w:lang w:eastAsia="en-GB"/>
        </w:rPr>
      </w:pPr>
    </w:p>
    <w:p w14:paraId="2E1B6226" w14:textId="40B19598" w:rsidR="00122FE9" w:rsidRPr="00122FE9" w:rsidRDefault="00122FE9" w:rsidP="00122FE9">
      <w:pPr>
        <w:rPr>
          <w:rFonts w:ascii="Arial" w:hAnsi="Arial" w:cs="Arial"/>
          <w:sz w:val="20"/>
          <w:szCs w:val="20"/>
        </w:rPr>
      </w:pPr>
      <w:r w:rsidRPr="00122FE9">
        <w:rPr>
          <w:rFonts w:ascii="Arial" w:hAnsi="Arial" w:cs="Arial"/>
          <w:sz w:val="20"/>
          <w:szCs w:val="20"/>
        </w:rPr>
        <w:t xml:space="preserve">Equally at home on the concert stage, </w:t>
      </w:r>
      <w:proofErr w:type="spellStart"/>
      <w:r w:rsidRPr="00122FE9">
        <w:rPr>
          <w:rFonts w:ascii="Arial" w:hAnsi="Arial" w:cs="Arial"/>
          <w:sz w:val="20"/>
          <w:szCs w:val="20"/>
        </w:rPr>
        <w:t>Teitgen’s</w:t>
      </w:r>
      <w:proofErr w:type="spellEnd"/>
      <w:r w:rsidRPr="00122FE9">
        <w:rPr>
          <w:rFonts w:ascii="Arial" w:hAnsi="Arial" w:cs="Arial"/>
          <w:sz w:val="20"/>
          <w:szCs w:val="20"/>
        </w:rPr>
        <w:t xml:space="preserve"> repertoire includes major sacred and symphonic works such as the Requiem settings by Verdi, Mozart and Donizetti, Beethoven’s Symphony No.9 and Berlioz’ </w:t>
      </w:r>
      <w:proofErr w:type="spellStart"/>
      <w:r w:rsidRPr="00122FE9">
        <w:rPr>
          <w:rFonts w:ascii="Arial" w:hAnsi="Arial" w:cs="Arial"/>
          <w:i/>
          <w:iCs/>
          <w:sz w:val="20"/>
          <w:szCs w:val="20"/>
        </w:rPr>
        <w:t>L’enfance</w:t>
      </w:r>
      <w:proofErr w:type="spellEnd"/>
      <w:r w:rsidRPr="00122FE9">
        <w:rPr>
          <w:rFonts w:ascii="Arial" w:hAnsi="Arial" w:cs="Arial"/>
          <w:i/>
          <w:iCs/>
          <w:sz w:val="20"/>
          <w:szCs w:val="20"/>
        </w:rPr>
        <w:t xml:space="preserve"> du Christ</w:t>
      </w:r>
      <w:r w:rsidRPr="00122FE9">
        <w:rPr>
          <w:rFonts w:ascii="Arial" w:hAnsi="Arial" w:cs="Arial"/>
          <w:sz w:val="20"/>
          <w:szCs w:val="20"/>
        </w:rPr>
        <w:t>.</w:t>
      </w:r>
    </w:p>
    <w:p w14:paraId="6B910798" w14:textId="77777777" w:rsidR="00122FE9" w:rsidRPr="00122FE9" w:rsidRDefault="00122FE9" w:rsidP="00122FE9">
      <w:pPr>
        <w:pStyle w:val="NormalWeb"/>
        <w:spacing w:before="120" w:beforeAutospacing="0" w:after="60" w:afterAutospacing="0"/>
        <w:rPr>
          <w:rFonts w:ascii="Arial" w:hAnsi="Arial" w:cs="Arial"/>
          <w:color w:val="424242"/>
          <w:sz w:val="20"/>
          <w:szCs w:val="20"/>
        </w:rPr>
      </w:pPr>
    </w:p>
    <w:p w14:paraId="6DE41E62" w14:textId="6EDA1DAE" w:rsidR="00122FE9" w:rsidRPr="00122FE9" w:rsidRDefault="00122FE9" w:rsidP="00122FE9">
      <w:pPr>
        <w:shd w:val="clear" w:color="auto" w:fill="FFFFFF"/>
        <w:rPr>
          <w:rFonts w:ascii="Arial" w:hAnsi="Arial" w:cs="Arial"/>
          <w:color w:val="131514"/>
          <w:sz w:val="20"/>
          <w:szCs w:val="20"/>
          <w:lang w:val="en"/>
        </w:rPr>
      </w:pPr>
      <w:hyperlink r:id="rId6" w:anchor="mobile-menu" w:history="1">
        <w:r w:rsidRPr="00122FE9">
          <w:rPr>
            <w:rStyle w:val="dib"/>
            <w:rFonts w:ascii="Arial" w:hAnsi="Arial" w:cs="Arial"/>
            <w:caps/>
            <w:color w:val="FFFFFF"/>
            <w:sz w:val="20"/>
            <w:szCs w:val="20"/>
            <w:lang w:val="en"/>
          </w:rPr>
          <w:t>nu</w:t>
        </w:r>
      </w:hyperlink>
    </w:p>
    <w:p w14:paraId="636E7C54" w14:textId="77777777" w:rsidR="00122FE9" w:rsidRPr="00122FE9" w:rsidRDefault="00122FE9" w:rsidP="00122FE9">
      <w:pPr>
        <w:rPr>
          <w:rFonts w:ascii="Arial" w:hAnsi="Arial" w:cs="Arial"/>
          <w:sz w:val="20"/>
          <w:szCs w:val="20"/>
        </w:rPr>
      </w:pPr>
    </w:p>
    <w:p w14:paraId="4C1C0698" w14:textId="77777777" w:rsidR="00EA5E02" w:rsidRPr="00122FE9" w:rsidRDefault="00EA5E02" w:rsidP="00122FE9">
      <w:pPr>
        <w:rPr>
          <w:rFonts w:ascii="Arial" w:hAnsi="Arial" w:cs="Arial"/>
          <w:sz w:val="20"/>
          <w:szCs w:val="20"/>
        </w:rPr>
      </w:pPr>
    </w:p>
    <w:sectPr w:rsidR="00EA5E02" w:rsidRPr="00122FE9" w:rsidSect="00122FE9">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E2379" w14:textId="77777777" w:rsidR="00FA3235" w:rsidRDefault="00FA3235" w:rsidP="00122FE9">
      <w:pPr>
        <w:spacing w:after="0" w:line="240" w:lineRule="auto"/>
      </w:pPr>
      <w:r>
        <w:separator/>
      </w:r>
    </w:p>
  </w:endnote>
  <w:endnote w:type="continuationSeparator" w:id="0">
    <w:p w14:paraId="08DB1A33" w14:textId="77777777" w:rsidR="00FA3235" w:rsidRDefault="00FA3235" w:rsidP="00122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7D56C" w14:textId="77777777" w:rsidR="00D13B8B" w:rsidRDefault="00D13B8B" w:rsidP="00D13B8B">
    <w:pPr>
      <w:ind w:right="26"/>
      <w:rPr>
        <w:rFonts w:ascii="Arial" w:hAnsi="Arial"/>
        <w:sz w:val="20"/>
        <w:szCs w:val="20"/>
      </w:rPr>
    </w:pPr>
  </w:p>
  <w:p w14:paraId="39BF934E" w14:textId="3ED37C0E" w:rsidR="00D13B8B" w:rsidRDefault="00D13B8B" w:rsidP="00D13B8B">
    <w:pPr>
      <w:ind w:right="26"/>
      <w:rPr>
        <w:rFonts w:ascii="Arial" w:eastAsia="Arial" w:hAnsi="Arial" w:cs="Arial"/>
        <w:sz w:val="20"/>
        <w:szCs w:val="20"/>
      </w:rPr>
    </w:pPr>
    <w:r>
      <w:rPr>
        <w:rFonts w:ascii="Arial" w:hAnsi="Arial"/>
        <w:sz w:val="20"/>
        <w:szCs w:val="20"/>
      </w:rPr>
      <w:t xml:space="preserve">2025/26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p w14:paraId="4B26ADAE" w14:textId="77777777" w:rsidR="00D13B8B" w:rsidRDefault="00D13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2F1DA" w14:textId="77777777" w:rsidR="00FA3235" w:rsidRDefault="00FA3235" w:rsidP="00122FE9">
      <w:pPr>
        <w:spacing w:after="0" w:line="240" w:lineRule="auto"/>
      </w:pPr>
      <w:r>
        <w:separator/>
      </w:r>
    </w:p>
  </w:footnote>
  <w:footnote w:type="continuationSeparator" w:id="0">
    <w:p w14:paraId="1F75471B" w14:textId="77777777" w:rsidR="00FA3235" w:rsidRDefault="00FA3235" w:rsidP="00122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E53D5" w14:textId="652AC2B2" w:rsidR="00122FE9" w:rsidRDefault="00122FE9">
    <w:pPr>
      <w:pStyle w:val="Header"/>
    </w:pPr>
    <w:r>
      <w:rPr>
        <w:noProof/>
      </w:rPr>
      <w:drawing>
        <wp:anchor distT="152400" distB="152400" distL="152400" distR="152400" simplePos="0" relativeHeight="251659264" behindDoc="1" locked="0" layoutInCell="1" allowOverlap="1" wp14:anchorId="14AECA78" wp14:editId="6C787B9A">
          <wp:simplePos x="0" y="0"/>
          <wp:positionH relativeFrom="page">
            <wp:posOffset>2719800</wp:posOffset>
          </wp:positionH>
          <wp:positionV relativeFrom="page">
            <wp:posOffset>148800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AD"/>
    <w:rsid w:val="000E37AD"/>
    <w:rsid w:val="00122FE9"/>
    <w:rsid w:val="004074B6"/>
    <w:rsid w:val="00564762"/>
    <w:rsid w:val="00C021B6"/>
    <w:rsid w:val="00C17DC6"/>
    <w:rsid w:val="00D13B8B"/>
    <w:rsid w:val="00EA5E02"/>
    <w:rsid w:val="00FA3235"/>
    <w:rsid w:val="00FB5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E504"/>
  <w15:chartTrackingRefBased/>
  <w15:docId w15:val="{1D05158E-3EFB-4256-B3BC-A41304F2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7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7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7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7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7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7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7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7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7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7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7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7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7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7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7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7AD"/>
    <w:rPr>
      <w:rFonts w:eastAsiaTheme="majorEastAsia" w:cstheme="majorBidi"/>
      <w:color w:val="272727" w:themeColor="text1" w:themeTint="D8"/>
    </w:rPr>
  </w:style>
  <w:style w:type="paragraph" w:styleId="Title">
    <w:name w:val="Title"/>
    <w:basedOn w:val="Normal"/>
    <w:next w:val="Normal"/>
    <w:link w:val="TitleChar"/>
    <w:uiPriority w:val="10"/>
    <w:qFormat/>
    <w:rsid w:val="000E3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7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7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7AD"/>
    <w:pPr>
      <w:spacing w:before="160"/>
      <w:jc w:val="center"/>
    </w:pPr>
    <w:rPr>
      <w:i/>
      <w:iCs/>
      <w:color w:val="404040" w:themeColor="text1" w:themeTint="BF"/>
    </w:rPr>
  </w:style>
  <w:style w:type="character" w:customStyle="1" w:styleId="QuoteChar">
    <w:name w:val="Quote Char"/>
    <w:basedOn w:val="DefaultParagraphFont"/>
    <w:link w:val="Quote"/>
    <w:uiPriority w:val="29"/>
    <w:rsid w:val="000E37AD"/>
    <w:rPr>
      <w:i/>
      <w:iCs/>
      <w:color w:val="404040" w:themeColor="text1" w:themeTint="BF"/>
    </w:rPr>
  </w:style>
  <w:style w:type="paragraph" w:styleId="ListParagraph">
    <w:name w:val="List Paragraph"/>
    <w:basedOn w:val="Normal"/>
    <w:uiPriority w:val="34"/>
    <w:qFormat/>
    <w:rsid w:val="000E37AD"/>
    <w:pPr>
      <w:ind w:left="720"/>
      <w:contextualSpacing/>
    </w:pPr>
  </w:style>
  <w:style w:type="character" w:styleId="IntenseEmphasis">
    <w:name w:val="Intense Emphasis"/>
    <w:basedOn w:val="DefaultParagraphFont"/>
    <w:uiPriority w:val="21"/>
    <w:qFormat/>
    <w:rsid w:val="000E37AD"/>
    <w:rPr>
      <w:i/>
      <w:iCs/>
      <w:color w:val="0F4761" w:themeColor="accent1" w:themeShade="BF"/>
    </w:rPr>
  </w:style>
  <w:style w:type="paragraph" w:styleId="IntenseQuote">
    <w:name w:val="Intense Quote"/>
    <w:basedOn w:val="Normal"/>
    <w:next w:val="Normal"/>
    <w:link w:val="IntenseQuoteChar"/>
    <w:uiPriority w:val="30"/>
    <w:qFormat/>
    <w:rsid w:val="000E3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7AD"/>
    <w:rPr>
      <w:i/>
      <w:iCs/>
      <w:color w:val="0F4761" w:themeColor="accent1" w:themeShade="BF"/>
    </w:rPr>
  </w:style>
  <w:style w:type="character" w:styleId="IntenseReference">
    <w:name w:val="Intense Reference"/>
    <w:basedOn w:val="DefaultParagraphFont"/>
    <w:uiPriority w:val="32"/>
    <w:qFormat/>
    <w:rsid w:val="000E37AD"/>
    <w:rPr>
      <w:b/>
      <w:bCs/>
      <w:smallCaps/>
      <w:color w:val="0F4761" w:themeColor="accent1" w:themeShade="BF"/>
      <w:spacing w:val="5"/>
    </w:rPr>
  </w:style>
  <w:style w:type="character" w:styleId="Strong">
    <w:name w:val="Strong"/>
    <w:basedOn w:val="DefaultParagraphFont"/>
    <w:uiPriority w:val="22"/>
    <w:qFormat/>
    <w:rsid w:val="00122FE9"/>
    <w:rPr>
      <w:b/>
      <w:bCs/>
    </w:rPr>
  </w:style>
  <w:style w:type="character" w:styleId="Emphasis">
    <w:name w:val="Emphasis"/>
    <w:basedOn w:val="DefaultParagraphFont"/>
    <w:uiPriority w:val="20"/>
    <w:qFormat/>
    <w:rsid w:val="00122FE9"/>
    <w:rPr>
      <w:i/>
      <w:iCs/>
    </w:rPr>
  </w:style>
  <w:style w:type="character" w:customStyle="1" w:styleId="apple-converted-space">
    <w:name w:val="apple-converted-space"/>
    <w:basedOn w:val="DefaultParagraphFont"/>
    <w:rsid w:val="00122FE9"/>
  </w:style>
  <w:style w:type="paragraph" w:styleId="NormalWeb">
    <w:name w:val="Normal (Web)"/>
    <w:basedOn w:val="Normal"/>
    <w:uiPriority w:val="99"/>
    <w:semiHidden/>
    <w:unhideWhenUsed/>
    <w:rsid w:val="00122F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ib">
    <w:name w:val="dib"/>
    <w:basedOn w:val="DefaultParagraphFont"/>
    <w:rsid w:val="00122FE9"/>
  </w:style>
  <w:style w:type="paragraph" w:styleId="Header">
    <w:name w:val="header"/>
    <w:basedOn w:val="Normal"/>
    <w:link w:val="HeaderChar"/>
    <w:uiPriority w:val="99"/>
    <w:unhideWhenUsed/>
    <w:rsid w:val="00122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FE9"/>
  </w:style>
  <w:style w:type="paragraph" w:styleId="Footer">
    <w:name w:val="footer"/>
    <w:basedOn w:val="Normal"/>
    <w:link w:val="FooterChar"/>
    <w:uiPriority w:val="99"/>
    <w:unhideWhenUsed/>
    <w:rsid w:val="00122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606297">
      <w:bodyDiv w:val="1"/>
      <w:marLeft w:val="0"/>
      <w:marRight w:val="0"/>
      <w:marTop w:val="0"/>
      <w:marBottom w:val="0"/>
      <w:divBdr>
        <w:top w:val="none" w:sz="0" w:space="0" w:color="auto"/>
        <w:left w:val="none" w:sz="0" w:space="0" w:color="auto"/>
        <w:bottom w:val="none" w:sz="0" w:space="0" w:color="auto"/>
        <w:right w:val="none" w:sz="0" w:space="0" w:color="auto"/>
      </w:divBdr>
    </w:div>
    <w:div w:id="7607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rrisonparrott.com/artists/jean-teit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Kaija Lappi</dc:creator>
  <cp:keywords/>
  <dc:description/>
  <cp:lastModifiedBy>Evi Jaman</cp:lastModifiedBy>
  <cp:revision>4</cp:revision>
  <cp:lastPrinted>2025-07-30T09:35:00Z</cp:lastPrinted>
  <dcterms:created xsi:type="dcterms:W3CDTF">2025-07-30T10:46:00Z</dcterms:created>
  <dcterms:modified xsi:type="dcterms:W3CDTF">2025-07-30T10:49:00Z</dcterms:modified>
</cp:coreProperties>
</file>