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4BB2" w14:textId="77777777" w:rsidR="0039436C" w:rsidRDefault="00161960">
      <w:pPr>
        <w:pStyle w:val="Body"/>
        <w:rPr>
          <w:rFonts w:ascii="Arial" w:eastAsia="Arial" w:hAnsi="Arial" w:cs="Arial"/>
          <w:sz w:val="40"/>
          <w:szCs w:val="40"/>
        </w:rPr>
      </w:pPr>
      <w:bookmarkStart w:id="0" w:name="OLE_LINK1"/>
      <w:r>
        <w:rPr>
          <w:rFonts w:ascii="Arial" w:hAnsi="Arial"/>
          <w:sz w:val="40"/>
          <w:szCs w:val="40"/>
        </w:rPr>
        <w:t>Dani Howard</w:t>
      </w:r>
    </w:p>
    <w:p w14:paraId="5673CFD8" w14:textId="77777777" w:rsidR="0039436C" w:rsidRDefault="00161960">
      <w:pPr>
        <w:pStyle w:val="Body"/>
        <w:rPr>
          <w:rFonts w:ascii="Arial" w:eastAsia="Arial" w:hAnsi="Arial" w:cs="Arial"/>
        </w:rPr>
      </w:pPr>
      <w:r>
        <w:rPr>
          <w:rFonts w:ascii="Arial" w:hAnsi="Arial"/>
          <w:sz w:val="34"/>
          <w:szCs w:val="34"/>
          <w:lang w:val="fr-FR"/>
        </w:rPr>
        <w:t>Composer</w:t>
      </w:r>
      <w:bookmarkEnd w:id="0"/>
    </w:p>
    <w:p w14:paraId="33F965C4" w14:textId="77777777" w:rsidR="0039436C" w:rsidRDefault="0039436C">
      <w:pPr>
        <w:pStyle w:val="Body"/>
        <w:rPr>
          <w:rFonts w:ascii="Arial" w:eastAsia="Arial" w:hAnsi="Arial" w:cs="Arial"/>
          <w:color w:val="131514"/>
          <w:sz w:val="20"/>
          <w:szCs w:val="20"/>
          <w:u w:color="131514"/>
        </w:rPr>
      </w:pPr>
    </w:p>
    <w:p w14:paraId="01C1D0F2" w14:textId="77777777" w:rsidR="0039436C" w:rsidRDefault="00161960">
      <w:pPr>
        <w:pStyle w:val="Body"/>
        <w:rPr>
          <w:rFonts w:ascii="Arial" w:eastAsia="Arial" w:hAnsi="Arial" w:cs="Arial"/>
          <w:sz w:val="21"/>
          <w:szCs w:val="21"/>
        </w:rPr>
      </w:pPr>
      <w:r>
        <w:rPr>
          <w:rFonts w:ascii="Arial" w:hAnsi="Arial"/>
          <w:sz w:val="21"/>
          <w:szCs w:val="21"/>
        </w:rPr>
        <w:t>Dani Howard is a British composer and orchestrator who is quickly gaining international recognition with regular performances across Europe, the US and Asia. Winner of a Royal Philharmonic Society Award for her Trombone Concerto, Howard has had works commissioned and performed by over forty orchestras worldwide, including the London Symphony Orchestra, Royal Philharmonic Orchestra, City of Birmingham Symphony Orchestra, and five BBC orchestras.</w:t>
      </w:r>
    </w:p>
    <w:p w14:paraId="037984FF" w14:textId="77777777" w:rsidR="0039436C" w:rsidRDefault="0039436C">
      <w:pPr>
        <w:pStyle w:val="Body"/>
        <w:rPr>
          <w:rFonts w:ascii="Arial" w:eastAsia="Arial" w:hAnsi="Arial" w:cs="Arial"/>
          <w:sz w:val="21"/>
          <w:szCs w:val="21"/>
          <w:u w:val="single"/>
        </w:rPr>
      </w:pPr>
    </w:p>
    <w:p w14:paraId="67EFDD23" w14:textId="79FCAD23" w:rsidR="0039436C" w:rsidRDefault="00161960">
      <w:pPr>
        <w:pStyle w:val="Body"/>
        <w:rPr>
          <w:rFonts w:ascii="Arial" w:eastAsia="Arial" w:hAnsi="Arial" w:cs="Arial"/>
          <w:sz w:val="21"/>
          <w:szCs w:val="21"/>
        </w:rPr>
      </w:pPr>
      <w:r>
        <w:rPr>
          <w:rFonts w:ascii="Arial" w:hAnsi="Arial"/>
          <w:sz w:val="21"/>
          <w:szCs w:val="21"/>
        </w:rPr>
        <w:t xml:space="preserve">Howard’s Trombone Concerto was premiered in 2021 by Royal Liverpool Philharmonic Orchestra and soloist Peter Moore. Dubbed “an instant classic… lush… riveting…” (Richard Morrison, </w:t>
      </w:r>
      <w:r>
        <w:rPr>
          <w:rFonts w:ascii="Arial" w:hAnsi="Arial"/>
          <w:i/>
          <w:iCs/>
          <w:sz w:val="21"/>
          <w:szCs w:val="21"/>
        </w:rPr>
        <w:t>The Times</w:t>
      </w:r>
      <w:r>
        <w:rPr>
          <w:rFonts w:ascii="Arial" w:hAnsi="Arial"/>
          <w:sz w:val="21"/>
          <w:szCs w:val="21"/>
        </w:rPr>
        <w:t>), the work received a Royal Philharmonic Society Award in the Large-Scale Composition category</w:t>
      </w:r>
      <w:r w:rsidR="00D12CD2">
        <w:rPr>
          <w:rFonts w:ascii="Arial" w:hAnsi="Arial"/>
          <w:sz w:val="21"/>
          <w:szCs w:val="21"/>
        </w:rPr>
        <w:t xml:space="preserve">. </w:t>
      </w:r>
      <w:r w:rsidR="00AF52F7">
        <w:rPr>
          <w:rFonts w:ascii="Arial" w:hAnsi="Arial" w:cs="Arial"/>
          <w:sz w:val="21"/>
          <w:szCs w:val="21"/>
        </w:rPr>
        <w:t xml:space="preserve">The concerto </w:t>
      </w:r>
      <w:r w:rsidR="009A503B">
        <w:rPr>
          <w:rFonts w:ascii="Arial" w:hAnsi="Arial" w:cs="Arial"/>
          <w:sz w:val="21"/>
          <w:szCs w:val="21"/>
        </w:rPr>
        <w:t>was nominated</w:t>
      </w:r>
      <w:r w:rsidR="009A503B" w:rsidRPr="009A503B">
        <w:rPr>
          <w:rFonts w:ascii="Arial" w:hAnsi="Arial" w:cs="Arial"/>
          <w:sz w:val="21"/>
          <w:szCs w:val="21"/>
        </w:rPr>
        <w:t xml:space="preserve"> </w:t>
      </w:r>
      <w:r w:rsidR="009A503B">
        <w:rPr>
          <w:rFonts w:ascii="Arial" w:hAnsi="Arial" w:cs="Arial"/>
          <w:sz w:val="21"/>
          <w:szCs w:val="21"/>
        </w:rPr>
        <w:t>in the Classical Music category at the</w:t>
      </w:r>
      <w:r w:rsidR="00D12CD2">
        <w:rPr>
          <w:rFonts w:ascii="Arial" w:hAnsi="Arial" w:cs="Arial"/>
          <w:sz w:val="21"/>
          <w:szCs w:val="21"/>
        </w:rPr>
        <w:t xml:space="preserve"> 2022 South</w:t>
      </w:r>
      <w:r w:rsidR="00AF52F7">
        <w:rPr>
          <w:rFonts w:ascii="Arial" w:hAnsi="Arial" w:cs="Arial"/>
          <w:sz w:val="21"/>
          <w:szCs w:val="21"/>
        </w:rPr>
        <w:t xml:space="preserve"> B</w:t>
      </w:r>
      <w:r w:rsidR="00D12CD2">
        <w:rPr>
          <w:rFonts w:ascii="Arial" w:hAnsi="Arial" w:cs="Arial"/>
          <w:sz w:val="21"/>
          <w:szCs w:val="21"/>
        </w:rPr>
        <w:t>ank Sky Arts Award</w:t>
      </w:r>
      <w:r w:rsidR="00AF52F7">
        <w:rPr>
          <w:rFonts w:ascii="Arial" w:hAnsi="Arial" w:cs="Arial"/>
          <w:sz w:val="21"/>
          <w:szCs w:val="21"/>
        </w:rPr>
        <w:t>s</w:t>
      </w:r>
      <w:r w:rsidR="009A503B">
        <w:rPr>
          <w:rFonts w:ascii="Arial" w:hAnsi="Arial" w:cs="Arial"/>
          <w:sz w:val="21"/>
          <w:szCs w:val="21"/>
        </w:rPr>
        <w:t>, where Howard was also nominated for</w:t>
      </w:r>
      <w:r w:rsidR="00AF52F7">
        <w:rPr>
          <w:rFonts w:ascii="Arial" w:hAnsi="Arial" w:cs="Arial"/>
          <w:sz w:val="21"/>
          <w:szCs w:val="21"/>
        </w:rPr>
        <w:t xml:space="preserve"> The Times Breakthrough</w:t>
      </w:r>
      <w:r w:rsidR="006E03A9">
        <w:rPr>
          <w:rFonts w:ascii="Arial" w:hAnsi="Arial" w:cs="Arial"/>
          <w:sz w:val="21"/>
          <w:szCs w:val="21"/>
        </w:rPr>
        <w:t xml:space="preserve"> Artist of the Year</w:t>
      </w:r>
      <w:r w:rsidR="00AF52F7">
        <w:rPr>
          <w:rFonts w:ascii="Arial" w:hAnsi="Arial" w:cs="Arial"/>
          <w:sz w:val="21"/>
          <w:szCs w:val="21"/>
        </w:rPr>
        <w:t xml:space="preserve"> Award</w:t>
      </w:r>
      <w:r w:rsidR="00D12CD2">
        <w:rPr>
          <w:rFonts w:ascii="Arial" w:hAnsi="Arial" w:cs="Arial"/>
          <w:sz w:val="21"/>
          <w:szCs w:val="21"/>
        </w:rPr>
        <w:t>.</w:t>
      </w:r>
      <w:r>
        <w:rPr>
          <w:rFonts w:ascii="Arial" w:hAnsi="Arial"/>
          <w:sz w:val="21"/>
          <w:szCs w:val="21"/>
        </w:rPr>
        <w:t xml:space="preserve"> </w:t>
      </w:r>
      <w:r w:rsidR="009A503B">
        <w:rPr>
          <w:rFonts w:ascii="Arial" w:hAnsi="Arial"/>
          <w:sz w:val="21"/>
          <w:szCs w:val="21"/>
        </w:rPr>
        <w:t>The concerto</w:t>
      </w:r>
      <w:r>
        <w:rPr>
          <w:rFonts w:ascii="Arial" w:hAnsi="Arial"/>
          <w:sz w:val="21"/>
          <w:szCs w:val="21"/>
        </w:rPr>
        <w:t xml:space="preserve"> has </w:t>
      </w:r>
      <w:r w:rsidR="009A503B">
        <w:rPr>
          <w:rFonts w:ascii="Arial" w:hAnsi="Arial"/>
          <w:sz w:val="21"/>
          <w:szCs w:val="21"/>
        </w:rPr>
        <w:t xml:space="preserve">since </w:t>
      </w:r>
      <w:r>
        <w:rPr>
          <w:rFonts w:ascii="Arial" w:hAnsi="Arial"/>
          <w:sz w:val="21"/>
          <w:szCs w:val="21"/>
        </w:rPr>
        <w:t>received performances with</w:t>
      </w:r>
      <w:r w:rsidR="00D12CD2">
        <w:rPr>
          <w:rFonts w:ascii="Arial" w:hAnsi="Arial"/>
          <w:sz w:val="21"/>
          <w:szCs w:val="21"/>
        </w:rPr>
        <w:t xml:space="preserve"> </w:t>
      </w:r>
      <w:r>
        <w:rPr>
          <w:rFonts w:ascii="Arial" w:hAnsi="Arial"/>
          <w:sz w:val="21"/>
          <w:szCs w:val="21"/>
        </w:rPr>
        <w:t>London Symphony Orchestra, Ulster Orchestra</w:t>
      </w:r>
      <w:r w:rsidR="00D12CD2">
        <w:rPr>
          <w:rFonts w:ascii="Arial" w:hAnsi="Arial"/>
          <w:sz w:val="21"/>
          <w:szCs w:val="21"/>
        </w:rPr>
        <w:t xml:space="preserve"> and</w:t>
      </w:r>
      <w:r>
        <w:rPr>
          <w:rFonts w:ascii="Arial" w:hAnsi="Arial"/>
          <w:sz w:val="21"/>
          <w:szCs w:val="21"/>
        </w:rPr>
        <w:t xml:space="preserve"> </w:t>
      </w:r>
      <w:proofErr w:type="spellStart"/>
      <w:r>
        <w:rPr>
          <w:rFonts w:ascii="Arial" w:hAnsi="Arial"/>
          <w:sz w:val="21"/>
          <w:szCs w:val="21"/>
        </w:rPr>
        <w:t>Gävle</w:t>
      </w:r>
      <w:proofErr w:type="spellEnd"/>
      <w:r>
        <w:rPr>
          <w:rFonts w:ascii="Arial" w:hAnsi="Arial"/>
          <w:sz w:val="21"/>
          <w:szCs w:val="21"/>
        </w:rPr>
        <w:t xml:space="preserve"> </w:t>
      </w:r>
      <w:proofErr w:type="spellStart"/>
      <w:r>
        <w:rPr>
          <w:rFonts w:ascii="Arial" w:hAnsi="Arial"/>
          <w:sz w:val="21"/>
          <w:szCs w:val="21"/>
        </w:rPr>
        <w:t>Symfoniorkester</w:t>
      </w:r>
      <w:proofErr w:type="spellEnd"/>
      <w:r w:rsidR="00D12CD2">
        <w:rPr>
          <w:rFonts w:ascii="Arial" w:hAnsi="Arial"/>
          <w:sz w:val="21"/>
          <w:szCs w:val="21"/>
        </w:rPr>
        <w:t xml:space="preserve"> among others</w:t>
      </w:r>
      <w:r w:rsidR="009A503B">
        <w:rPr>
          <w:rFonts w:ascii="Arial" w:hAnsi="Arial"/>
          <w:sz w:val="21"/>
          <w:szCs w:val="21"/>
        </w:rPr>
        <w:t>; t</w:t>
      </w:r>
      <w:r w:rsidR="00D12CD2">
        <w:rPr>
          <w:rFonts w:ascii="Arial" w:hAnsi="Arial"/>
          <w:sz w:val="21"/>
          <w:szCs w:val="21"/>
        </w:rPr>
        <w:t xml:space="preserve">he US premiere will </w:t>
      </w:r>
      <w:r w:rsidR="00D12CD2" w:rsidRPr="00D12CD2">
        <w:rPr>
          <w:rFonts w:ascii="Arial" w:hAnsi="Arial" w:cs="Arial"/>
          <w:sz w:val="21"/>
          <w:szCs w:val="21"/>
        </w:rPr>
        <w:t>take place in May 2024 with Peter Moore</w:t>
      </w:r>
      <w:r w:rsidR="00D12CD2">
        <w:rPr>
          <w:rFonts w:ascii="Arial" w:hAnsi="Arial" w:cs="Arial"/>
          <w:sz w:val="21"/>
          <w:szCs w:val="21"/>
        </w:rPr>
        <w:t xml:space="preserve">, </w:t>
      </w:r>
      <w:r w:rsidR="00D12CD2" w:rsidRPr="00D12CD2">
        <w:rPr>
          <w:rFonts w:ascii="Arial" w:hAnsi="Arial" w:cs="Arial"/>
          <w:sz w:val="21"/>
          <w:szCs w:val="21"/>
        </w:rPr>
        <w:t xml:space="preserve">The Orchestra NOW and conductor Chloé van </w:t>
      </w:r>
      <w:proofErr w:type="spellStart"/>
      <w:r w:rsidR="00D12CD2" w:rsidRPr="00D12CD2">
        <w:rPr>
          <w:rFonts w:ascii="Arial" w:hAnsi="Arial" w:cs="Arial"/>
          <w:sz w:val="21"/>
          <w:szCs w:val="21"/>
        </w:rPr>
        <w:t>Soeterstède</w:t>
      </w:r>
      <w:proofErr w:type="spellEnd"/>
      <w:r w:rsidR="00D12CD2">
        <w:rPr>
          <w:rFonts w:ascii="Arial" w:hAnsi="Arial" w:cs="Arial"/>
          <w:sz w:val="21"/>
          <w:szCs w:val="21"/>
        </w:rPr>
        <w:t>.</w:t>
      </w:r>
    </w:p>
    <w:p w14:paraId="780388E1" w14:textId="77777777" w:rsidR="0039436C" w:rsidRDefault="0039436C">
      <w:pPr>
        <w:pStyle w:val="Body"/>
        <w:rPr>
          <w:rFonts w:ascii="Arial" w:eastAsia="Arial" w:hAnsi="Arial" w:cs="Arial"/>
          <w:sz w:val="21"/>
          <w:szCs w:val="21"/>
        </w:rPr>
      </w:pPr>
    </w:p>
    <w:p w14:paraId="40CE6A7A" w14:textId="77777777" w:rsidR="0030365F" w:rsidRDefault="0030365F" w:rsidP="0030365F">
      <w:pPr>
        <w:pStyle w:val="Body"/>
        <w:rPr>
          <w:rFonts w:ascii="Arial" w:eastAsia="Arial" w:hAnsi="Arial" w:cs="Arial"/>
          <w:sz w:val="21"/>
          <w:szCs w:val="21"/>
        </w:rPr>
      </w:pPr>
      <w:r>
        <w:rPr>
          <w:rFonts w:ascii="Arial" w:hAnsi="Arial"/>
          <w:sz w:val="21"/>
          <w:szCs w:val="21"/>
        </w:rPr>
        <w:t xml:space="preserve">The 2023/24 season brings commissions from National Youth Orchestra of Great Britain and Grimethorpe Colliery Band, as well as saxophonist Jonathan Radford and guitarist Jack Hancher. As part of her ongoing residency with London Chamber Orchestra, Howard has been commissioned to write a Saxophone Concerto </w:t>
      </w:r>
      <w:r w:rsidRPr="00F455A5">
        <w:rPr>
          <w:rFonts w:ascii="Arial" w:hAnsi="Arial"/>
          <w:color w:val="auto"/>
          <w:sz w:val="21"/>
          <w:szCs w:val="21"/>
        </w:rPr>
        <w:t xml:space="preserve">for </w:t>
      </w:r>
      <w:r w:rsidRPr="00F455A5">
        <w:rPr>
          <w:rStyle w:val="Hyperlink0"/>
          <w:color w:val="auto"/>
          <w:u w:val="none"/>
        </w:rPr>
        <w:t>Jess Gillam</w:t>
      </w:r>
      <w:r w:rsidRPr="00F455A5">
        <w:rPr>
          <w:rStyle w:val="numbers"/>
          <w:color w:val="auto"/>
        </w:rPr>
        <w:t>,</w:t>
      </w:r>
      <w:r w:rsidRPr="00F455A5">
        <w:rPr>
          <w:rFonts w:ascii="Arial" w:hAnsi="Arial"/>
          <w:color w:val="auto"/>
          <w:sz w:val="21"/>
          <w:szCs w:val="21"/>
        </w:rPr>
        <w:t xml:space="preserve"> </w:t>
      </w:r>
      <w:r>
        <w:rPr>
          <w:rFonts w:ascii="Arial" w:hAnsi="Arial"/>
          <w:sz w:val="21"/>
          <w:szCs w:val="21"/>
        </w:rPr>
        <w:t>premiering in spring 2024. Additionally, BBC National Orchestra of Wales and soloist Dame Evelyn Glennie will premiere Howard’s new Percussion Concerto on 18 April 2024 at BBC Hoddinott Hall, Cardiff.</w:t>
      </w:r>
    </w:p>
    <w:p w14:paraId="18138B29" w14:textId="77777777" w:rsidR="0030365F" w:rsidRDefault="0030365F">
      <w:pPr>
        <w:pStyle w:val="Body"/>
        <w:rPr>
          <w:rFonts w:ascii="Arial" w:eastAsia="Arial" w:hAnsi="Arial" w:cs="Arial"/>
          <w:sz w:val="21"/>
          <w:szCs w:val="21"/>
        </w:rPr>
      </w:pPr>
    </w:p>
    <w:p w14:paraId="3AA7165A" w14:textId="77777777" w:rsidR="0039436C" w:rsidRDefault="00161960">
      <w:pPr>
        <w:pStyle w:val="Body"/>
        <w:rPr>
          <w:rFonts w:ascii="Arial" w:eastAsia="Arial" w:hAnsi="Arial" w:cs="Arial"/>
          <w:sz w:val="21"/>
          <w:szCs w:val="21"/>
          <w:shd w:val="clear" w:color="auto" w:fill="FFFF00"/>
        </w:rPr>
      </w:pPr>
      <w:r>
        <w:rPr>
          <w:rFonts w:ascii="Arial" w:hAnsi="Arial"/>
          <w:sz w:val="21"/>
          <w:szCs w:val="21"/>
        </w:rPr>
        <w:t xml:space="preserve">In the 2022/23 season, Howard took up the post of Composer-in-Residence with London Chamber Orchestra, while other 2022/23 commissions include </w:t>
      </w:r>
      <w:r>
        <w:rPr>
          <w:rFonts w:ascii="Arial" w:hAnsi="Arial"/>
          <w:i/>
          <w:iCs/>
          <w:sz w:val="21"/>
          <w:szCs w:val="21"/>
        </w:rPr>
        <w:t xml:space="preserve">Add Oil </w:t>
      </w:r>
      <w:r>
        <w:rPr>
          <w:rFonts w:ascii="Arial" w:hAnsi="Arial"/>
          <w:sz w:val="21"/>
          <w:szCs w:val="21"/>
        </w:rPr>
        <w:t xml:space="preserve">for solo cello, commissioned by the Royal Academy of Music for its 200 Pieces bicentenary </w:t>
      </w:r>
      <w:r>
        <w:rPr>
          <w:rFonts w:ascii="Arial" w:hAnsi="Arial"/>
          <w:sz w:val="21"/>
          <w:szCs w:val="21"/>
          <w:shd w:val="clear" w:color="auto" w:fill="FFFFFF"/>
          <w:lang w:val="pt-PT"/>
        </w:rPr>
        <w:t>project</w:t>
      </w:r>
      <w:r>
        <w:rPr>
          <w:rFonts w:ascii="Arial" w:hAnsi="Arial"/>
          <w:sz w:val="21"/>
          <w:szCs w:val="21"/>
        </w:rPr>
        <w:t xml:space="preserve">, and </w:t>
      </w:r>
      <w:r>
        <w:rPr>
          <w:rFonts w:ascii="Arial" w:hAnsi="Arial"/>
          <w:i/>
          <w:iCs/>
          <w:sz w:val="21"/>
          <w:szCs w:val="21"/>
        </w:rPr>
        <w:t>The Butterfly Effect</w:t>
      </w:r>
      <w:r>
        <w:rPr>
          <w:rFonts w:ascii="Arial" w:hAnsi="Arial"/>
          <w:sz w:val="21"/>
          <w:szCs w:val="21"/>
        </w:rPr>
        <w:t xml:space="preserve">, commissioned for City of Birmingham Symphony Orchestra’s </w:t>
      </w:r>
      <w:r>
        <w:rPr>
          <w:rFonts w:ascii="Arial" w:hAnsi="Arial"/>
          <w:color w:val="131514"/>
          <w:sz w:val="21"/>
          <w:szCs w:val="21"/>
          <w:u w:color="131514"/>
          <w:shd w:val="clear" w:color="auto" w:fill="FFFFFF"/>
        </w:rPr>
        <w:t>centenary celebrations. The work received its world premiere on 14 June 2023 as part of the orchestra’s season finale concert conducted by Kazuki Yamada. </w:t>
      </w:r>
      <w:r>
        <w:rPr>
          <w:rFonts w:ascii="Arial" w:hAnsi="Arial"/>
          <w:sz w:val="21"/>
          <w:szCs w:val="21"/>
        </w:rPr>
        <w:t xml:space="preserve">August 2023 saw the world premiere of Howard’s chamber opera </w:t>
      </w:r>
      <w:r>
        <w:rPr>
          <w:rFonts w:ascii="Arial" w:hAnsi="Arial"/>
          <w:i/>
          <w:iCs/>
          <w:sz w:val="21"/>
          <w:szCs w:val="21"/>
        </w:rPr>
        <w:t>The Yellow Wallpaper</w:t>
      </w:r>
      <w:r>
        <w:rPr>
          <w:rFonts w:ascii="Arial" w:hAnsi="Arial"/>
          <w:sz w:val="21"/>
          <w:szCs w:val="21"/>
        </w:rPr>
        <w:t xml:space="preserve"> at Copenhagen Opera Festival, with its UK premiere taking place the following month at London’s Sadler’s Wells Theatre. The production was Howard’s second collaboration with commissioners The Opera Story.</w:t>
      </w:r>
    </w:p>
    <w:p w14:paraId="7426733E" w14:textId="77777777" w:rsidR="0039436C" w:rsidRDefault="0039436C">
      <w:pPr>
        <w:pStyle w:val="Body"/>
        <w:rPr>
          <w:rFonts w:ascii="Arial" w:eastAsia="Arial" w:hAnsi="Arial" w:cs="Arial"/>
          <w:sz w:val="21"/>
          <w:szCs w:val="21"/>
          <w:u w:val="single"/>
        </w:rPr>
      </w:pPr>
    </w:p>
    <w:p w14:paraId="021FFA6D" w14:textId="516B4F72" w:rsidR="0039436C" w:rsidRPr="004C3F18" w:rsidRDefault="00161960" w:rsidP="004C3F18">
      <w:pPr>
        <w:rPr>
          <w:rFonts w:ascii="Arial" w:hAnsi="Arial" w:cs="Arial"/>
          <w:sz w:val="21"/>
          <w:szCs w:val="21"/>
        </w:rPr>
      </w:pPr>
      <w:r>
        <w:rPr>
          <w:rFonts w:ascii="Arial" w:hAnsi="Arial"/>
          <w:sz w:val="21"/>
          <w:szCs w:val="21"/>
        </w:rPr>
        <w:t xml:space="preserve">An early success for Howard came with </w:t>
      </w:r>
      <w:r>
        <w:rPr>
          <w:rFonts w:ascii="Arial" w:hAnsi="Arial"/>
          <w:i/>
          <w:iCs/>
          <w:sz w:val="21"/>
          <w:szCs w:val="21"/>
        </w:rPr>
        <w:t>Argentum</w:t>
      </w:r>
      <w:r>
        <w:rPr>
          <w:rFonts w:ascii="Arial" w:hAnsi="Arial"/>
          <w:sz w:val="21"/>
          <w:szCs w:val="21"/>
        </w:rPr>
        <w:t>, commissioned in 2017 by the Royal Philharmonic Society and Classic FM for Classic FM’s 25</w:t>
      </w:r>
      <w:r>
        <w:rPr>
          <w:rFonts w:ascii="Arial" w:hAnsi="Arial"/>
          <w:sz w:val="21"/>
          <w:szCs w:val="21"/>
          <w:vertAlign w:val="superscript"/>
        </w:rPr>
        <w:t>th</w:t>
      </w:r>
      <w:r>
        <w:rPr>
          <w:rFonts w:ascii="Arial" w:hAnsi="Arial"/>
          <w:sz w:val="21"/>
          <w:szCs w:val="21"/>
        </w:rPr>
        <w:t xml:space="preserve"> anniversary and</w:t>
      </w:r>
      <w:r>
        <w:rPr>
          <w:rFonts w:ascii="Arial" w:hAnsi="Arial"/>
          <w:sz w:val="21"/>
          <w:szCs w:val="21"/>
          <w:shd w:val="clear" w:color="auto" w:fill="FFFFFF"/>
        </w:rPr>
        <w:t xml:space="preserve"> premiered by Royal Liverpool Philharmonic Orchestra</w:t>
      </w:r>
      <w:r>
        <w:rPr>
          <w:rFonts w:ascii="Arial" w:hAnsi="Arial"/>
          <w:sz w:val="21"/>
          <w:szCs w:val="21"/>
        </w:rPr>
        <w:t xml:space="preserve">, who also performed </w:t>
      </w:r>
      <w:r>
        <w:rPr>
          <w:rFonts w:ascii="Arial" w:hAnsi="Arial"/>
          <w:i/>
          <w:iCs/>
          <w:sz w:val="21"/>
          <w:szCs w:val="21"/>
        </w:rPr>
        <w:t xml:space="preserve">Argentum </w:t>
      </w:r>
      <w:r>
        <w:rPr>
          <w:rFonts w:ascii="Arial" w:hAnsi="Arial"/>
          <w:sz w:val="21"/>
          <w:szCs w:val="21"/>
        </w:rPr>
        <w:t xml:space="preserve">the following year at the Royal Albert Hall. </w:t>
      </w:r>
      <w:r>
        <w:rPr>
          <w:rFonts w:ascii="Arial" w:hAnsi="Arial"/>
          <w:i/>
          <w:iCs/>
          <w:sz w:val="21"/>
          <w:szCs w:val="21"/>
        </w:rPr>
        <w:t xml:space="preserve">Argentum </w:t>
      </w:r>
      <w:r>
        <w:rPr>
          <w:rFonts w:ascii="Arial" w:hAnsi="Arial"/>
          <w:sz w:val="21"/>
          <w:szCs w:val="21"/>
        </w:rPr>
        <w:t>has since received over twenty-five performances worldwide, forming part of the CBeebies Ocean Adventures tour which opened at the 2022 BBC Proms, and continued throughout the UK with the BBC Orchestras and Ulster Orchestra.</w:t>
      </w:r>
      <w:r w:rsidR="004C3F18">
        <w:rPr>
          <w:rFonts w:ascii="Arial" w:hAnsi="Arial"/>
          <w:sz w:val="21"/>
          <w:szCs w:val="21"/>
        </w:rPr>
        <w:t xml:space="preserve"> </w:t>
      </w:r>
      <w:r w:rsidR="004C3F18">
        <w:rPr>
          <w:rFonts w:ascii="Arial" w:hAnsi="Arial" w:cs="Arial"/>
          <w:sz w:val="21"/>
          <w:szCs w:val="21"/>
        </w:rPr>
        <w:t xml:space="preserve">2022 also saw </w:t>
      </w:r>
      <w:r w:rsidR="00691F91">
        <w:rPr>
          <w:rFonts w:ascii="Arial" w:hAnsi="Arial" w:cs="Arial"/>
          <w:sz w:val="21"/>
          <w:szCs w:val="21"/>
        </w:rPr>
        <w:t>Royal Philharmonic Orchestra</w:t>
      </w:r>
      <w:r w:rsidR="004C3F18">
        <w:rPr>
          <w:rFonts w:ascii="Arial" w:hAnsi="Arial" w:cs="Arial"/>
          <w:sz w:val="21"/>
          <w:szCs w:val="21"/>
        </w:rPr>
        <w:t xml:space="preserve"> commission </w:t>
      </w:r>
      <w:r w:rsidR="004C3F18">
        <w:rPr>
          <w:rFonts w:ascii="Arial" w:hAnsi="Arial" w:cs="Arial"/>
          <w:i/>
          <w:iCs/>
          <w:sz w:val="21"/>
          <w:szCs w:val="21"/>
        </w:rPr>
        <w:t>Ellipsis</w:t>
      </w:r>
      <w:r w:rsidR="004C3F18">
        <w:rPr>
          <w:rFonts w:ascii="Arial" w:hAnsi="Arial" w:cs="Arial"/>
          <w:sz w:val="21"/>
          <w:szCs w:val="21"/>
        </w:rPr>
        <w:t xml:space="preserve"> </w:t>
      </w:r>
      <w:r w:rsidR="00691F91">
        <w:rPr>
          <w:rFonts w:ascii="Arial" w:hAnsi="Arial" w:cs="Arial"/>
          <w:sz w:val="21"/>
          <w:szCs w:val="21"/>
        </w:rPr>
        <w:t>in celebration of its 75</w:t>
      </w:r>
      <w:r w:rsidR="00691F91" w:rsidRPr="0087784E">
        <w:rPr>
          <w:rFonts w:ascii="Arial" w:hAnsi="Arial" w:cs="Arial"/>
          <w:sz w:val="21"/>
          <w:szCs w:val="21"/>
          <w:vertAlign w:val="superscript"/>
        </w:rPr>
        <w:t>th</w:t>
      </w:r>
      <w:r w:rsidR="00691F91">
        <w:rPr>
          <w:rFonts w:ascii="Arial" w:hAnsi="Arial" w:cs="Arial"/>
          <w:sz w:val="21"/>
          <w:szCs w:val="21"/>
        </w:rPr>
        <w:t xml:space="preserve"> anniversary</w:t>
      </w:r>
      <w:r w:rsidR="004C3F18" w:rsidRPr="0087784E">
        <w:rPr>
          <w:rFonts w:ascii="Arial" w:hAnsi="Arial" w:cs="Arial"/>
          <w:sz w:val="21"/>
          <w:szCs w:val="21"/>
        </w:rPr>
        <w:t>.</w:t>
      </w:r>
      <w:r w:rsidR="004C3F18">
        <w:rPr>
          <w:rFonts w:ascii="Arial" w:hAnsi="Arial" w:cs="Arial"/>
          <w:sz w:val="21"/>
          <w:szCs w:val="21"/>
        </w:rPr>
        <w:t xml:space="preserve"> The work </w:t>
      </w:r>
      <w:r w:rsidR="00691F91">
        <w:rPr>
          <w:rFonts w:ascii="Arial" w:hAnsi="Arial" w:cs="Arial"/>
          <w:sz w:val="21"/>
          <w:szCs w:val="21"/>
        </w:rPr>
        <w:t>received its world</w:t>
      </w:r>
      <w:r w:rsidR="004C3F18">
        <w:rPr>
          <w:rFonts w:ascii="Arial" w:hAnsi="Arial" w:cs="Arial"/>
          <w:sz w:val="21"/>
          <w:szCs w:val="21"/>
        </w:rPr>
        <w:t xml:space="preserve"> premiere</w:t>
      </w:r>
      <w:r w:rsidR="00691F91">
        <w:rPr>
          <w:rFonts w:ascii="Arial" w:hAnsi="Arial" w:cs="Arial"/>
          <w:sz w:val="21"/>
          <w:szCs w:val="21"/>
        </w:rPr>
        <w:t xml:space="preserve"> by the orchestra</w:t>
      </w:r>
      <w:r w:rsidR="004C3F18">
        <w:rPr>
          <w:rFonts w:ascii="Arial" w:hAnsi="Arial" w:cs="Arial"/>
          <w:sz w:val="21"/>
          <w:szCs w:val="21"/>
        </w:rPr>
        <w:t xml:space="preserve"> </w:t>
      </w:r>
      <w:r w:rsidR="004C3F18" w:rsidRPr="0087784E">
        <w:rPr>
          <w:rFonts w:ascii="Arial" w:hAnsi="Arial" w:cs="Arial"/>
          <w:sz w:val="21"/>
          <w:szCs w:val="21"/>
        </w:rPr>
        <w:t>at Royal</w:t>
      </w:r>
      <w:r w:rsidR="004C3F18">
        <w:rPr>
          <w:rFonts w:ascii="Arial" w:hAnsi="Arial" w:cs="Arial"/>
          <w:sz w:val="21"/>
          <w:szCs w:val="21"/>
        </w:rPr>
        <w:t xml:space="preserve"> </w:t>
      </w:r>
      <w:r w:rsidR="004C3F18" w:rsidRPr="0087784E">
        <w:rPr>
          <w:rFonts w:ascii="Arial" w:hAnsi="Arial" w:cs="Arial"/>
          <w:sz w:val="21"/>
          <w:szCs w:val="21"/>
        </w:rPr>
        <w:t xml:space="preserve">Festival Hall </w:t>
      </w:r>
      <w:r w:rsidR="004C3F18">
        <w:rPr>
          <w:rFonts w:ascii="Arial" w:hAnsi="Arial" w:cs="Arial"/>
          <w:sz w:val="21"/>
          <w:szCs w:val="21"/>
        </w:rPr>
        <w:t xml:space="preserve">with conductor </w:t>
      </w:r>
      <w:r w:rsidR="004C3F18" w:rsidRPr="0087784E">
        <w:rPr>
          <w:rFonts w:ascii="Arial" w:hAnsi="Arial" w:cs="Arial"/>
          <w:sz w:val="21"/>
          <w:szCs w:val="21"/>
        </w:rPr>
        <w:t>Vasily Petrenko.</w:t>
      </w:r>
    </w:p>
    <w:p w14:paraId="1FD6E677" w14:textId="77777777" w:rsidR="0039436C" w:rsidRDefault="0039436C">
      <w:pPr>
        <w:pStyle w:val="Body"/>
        <w:rPr>
          <w:rFonts w:ascii="Arial" w:eastAsia="Arial" w:hAnsi="Arial" w:cs="Arial"/>
          <w:sz w:val="21"/>
          <w:szCs w:val="21"/>
        </w:rPr>
      </w:pPr>
    </w:p>
    <w:p w14:paraId="125425EC" w14:textId="64294CD1" w:rsidR="0039436C" w:rsidRPr="0087784E" w:rsidRDefault="00161960" w:rsidP="0087784E">
      <w:pPr>
        <w:rPr>
          <w:rFonts w:ascii="Arial" w:hAnsi="Arial" w:cs="Arial"/>
          <w:sz w:val="21"/>
          <w:szCs w:val="21"/>
        </w:rPr>
      </w:pPr>
      <w:r>
        <w:rPr>
          <w:rFonts w:ascii="Arial" w:hAnsi="Arial"/>
          <w:sz w:val="21"/>
          <w:szCs w:val="21"/>
        </w:rPr>
        <w:t>2019 saw her debut with London Symphony Orchestra (</w:t>
      </w:r>
      <w:r>
        <w:rPr>
          <w:rFonts w:ascii="Arial" w:hAnsi="Arial"/>
          <w:i/>
          <w:iCs/>
          <w:sz w:val="21"/>
          <w:szCs w:val="21"/>
        </w:rPr>
        <w:t>Gates of Spring</w:t>
      </w:r>
      <w:r>
        <w:rPr>
          <w:rFonts w:ascii="Arial" w:hAnsi="Arial"/>
          <w:sz w:val="21"/>
          <w:szCs w:val="21"/>
        </w:rPr>
        <w:t>) and BBC Symphony Orchestra (</w:t>
      </w:r>
      <w:r>
        <w:rPr>
          <w:rFonts w:ascii="Arial" w:hAnsi="Arial"/>
          <w:i/>
          <w:iCs/>
          <w:sz w:val="21"/>
          <w:szCs w:val="21"/>
        </w:rPr>
        <w:t>Argentum</w:t>
      </w:r>
      <w:r>
        <w:rPr>
          <w:rFonts w:ascii="Arial" w:hAnsi="Arial"/>
          <w:sz w:val="21"/>
          <w:szCs w:val="21"/>
        </w:rPr>
        <w:t xml:space="preserve">), as well as a return to Liverpool Philharmonic with a </w:t>
      </w:r>
      <w:r>
        <w:rPr>
          <w:rFonts w:ascii="Arial" w:hAnsi="Arial"/>
          <w:sz w:val="21"/>
          <w:szCs w:val="21"/>
        </w:rPr>
        <w:lastRenderedPageBreak/>
        <w:t xml:space="preserve">new commission, </w:t>
      </w:r>
      <w:r>
        <w:rPr>
          <w:rFonts w:ascii="Arial" w:hAnsi="Arial"/>
          <w:i/>
          <w:iCs/>
          <w:sz w:val="21"/>
          <w:szCs w:val="21"/>
        </w:rPr>
        <w:t>Coalescence</w:t>
      </w:r>
      <w:r>
        <w:rPr>
          <w:rFonts w:ascii="Arial" w:hAnsi="Arial"/>
          <w:sz w:val="21"/>
          <w:szCs w:val="21"/>
        </w:rPr>
        <w:t xml:space="preserve">, for the opening of their 2019/20 season conducted by Vasily Petrenko. Her debut opera </w:t>
      </w:r>
      <w:r>
        <w:rPr>
          <w:rFonts w:ascii="Arial" w:hAnsi="Arial"/>
          <w:i/>
          <w:iCs/>
          <w:sz w:val="21"/>
          <w:szCs w:val="21"/>
        </w:rPr>
        <w:t>ROBIN HOOD</w:t>
      </w:r>
      <w:r>
        <w:rPr>
          <w:rFonts w:ascii="Arial" w:hAnsi="Arial"/>
          <w:sz w:val="21"/>
          <w:szCs w:val="21"/>
        </w:rPr>
        <w:t xml:space="preserve"> also premiered in 2019 to critical acclaim, described as “a sophisticated and incredibly beautiful piece that surely places Howard amongst the best of </w:t>
      </w:r>
      <w:r w:rsidRPr="0087784E">
        <w:rPr>
          <w:rFonts w:ascii="Arial" w:hAnsi="Arial" w:cs="Arial"/>
          <w:sz w:val="21"/>
          <w:szCs w:val="21"/>
        </w:rPr>
        <w:t>contemporary British opera composers” (</w:t>
      </w:r>
      <w:proofErr w:type="spellStart"/>
      <w:r w:rsidRPr="0087784E">
        <w:rPr>
          <w:rFonts w:ascii="Arial" w:hAnsi="Arial" w:cs="Arial"/>
          <w:sz w:val="21"/>
          <w:szCs w:val="21"/>
        </w:rPr>
        <w:t>Bachtrack</w:t>
      </w:r>
      <w:proofErr w:type="spellEnd"/>
      <w:r w:rsidRPr="0087784E">
        <w:rPr>
          <w:rFonts w:ascii="Arial" w:hAnsi="Arial" w:cs="Arial"/>
          <w:sz w:val="21"/>
          <w:szCs w:val="21"/>
        </w:rPr>
        <w:t>).</w:t>
      </w:r>
      <w:r w:rsidR="0087784E">
        <w:rPr>
          <w:rFonts w:ascii="Arial" w:hAnsi="Arial" w:cs="Arial"/>
          <w:sz w:val="21"/>
          <w:szCs w:val="21"/>
        </w:rPr>
        <w:t xml:space="preserve"> </w:t>
      </w:r>
    </w:p>
    <w:p w14:paraId="413F8C2D" w14:textId="77777777" w:rsidR="0039436C" w:rsidRPr="0087784E" w:rsidRDefault="0039436C" w:rsidP="0087784E">
      <w:pPr>
        <w:rPr>
          <w:rFonts w:ascii="Arial" w:hAnsi="Arial" w:cs="Arial"/>
          <w:sz w:val="21"/>
          <w:szCs w:val="21"/>
        </w:rPr>
      </w:pPr>
    </w:p>
    <w:p w14:paraId="3DF17217" w14:textId="050D4E27" w:rsidR="0039436C" w:rsidRPr="00161960" w:rsidRDefault="00161960" w:rsidP="0087784E">
      <w:pPr>
        <w:rPr>
          <w:rFonts w:ascii="Arial" w:eastAsia="Arial" w:hAnsi="Arial" w:cs="Arial"/>
          <w:sz w:val="21"/>
          <w:szCs w:val="21"/>
        </w:rPr>
      </w:pPr>
      <w:r w:rsidRPr="0087784E">
        <w:rPr>
          <w:rFonts w:ascii="Arial" w:hAnsi="Arial" w:cs="Arial"/>
          <w:sz w:val="21"/>
          <w:szCs w:val="21"/>
        </w:rPr>
        <w:t xml:space="preserve">In 2020, </w:t>
      </w:r>
      <w:r w:rsidR="00A254D1">
        <w:rPr>
          <w:rFonts w:ascii="Arial" w:hAnsi="Arial" w:cs="Arial"/>
          <w:sz w:val="21"/>
          <w:szCs w:val="21"/>
        </w:rPr>
        <w:t>Howard</w:t>
      </w:r>
      <w:r w:rsidRPr="0087784E">
        <w:rPr>
          <w:rFonts w:ascii="Arial" w:hAnsi="Arial" w:cs="Arial"/>
          <w:sz w:val="21"/>
          <w:szCs w:val="21"/>
        </w:rPr>
        <w:t xml:space="preserve"> was commissioned</w:t>
      </w:r>
      <w:r>
        <w:rPr>
          <w:rFonts w:ascii="Arial" w:hAnsi="Arial"/>
          <w:sz w:val="21"/>
          <w:szCs w:val="21"/>
        </w:rPr>
        <w:t xml:space="preserve"> by the Antoni </w:t>
      </w:r>
      <w:proofErr w:type="spellStart"/>
      <w:r>
        <w:rPr>
          <w:rFonts w:ascii="Arial" w:hAnsi="Arial"/>
          <w:sz w:val="21"/>
          <w:szCs w:val="21"/>
        </w:rPr>
        <w:t>Gaudí</w:t>
      </w:r>
      <w:proofErr w:type="spellEnd"/>
      <w:r>
        <w:rPr>
          <w:rFonts w:ascii="Arial" w:hAnsi="Arial"/>
          <w:sz w:val="21"/>
          <w:szCs w:val="21"/>
        </w:rPr>
        <w:t xml:space="preserve"> building Casa </w:t>
      </w:r>
      <w:proofErr w:type="spellStart"/>
      <w:r>
        <w:rPr>
          <w:rFonts w:ascii="Arial" w:hAnsi="Arial"/>
          <w:sz w:val="21"/>
          <w:szCs w:val="21"/>
        </w:rPr>
        <w:t>Batlló</w:t>
      </w:r>
      <w:proofErr w:type="spellEnd"/>
      <w:r>
        <w:rPr>
          <w:rFonts w:ascii="Arial" w:hAnsi="Arial"/>
          <w:i/>
          <w:iCs/>
          <w:sz w:val="21"/>
          <w:szCs w:val="21"/>
        </w:rPr>
        <w:t xml:space="preserve"> </w:t>
      </w:r>
      <w:r>
        <w:rPr>
          <w:rFonts w:ascii="Arial" w:hAnsi="Arial"/>
          <w:sz w:val="21"/>
          <w:szCs w:val="21"/>
        </w:rPr>
        <w:t xml:space="preserve">in Barcelona to compose an hour of music inspired by the spaces throughout the building, which acted as the new audio guide for their 10D Experience launched in May 2021. This project saw </w:t>
      </w:r>
      <w:r w:rsidRPr="00161960">
        <w:rPr>
          <w:rFonts w:ascii="Arial" w:hAnsi="Arial" w:cs="Arial"/>
          <w:sz w:val="21"/>
          <w:szCs w:val="21"/>
        </w:rPr>
        <w:t xml:space="preserve">her record full symphony orchestra and percussion quartet at </w:t>
      </w:r>
      <w:proofErr w:type="spellStart"/>
      <w:r w:rsidRPr="00161960">
        <w:rPr>
          <w:rFonts w:ascii="Arial" w:hAnsi="Arial" w:cs="Arial"/>
          <w:sz w:val="21"/>
          <w:szCs w:val="21"/>
        </w:rPr>
        <w:t>Teldex</w:t>
      </w:r>
      <w:proofErr w:type="spellEnd"/>
      <w:r w:rsidRPr="00161960">
        <w:rPr>
          <w:rFonts w:ascii="Arial" w:hAnsi="Arial" w:cs="Arial"/>
          <w:sz w:val="21"/>
          <w:szCs w:val="21"/>
        </w:rPr>
        <w:t xml:space="preserve"> Studios with members of the Berlin Philharmonic Orchestra, Berlin Radio Symphony and Deutsche Oper Berlin, conducted by Pablo Urbina.</w:t>
      </w:r>
    </w:p>
    <w:p w14:paraId="72B2AABA" w14:textId="77777777" w:rsidR="0039436C" w:rsidRPr="00161960" w:rsidRDefault="00161960">
      <w:pPr>
        <w:pStyle w:val="Body"/>
        <w:rPr>
          <w:rFonts w:ascii="Arial" w:eastAsia="Arial" w:hAnsi="Arial" w:cs="Arial"/>
          <w:sz w:val="21"/>
          <w:szCs w:val="21"/>
        </w:rPr>
      </w:pPr>
      <w:r w:rsidRPr="00161960">
        <w:rPr>
          <w:rFonts w:ascii="Arial" w:hAnsi="Arial" w:cs="Arial"/>
          <w:color w:val="FFFFFF"/>
          <w:sz w:val="21"/>
          <w:szCs w:val="21"/>
          <w:u w:color="FFFFFF"/>
        </w:rPr>
        <w:t xml:space="preserve"> </w:t>
      </w:r>
    </w:p>
    <w:p w14:paraId="4B4CA19F" w14:textId="4975FB0A" w:rsidR="0039436C" w:rsidRPr="00161960" w:rsidRDefault="00D942FE" w:rsidP="00161960">
      <w:pPr>
        <w:rPr>
          <w:rFonts w:ascii="Arial" w:hAnsi="Arial" w:cs="Arial"/>
          <w:sz w:val="21"/>
          <w:szCs w:val="21"/>
        </w:rPr>
      </w:pPr>
      <w:r>
        <w:rPr>
          <w:rFonts w:ascii="Arial" w:hAnsi="Arial" w:cs="Arial"/>
          <w:sz w:val="21"/>
          <w:szCs w:val="21"/>
        </w:rPr>
        <w:t>Howard was b</w:t>
      </w:r>
      <w:r w:rsidR="00161960" w:rsidRPr="00161960">
        <w:rPr>
          <w:rFonts w:ascii="Arial" w:hAnsi="Arial" w:cs="Arial"/>
          <w:sz w:val="21"/>
          <w:szCs w:val="21"/>
        </w:rPr>
        <w:t>orn and raised in Hong Kong</w:t>
      </w:r>
      <w:r>
        <w:rPr>
          <w:rFonts w:ascii="Arial" w:hAnsi="Arial" w:cs="Arial"/>
          <w:sz w:val="21"/>
          <w:szCs w:val="21"/>
        </w:rPr>
        <w:t>.</w:t>
      </w:r>
      <w:r w:rsidR="00161960" w:rsidRPr="00161960">
        <w:rPr>
          <w:rFonts w:ascii="Arial" w:hAnsi="Arial" w:cs="Arial"/>
          <w:sz w:val="21"/>
          <w:szCs w:val="21"/>
        </w:rPr>
        <w:t xml:space="preserve"> </w:t>
      </w:r>
      <w:r>
        <w:rPr>
          <w:rFonts w:ascii="Arial" w:hAnsi="Arial" w:cs="Arial"/>
          <w:sz w:val="21"/>
          <w:szCs w:val="21"/>
        </w:rPr>
        <w:t>She</w:t>
      </w:r>
      <w:r w:rsidR="00161960" w:rsidRPr="00161960">
        <w:rPr>
          <w:rFonts w:ascii="Arial" w:hAnsi="Arial" w:cs="Arial"/>
          <w:sz w:val="21"/>
          <w:szCs w:val="21"/>
        </w:rPr>
        <w:t xml:space="preserve"> graduated with first class </w:t>
      </w:r>
      <w:proofErr w:type="spellStart"/>
      <w:r w:rsidR="00161960" w:rsidRPr="00161960">
        <w:rPr>
          <w:rFonts w:ascii="Arial" w:hAnsi="Arial" w:cs="Arial"/>
          <w:sz w:val="21"/>
          <w:szCs w:val="21"/>
        </w:rPr>
        <w:t>honours</w:t>
      </w:r>
      <w:proofErr w:type="spellEnd"/>
      <w:r w:rsidR="00161960" w:rsidRPr="00161960">
        <w:rPr>
          <w:rFonts w:ascii="Arial" w:hAnsi="Arial" w:cs="Arial"/>
          <w:sz w:val="21"/>
          <w:szCs w:val="21"/>
        </w:rPr>
        <w:t xml:space="preserve"> from the Royal College of Music as a Rose Williams Scholar, studying under Jonathan Cole</w:t>
      </w:r>
      <w:r w:rsidR="00691F91">
        <w:rPr>
          <w:rFonts w:ascii="Arial" w:hAnsi="Arial" w:cs="Arial"/>
          <w:sz w:val="21"/>
          <w:szCs w:val="21"/>
        </w:rPr>
        <w:t>.</w:t>
      </w:r>
      <w:r w:rsidR="00D12CD2">
        <w:rPr>
          <w:rFonts w:ascii="Arial" w:hAnsi="Arial" w:cs="Arial"/>
          <w:sz w:val="21"/>
          <w:szCs w:val="21"/>
        </w:rPr>
        <w:t xml:space="preserve"> </w:t>
      </w:r>
    </w:p>
    <w:p w14:paraId="55E13AEF" w14:textId="77777777" w:rsidR="0039436C" w:rsidRDefault="0039436C">
      <w:pPr>
        <w:pStyle w:val="Body"/>
        <w:rPr>
          <w:rFonts w:ascii="Calibri" w:eastAsia="Calibri" w:hAnsi="Calibri" w:cs="Calibri"/>
          <w:color w:val="333333"/>
          <w:u w:color="333333"/>
          <w:shd w:val="clear" w:color="auto" w:fill="FFFFFF"/>
        </w:rPr>
      </w:pPr>
    </w:p>
    <w:p w14:paraId="3C9ECB6D" w14:textId="77777777" w:rsidR="0039436C" w:rsidRDefault="0039436C">
      <w:pPr>
        <w:pStyle w:val="Body"/>
        <w:rPr>
          <w:rFonts w:ascii="Calibri" w:eastAsia="Calibri" w:hAnsi="Calibri" w:cs="Calibri"/>
          <w:color w:val="333333"/>
          <w:u w:color="333333"/>
          <w:shd w:val="clear" w:color="auto" w:fill="FFFFFF"/>
        </w:rPr>
      </w:pPr>
    </w:p>
    <w:p w14:paraId="32EEDDF4" w14:textId="77777777" w:rsidR="0039436C" w:rsidRDefault="00161960">
      <w:pPr>
        <w:pStyle w:val="Body"/>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60288" behindDoc="0" locked="0" layoutInCell="1" allowOverlap="1" wp14:anchorId="0A8372DE" wp14:editId="6FDA772D">
            <wp:simplePos x="0" y="0"/>
            <wp:positionH relativeFrom="column">
              <wp:posOffset>1735455</wp:posOffset>
            </wp:positionH>
            <wp:positionV relativeFrom="line">
              <wp:posOffset>56977</wp:posOffset>
            </wp:positionV>
            <wp:extent cx="261621" cy="228601"/>
            <wp:effectExtent l="0" t="0" r="0" b="0"/>
            <wp:wrapThrough wrapText="bothSides" distL="57150" distR="57150">
              <wp:wrapPolygon edited="1">
                <wp:start x="9142" y="225"/>
                <wp:lineTo x="7340" y="675"/>
                <wp:lineTo x="5079" y="1837"/>
                <wp:lineTo x="3211" y="3600"/>
                <wp:lineTo x="1671" y="5962"/>
                <wp:lineTo x="721" y="8887"/>
                <wp:lineTo x="524" y="12262"/>
                <wp:lineTo x="950" y="14737"/>
                <wp:lineTo x="2064" y="17400"/>
                <wp:lineTo x="3670" y="19537"/>
                <wp:lineTo x="5800" y="21225"/>
                <wp:lineTo x="6750" y="21600"/>
                <wp:lineTo x="13795" y="21600"/>
                <wp:lineTo x="15695" y="20550"/>
                <wp:lineTo x="17629" y="18562"/>
                <wp:lineTo x="18972" y="16237"/>
                <wp:lineTo x="19791" y="13425"/>
                <wp:lineTo x="19922" y="10050"/>
                <wp:lineTo x="19595" y="8212"/>
                <wp:lineTo x="18579" y="5512"/>
                <wp:lineTo x="16973" y="3225"/>
                <wp:lineTo x="14712" y="1387"/>
                <wp:lineTo x="12157" y="375"/>
                <wp:lineTo x="10223" y="278"/>
                <wp:lineTo x="10223" y="6150"/>
                <wp:lineTo x="10977" y="6150"/>
                <wp:lineTo x="14221" y="6900"/>
                <wp:lineTo x="16908" y="8212"/>
                <wp:lineTo x="17366" y="8887"/>
                <wp:lineTo x="17170" y="9825"/>
                <wp:lineTo x="16318" y="10200"/>
                <wp:lineTo x="14778" y="9337"/>
                <wp:lineTo x="11763" y="8362"/>
                <wp:lineTo x="9765" y="8254"/>
                <wp:lineTo x="9765" y="9975"/>
                <wp:lineTo x="10420" y="9975"/>
                <wp:lineTo x="13238" y="10725"/>
                <wp:lineTo x="15630" y="11962"/>
                <wp:lineTo x="15990" y="12637"/>
                <wp:lineTo x="15695" y="13425"/>
                <wp:lineTo x="14974" y="13575"/>
                <wp:lineTo x="14155" y="12975"/>
                <wp:lineTo x="11239" y="11887"/>
                <wp:lineTo x="9502" y="11724"/>
                <wp:lineTo x="9502" y="13575"/>
                <wp:lineTo x="11894" y="13950"/>
                <wp:lineTo x="14319" y="15112"/>
                <wp:lineTo x="14712" y="15712"/>
                <wp:lineTo x="14581" y="16350"/>
                <wp:lineTo x="13959" y="16500"/>
                <wp:lineTo x="13238" y="16012"/>
                <wp:lineTo x="10682" y="15037"/>
                <wp:lineTo x="7700" y="14887"/>
                <wp:lineTo x="4882" y="15337"/>
                <wp:lineTo x="4620" y="14812"/>
                <wp:lineTo x="4751" y="14175"/>
                <wp:lineTo x="6619" y="13650"/>
                <wp:lineTo x="9502" y="13575"/>
                <wp:lineTo x="9502" y="11724"/>
                <wp:lineTo x="8028" y="11587"/>
                <wp:lineTo x="4620" y="12187"/>
                <wp:lineTo x="4194" y="11587"/>
                <wp:lineTo x="4358" y="10725"/>
                <wp:lineTo x="6357" y="10050"/>
                <wp:lineTo x="9765" y="9975"/>
                <wp:lineTo x="9765" y="8254"/>
                <wp:lineTo x="7569" y="8137"/>
                <wp:lineTo x="4227" y="8812"/>
                <wp:lineTo x="3670" y="8362"/>
                <wp:lineTo x="3539" y="7425"/>
                <wp:lineTo x="3801" y="6975"/>
                <wp:lineTo x="6160" y="6225"/>
                <wp:lineTo x="10223" y="6150"/>
                <wp:lineTo x="10223" y="278"/>
                <wp:lineTo x="9142" y="225"/>
              </wp:wrapPolygon>
            </wp:wrapThrough>
            <wp:docPr id="1073741826" name="officeArt object" descr="Description: Macintosh HD:Users:annablaseby:Downloads:spotify_logo_cmyk_green1.png"/>
            <wp:cNvGraphicFramePr/>
            <a:graphic xmlns:a="http://schemas.openxmlformats.org/drawingml/2006/main">
              <a:graphicData uri="http://schemas.openxmlformats.org/drawingml/2006/picture">
                <pic:pic xmlns:pic="http://schemas.openxmlformats.org/drawingml/2006/picture">
                  <pic:nvPicPr>
                    <pic:cNvPr id="1073741826" name="Description: Macintosh HD:Users:annablaseby:Downloads:spotify_logo_cmyk_green1.png" descr="Description: Macintosh HD:Users:annablaseby:Downloads:spotify_logo_cmyk_green1.png"/>
                    <pic:cNvPicPr>
                      <a:picLocks noChangeAspect="1"/>
                    </pic:cNvPicPr>
                  </pic:nvPicPr>
                  <pic:blipFill>
                    <a:blip r:embed="rId6"/>
                    <a:srcRect r="67185" b="4255"/>
                    <a:stretch>
                      <a:fillRect/>
                    </a:stretch>
                  </pic:blipFill>
                  <pic:spPr>
                    <a:xfrm>
                      <a:off x="0" y="0"/>
                      <a:ext cx="261621" cy="228601"/>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1312" behindDoc="0" locked="0" layoutInCell="1" allowOverlap="1" wp14:anchorId="2B1AF2F5" wp14:editId="43E7735A">
            <wp:simplePos x="0" y="0"/>
            <wp:positionH relativeFrom="column">
              <wp:posOffset>1100455</wp:posOffset>
            </wp:positionH>
            <wp:positionV relativeFrom="line">
              <wp:posOffset>44450</wp:posOffset>
            </wp:positionV>
            <wp:extent cx="571500" cy="234950"/>
            <wp:effectExtent l="0" t="0" r="0" b="0"/>
            <wp:wrapThrough wrapText="bothSides" distL="57150" distR="57150">
              <wp:wrapPolygon edited="1">
                <wp:start x="0" y="0"/>
                <wp:lineTo x="21600" y="0"/>
                <wp:lineTo x="21600" y="21600"/>
                <wp:lineTo x="0" y="21600"/>
                <wp:lineTo x="0" y="0"/>
              </wp:wrapPolygon>
            </wp:wrapThrough>
            <wp:docPr id="1073741827" name="officeArt object" descr="Description: Macintosh HD:Users:annablaseby:Downloads:YouTube logo.jpg"/>
            <wp:cNvGraphicFramePr/>
            <a:graphic xmlns:a="http://schemas.openxmlformats.org/drawingml/2006/main">
              <a:graphicData uri="http://schemas.openxmlformats.org/drawingml/2006/picture">
                <pic:pic xmlns:pic="http://schemas.openxmlformats.org/drawingml/2006/picture">
                  <pic:nvPicPr>
                    <pic:cNvPr id="1073741827" name="Description: Macintosh HD:Users:annablaseby:Downloads:YouTube logo.jpg" descr="Description: Macintosh HD:Users:annablaseby:Downloads:YouTube logo.jpg"/>
                    <pic:cNvPicPr>
                      <a:picLocks noChangeAspect="1"/>
                    </pic:cNvPicPr>
                  </pic:nvPicPr>
                  <pic:blipFill>
                    <a:blip r:embed="rId7"/>
                    <a:stretch>
                      <a:fillRect/>
                    </a:stretch>
                  </pic:blipFill>
                  <pic:spPr>
                    <a:xfrm>
                      <a:off x="0" y="0"/>
                      <a:ext cx="571500" cy="23495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3360" behindDoc="0" locked="0" layoutInCell="1" allowOverlap="1" wp14:anchorId="21410F13" wp14:editId="57EC1B66">
            <wp:simplePos x="0" y="0"/>
            <wp:positionH relativeFrom="column">
              <wp:posOffset>753744</wp:posOffset>
            </wp:positionH>
            <wp:positionV relativeFrom="line">
              <wp:posOffset>48260</wp:posOffset>
            </wp:positionV>
            <wp:extent cx="236855" cy="236855"/>
            <wp:effectExtent l="0" t="0" r="0" b="0"/>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8" name="officeArt object" descr="Instagram-v051916"/>
            <wp:cNvGraphicFramePr/>
            <a:graphic xmlns:a="http://schemas.openxmlformats.org/drawingml/2006/main">
              <a:graphicData uri="http://schemas.openxmlformats.org/drawingml/2006/picture">
                <pic:pic xmlns:pic="http://schemas.openxmlformats.org/drawingml/2006/picture">
                  <pic:nvPicPr>
                    <pic:cNvPr id="1073741828" name="Instagram-v051916" descr="Instagram-v051916"/>
                    <pic:cNvPicPr>
                      <a:picLocks noChangeAspect="1"/>
                    </pic:cNvPicPr>
                  </pic:nvPicPr>
                  <pic:blipFill>
                    <a:blip r:embed="rId8"/>
                    <a:stretch>
                      <a:fillRect/>
                    </a:stretch>
                  </pic:blipFill>
                  <pic:spPr>
                    <a:xfrm>
                      <a:off x="0" y="0"/>
                      <a:ext cx="236855" cy="236855"/>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2336" behindDoc="0" locked="0" layoutInCell="1" allowOverlap="1" wp14:anchorId="17E40D8C" wp14:editId="22E86025">
            <wp:simplePos x="0" y="0"/>
            <wp:positionH relativeFrom="column">
              <wp:posOffset>389890</wp:posOffset>
            </wp:positionH>
            <wp:positionV relativeFrom="line">
              <wp:posOffset>46873</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073741829" name="officeArt object" descr="FB-f-Logo__blue_512"/>
            <wp:cNvGraphicFramePr/>
            <a:graphic xmlns:a="http://schemas.openxmlformats.org/drawingml/2006/main">
              <a:graphicData uri="http://schemas.openxmlformats.org/drawingml/2006/picture">
                <pic:pic xmlns:pic="http://schemas.openxmlformats.org/drawingml/2006/picture">
                  <pic:nvPicPr>
                    <pic:cNvPr id="1073741829" name="FB-f-Logo__blue_512" descr="FB-f-Logo__blue_512"/>
                    <pic:cNvPicPr>
                      <a:picLocks noChangeAspect="1"/>
                    </pic:cNvPicPr>
                  </pic:nvPicPr>
                  <pic:blipFill>
                    <a:blip r:embed="rId9"/>
                    <a:stretch>
                      <a:fillRect/>
                    </a:stretch>
                  </pic:blipFill>
                  <pic:spPr>
                    <a:xfrm>
                      <a:off x="0" y="0"/>
                      <a:ext cx="228600" cy="22860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59264" behindDoc="0" locked="0" layoutInCell="1" allowOverlap="1" wp14:anchorId="47BD2C54" wp14:editId="3F5A77E5">
            <wp:simplePos x="0" y="0"/>
            <wp:positionH relativeFrom="column">
              <wp:posOffset>0</wp:posOffset>
            </wp:positionH>
            <wp:positionV relativeFrom="line">
              <wp:posOffset>50163</wp:posOffset>
            </wp:positionV>
            <wp:extent cx="280671" cy="228600"/>
            <wp:effectExtent l="0" t="0" r="0" b="0"/>
            <wp:wrapThrough wrapText="bothSides" distL="57150" distR="57150">
              <wp:wrapPolygon edited="1">
                <wp:start x="14191" y="70"/>
                <wp:lineTo x="16243" y="210"/>
                <wp:lineTo x="17668" y="1122"/>
                <wp:lineTo x="18351" y="1753"/>
                <wp:lineTo x="20574" y="771"/>
                <wp:lineTo x="21030" y="421"/>
                <wp:lineTo x="20460" y="1894"/>
                <wp:lineTo x="19263" y="3366"/>
                <wp:lineTo x="21258" y="2805"/>
                <wp:lineTo x="21600" y="2595"/>
                <wp:lineTo x="20517" y="4278"/>
                <wp:lineTo x="19434" y="5400"/>
                <wp:lineTo x="19263" y="8836"/>
                <wp:lineTo x="18351" y="12483"/>
                <wp:lineTo x="16927" y="15499"/>
                <wp:lineTo x="15274" y="17813"/>
                <wp:lineTo x="12937" y="19847"/>
                <wp:lineTo x="10430" y="21109"/>
                <wp:lineTo x="8378" y="21600"/>
                <wp:lineTo x="4559" y="21460"/>
                <wp:lineTo x="1767" y="20408"/>
                <wp:lineTo x="57" y="19216"/>
                <wp:lineTo x="2679" y="19145"/>
                <wp:lineTo x="5072" y="18164"/>
                <wp:lineTo x="6497" y="16971"/>
                <wp:lineTo x="4787" y="16481"/>
                <wp:lineTo x="3363" y="15218"/>
                <wp:lineTo x="2508" y="13535"/>
                <wp:lineTo x="2451" y="13184"/>
                <wp:lineTo x="4388" y="13114"/>
                <wp:lineTo x="2850" y="12273"/>
                <wp:lineTo x="1653" y="10870"/>
                <wp:lineTo x="969" y="9047"/>
                <wp:lineTo x="912" y="7714"/>
                <wp:lineTo x="2280" y="8275"/>
                <wp:lineTo x="2736" y="8205"/>
                <wp:lineTo x="1653" y="6873"/>
                <wp:lineTo x="969" y="4909"/>
                <wp:lineTo x="1026" y="2384"/>
                <wp:lineTo x="1539" y="1122"/>
                <wp:lineTo x="3591" y="3577"/>
                <wp:lineTo x="5984" y="5330"/>
                <wp:lineTo x="8435" y="6382"/>
                <wp:lineTo x="10658" y="6732"/>
                <wp:lineTo x="10658" y="4068"/>
                <wp:lineTo x="11398" y="2244"/>
                <wp:lineTo x="12424" y="982"/>
                <wp:lineTo x="13735" y="210"/>
                <wp:lineTo x="14191" y="70"/>
              </wp:wrapPolygon>
            </wp:wrapThrough>
            <wp:docPr id="1073741830"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30" name="Description: Description: Macintosh HD:Users:annablaseby:Downloads:Twitter_logo_blue.eps-2.pdf" descr="Description: Description: Macintosh HD:Users:annablaseby:Downloads:Twitter_logo_blue.eps-2.pdf"/>
                    <pic:cNvPicPr>
                      <a:picLocks noChangeAspect="1"/>
                    </pic:cNvPicPr>
                  </pic:nvPicPr>
                  <pic:blipFill>
                    <a:blip r:embed="rId10"/>
                    <a:stretch>
                      <a:fillRect/>
                    </a:stretch>
                  </pic:blipFill>
                  <pic:spPr>
                    <a:xfrm>
                      <a:off x="0" y="0"/>
                      <a:ext cx="280671" cy="228600"/>
                    </a:xfrm>
                    <a:prstGeom prst="rect">
                      <a:avLst/>
                    </a:prstGeom>
                    <a:ln w="12700" cap="flat">
                      <a:noFill/>
                      <a:miter lim="400000"/>
                    </a:ln>
                    <a:effectLst/>
                  </pic:spPr>
                </pic:pic>
              </a:graphicData>
            </a:graphic>
          </wp:anchor>
        </w:drawing>
      </w:r>
      <w:r>
        <w:rPr>
          <w:rFonts w:ascii="Calibri" w:eastAsia="Calibri" w:hAnsi="Calibri" w:cs="Calibri"/>
          <w:color w:val="333333"/>
          <w:u w:color="333333"/>
          <w:shd w:val="clear" w:color="auto" w:fill="FFFFFF"/>
        </w:rPr>
        <w:t xml:space="preserve"> </w:t>
      </w:r>
    </w:p>
    <w:p w14:paraId="10C5ACD0" w14:textId="77777777" w:rsidR="0039436C" w:rsidRDefault="0039436C">
      <w:pPr>
        <w:pStyle w:val="Body"/>
      </w:pPr>
    </w:p>
    <w:sectPr w:rsidR="0039436C">
      <w:headerReference w:type="default" r:id="rId11"/>
      <w:footerReference w:type="default" r:id="rId12"/>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7923" w14:textId="77777777" w:rsidR="00161960" w:rsidRDefault="00161960">
      <w:r>
        <w:separator/>
      </w:r>
    </w:p>
  </w:endnote>
  <w:endnote w:type="continuationSeparator" w:id="0">
    <w:p w14:paraId="4CD3CDF3" w14:textId="77777777" w:rsidR="00161960" w:rsidRDefault="0016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5CBE" w14:textId="77777777" w:rsidR="0039436C" w:rsidRDefault="00161960">
    <w:pPr>
      <w:pStyle w:val="Body"/>
      <w:ind w:right="26"/>
      <w:jc w:val="center"/>
    </w:pPr>
    <w:r>
      <w:rPr>
        <w:rFonts w:ascii="Arial" w:hAnsi="Arial"/>
        <w:sz w:val="20"/>
        <w:szCs w:val="20"/>
      </w:rPr>
      <w:t xml:space="preserve">2023/24 season only. Please contact Birdsong Music Publishing if you wish to edit this biography. Birdsong Music Publishing, a </w:t>
    </w:r>
    <w:proofErr w:type="spellStart"/>
    <w:r>
      <w:rPr>
        <w:rFonts w:ascii="Arial" w:hAnsi="Arial"/>
        <w:sz w:val="20"/>
        <w:szCs w:val="20"/>
      </w:rPr>
      <w:t>HarrisonParrott</w:t>
    </w:r>
    <w:proofErr w:type="spellEnd"/>
    <w:r>
      <w:rPr>
        <w:rFonts w:ascii="Arial" w:hAnsi="Arial"/>
        <w:sz w:val="20"/>
        <w:szCs w:val="20"/>
      </w:rPr>
      <w:t xml:space="preserve"> Group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3968" w14:textId="77777777" w:rsidR="00161960" w:rsidRDefault="00161960">
      <w:r>
        <w:separator/>
      </w:r>
    </w:p>
  </w:footnote>
  <w:footnote w:type="continuationSeparator" w:id="0">
    <w:p w14:paraId="24EF4DCC" w14:textId="77777777" w:rsidR="00161960" w:rsidRDefault="0016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4F9C" w14:textId="77777777" w:rsidR="0039436C" w:rsidRDefault="00161960">
    <w:pPr>
      <w:pStyle w:val="Header"/>
      <w:tabs>
        <w:tab w:val="clear" w:pos="8640"/>
        <w:tab w:val="right" w:pos="8280"/>
      </w:tabs>
      <w:jc w:val="center"/>
    </w:pPr>
    <w:r>
      <w:rPr>
        <w:noProof/>
      </w:rPr>
      <w:drawing>
        <wp:anchor distT="152400" distB="152400" distL="152400" distR="152400" simplePos="0" relativeHeight="251658240" behindDoc="1" locked="0" layoutInCell="1" allowOverlap="1" wp14:anchorId="5F649374" wp14:editId="3079C3F3">
          <wp:simplePos x="0" y="0"/>
          <wp:positionH relativeFrom="page">
            <wp:posOffset>2546350</wp:posOffset>
          </wp:positionH>
          <wp:positionV relativeFrom="page">
            <wp:posOffset>345133</wp:posOffset>
          </wp:positionV>
          <wp:extent cx="2467898" cy="1205905"/>
          <wp:effectExtent l="0" t="0" r="0" b="0"/>
          <wp:wrapNone/>
          <wp:docPr id="1073741825" name="officeArt object" descr="A black background with green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black background with green letters&#10;&#10;Description automatically generated" descr="A black background with green lettersDescription automatically generated"/>
                  <pic:cNvPicPr>
                    <a:picLocks noChangeAspect="1"/>
                  </pic:cNvPicPr>
                </pic:nvPicPr>
                <pic:blipFill>
                  <a:blip r:embed="rId1"/>
                  <a:stretch>
                    <a:fillRect/>
                  </a:stretch>
                </pic:blipFill>
                <pic:spPr>
                  <a:xfrm>
                    <a:off x="0" y="0"/>
                    <a:ext cx="2467898" cy="120590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6C"/>
    <w:rsid w:val="00161960"/>
    <w:rsid w:val="0030365F"/>
    <w:rsid w:val="0039436C"/>
    <w:rsid w:val="004C3F18"/>
    <w:rsid w:val="00691F91"/>
    <w:rsid w:val="006E03A9"/>
    <w:rsid w:val="0087784E"/>
    <w:rsid w:val="008D1797"/>
    <w:rsid w:val="009A503B"/>
    <w:rsid w:val="00A254D1"/>
    <w:rsid w:val="00AF52F7"/>
    <w:rsid w:val="00D12CD2"/>
    <w:rsid w:val="00D942FE"/>
    <w:rsid w:val="00F4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D2D7"/>
  <w15:docId w15:val="{20D547A1-3F6F-417F-A057-98B12542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1"/>
      <w:szCs w:val="21"/>
      <w:u w:val="single" w:color="0000FF"/>
      <w:lang w:val="en-US"/>
    </w:rPr>
  </w:style>
  <w:style w:type="character" w:customStyle="1" w:styleId="numbers">
    <w:name w:val="numbers"/>
  </w:style>
  <w:style w:type="paragraph" w:styleId="Revision">
    <w:name w:val="Revision"/>
    <w:hidden/>
    <w:uiPriority w:val="99"/>
    <w:semiHidden/>
    <w:rsid w:val="0016196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D12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253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Newey</dc:creator>
  <cp:lastModifiedBy>Laura Newey</cp:lastModifiedBy>
  <cp:revision>15</cp:revision>
  <dcterms:created xsi:type="dcterms:W3CDTF">2023-11-21T09:43:00Z</dcterms:created>
  <dcterms:modified xsi:type="dcterms:W3CDTF">2024-01-09T09:42:00Z</dcterms:modified>
</cp:coreProperties>
</file>