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51B4" w14:textId="77777777" w:rsidR="001211A8" w:rsidRDefault="00476278">
      <w:pPr>
        <w:pStyle w:val="Body"/>
        <w:ind w:right="26"/>
        <w:rPr>
          <w:rStyle w:val="st1"/>
          <w:rFonts w:ascii="Arial" w:eastAsia="Arial" w:hAnsi="Arial" w:cs="Arial"/>
          <w:sz w:val="40"/>
          <w:szCs w:val="40"/>
        </w:rPr>
      </w:pPr>
      <w:r>
        <w:rPr>
          <w:rStyle w:val="st1"/>
          <w:rFonts w:ascii="Arial" w:hAnsi="Arial"/>
          <w:sz w:val="40"/>
          <w:szCs w:val="40"/>
          <w:lang w:val="de-DE"/>
        </w:rPr>
        <w:t>Anne Sofie von Otter</w:t>
      </w:r>
    </w:p>
    <w:p w14:paraId="4B7D3D4F" w14:textId="77777777" w:rsidR="001211A8" w:rsidRDefault="00476278">
      <w:pPr>
        <w:pStyle w:val="Body"/>
        <w:ind w:right="26"/>
        <w:rPr>
          <w:rStyle w:val="st1"/>
          <w:rFonts w:ascii="Arial" w:eastAsia="Arial" w:hAnsi="Arial" w:cs="Arial"/>
          <w:sz w:val="34"/>
          <w:szCs w:val="34"/>
        </w:rPr>
      </w:pPr>
      <w:bookmarkStart w:id="0" w:name="OLE_LINK1"/>
      <w:r>
        <w:rPr>
          <w:rStyle w:val="st1"/>
          <w:rFonts w:ascii="Arial" w:hAnsi="Arial"/>
          <w:sz w:val="34"/>
          <w:szCs w:val="34"/>
          <w:lang w:val="it-IT"/>
        </w:rPr>
        <w:t>Mezzo-Soprano</w:t>
      </w:r>
    </w:p>
    <w:p w14:paraId="1EA5CE27" w14:textId="77777777" w:rsidR="001211A8" w:rsidRPr="00426FDC" w:rsidRDefault="001211A8">
      <w:pPr>
        <w:pStyle w:val="Body"/>
        <w:rPr>
          <w:rFonts w:ascii="Arial" w:hAnsi="Arial" w:cs="Arial"/>
          <w:color w:val="auto"/>
          <w:sz w:val="20"/>
          <w:szCs w:val="20"/>
        </w:rPr>
      </w:pPr>
    </w:p>
    <w:bookmarkEnd w:id="0"/>
    <w:p w14:paraId="499D2D74" w14:textId="77777777" w:rsidR="00421DDB" w:rsidRPr="00421DDB" w:rsidRDefault="00421DDB" w:rsidP="00421D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/>
          <w:color w:val="000000"/>
          <w:sz w:val="27"/>
          <w:szCs w:val="27"/>
          <w:bdr w:val="none" w:sz="0" w:space="0" w:color="auto"/>
          <w:lang w:val="en-GB" w:eastAsia="en-GB"/>
        </w:rPr>
      </w:pPr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Boasting an unrivalled and multi award-winning discography, mezzo-soprano Anne Sofie von Otter’s versatility has seen her work with legendary artists ranging from the late greats of Carlos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Kleiber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, Claudio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Abbado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and Giuseppe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Sinopoli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to Elvis Costello, Brad Mehldau and Rufus Wainwright.  </w:t>
      </w:r>
    </w:p>
    <w:p w14:paraId="2DE5920F" w14:textId="77777777" w:rsidR="00421DDB" w:rsidRPr="00421DDB" w:rsidRDefault="00421DDB" w:rsidP="00421D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/>
          <w:color w:val="000000"/>
          <w:sz w:val="27"/>
          <w:szCs w:val="27"/>
          <w:bdr w:val="none" w:sz="0" w:space="0" w:color="auto"/>
          <w:lang w:val="en-GB" w:eastAsia="en-GB"/>
        </w:rPr>
      </w:pPr>
      <w:r w:rsidRPr="00421DDB">
        <w:rPr>
          <w:rFonts w:ascii="Arial" w:eastAsia="Times New Roman" w:hAnsi="Arial" w:cs="Arial"/>
          <w:sz w:val="20"/>
          <w:szCs w:val="20"/>
          <w:bdr w:val="none" w:sz="0" w:space="0" w:color="auto"/>
          <w:lang w:eastAsia="en-GB"/>
        </w:rPr>
        <w:t> </w:t>
      </w:r>
    </w:p>
    <w:p w14:paraId="5B2117E6" w14:textId="03A47215" w:rsidR="00421DDB" w:rsidRPr="00421DDB" w:rsidRDefault="00421DDB" w:rsidP="00421D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/>
          <w:color w:val="000000"/>
          <w:sz w:val="27"/>
          <w:szCs w:val="27"/>
          <w:bdr w:val="none" w:sz="0" w:space="0" w:color="auto"/>
          <w:lang w:val="en-GB" w:eastAsia="en-GB"/>
        </w:rPr>
      </w:pPr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An ever-evolving repertoire has played a key role in sustaining Swedish-born von Otter's international profile, from an early position as the superlative Octavian (</w:t>
      </w:r>
      <w:r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de-DE" w:eastAsia="en-GB"/>
        </w:rPr>
        <w:t>Der Rosenkavalier</w:t>
      </w:r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) of her generation, giving performances around the world, to her acclaimed creation of Leonora in the world premiere of Thomas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Adès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’ </w:t>
      </w:r>
      <w:r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>The Exterminating Angel </w:t>
      </w:r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at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Salzburger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Festspiele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and the Royal Opera House, Covent Garden. Recent highlights include Madame de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Croissy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(</w:t>
      </w:r>
      <w:r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 xml:space="preserve">Dialogues des </w:t>
      </w:r>
      <w:proofErr w:type="spellStart"/>
      <w:r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>Carmélites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) at Théâtre des Champs-Élysées,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Marcellina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(</w:t>
      </w:r>
      <w:r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 xml:space="preserve">Le </w:t>
      </w:r>
      <w:proofErr w:type="spellStart"/>
      <w:r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>nozze</w:t>
      </w:r>
      <w:proofErr w:type="spellEnd"/>
      <w:r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 xml:space="preserve"> di Figaro</w:t>
      </w:r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) in Christof Loy’s production at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Bayerische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Staatsoper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de-DE" w:eastAsia="en-GB"/>
        </w:rPr>
        <w:t>, 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L’Opinion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Publique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(</w:t>
      </w:r>
      <w:proofErr w:type="spellStart"/>
      <w:r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>Orphée</w:t>
      </w:r>
      <w:proofErr w:type="spellEnd"/>
      <w:r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 xml:space="preserve"> aux </w:t>
      </w:r>
      <w:proofErr w:type="spellStart"/>
      <w:r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>Enfers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) at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Salzburger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Festspiele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de-DE" w:eastAsia="en-GB"/>
        </w:rPr>
        <w:t xml:space="preserve"> in Barrie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de-DE" w:eastAsia="en-GB"/>
        </w:rPr>
        <w:t>Kosky’s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de-DE" w:eastAsia="en-GB"/>
        </w:rPr>
        <w:t xml:space="preserve">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de-DE" w:eastAsia="en-GB"/>
        </w:rPr>
        <w:t>staging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,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Mérope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(</w:t>
      </w:r>
      <w:proofErr w:type="spellStart"/>
      <w:r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>Oedipe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) at Opéra National de Paris, and the leading role of Charlotte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Andergast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in the world premiere of Sebastian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Fagerlund’s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 </w:t>
      </w:r>
      <w:proofErr w:type="spellStart"/>
      <w:r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>Höstsonaten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 for Finnish National Opera.</w:t>
      </w:r>
      <w:r w:rsidR="00CB37E8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</w:t>
      </w:r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Last season von Otter further expanded her repertoire with role debuts as the </w:t>
      </w:r>
      <w:proofErr w:type="gram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Countess</w:t>
      </w:r>
      <w:proofErr w:type="gram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(</w:t>
      </w:r>
      <w:r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>Pique Dame</w:t>
      </w:r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) at La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Monnaie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under Nathalie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Stutzmann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and as Adelaide (</w:t>
      </w:r>
      <w:r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>Arabella</w:t>
      </w:r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) at Teatro Real under David Afkham.</w:t>
      </w:r>
    </w:p>
    <w:p w14:paraId="1F9EB337" w14:textId="77777777" w:rsidR="00421DDB" w:rsidRPr="00421DDB" w:rsidRDefault="00421DDB" w:rsidP="00421D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/>
          <w:color w:val="000000"/>
          <w:sz w:val="27"/>
          <w:szCs w:val="27"/>
          <w:bdr w:val="none" w:sz="0" w:space="0" w:color="auto"/>
          <w:lang w:val="en-GB" w:eastAsia="en-GB"/>
        </w:rPr>
      </w:pPr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 </w:t>
      </w:r>
    </w:p>
    <w:p w14:paraId="264E0499" w14:textId="0A334009" w:rsidR="00421DDB" w:rsidRPr="00421DDB" w:rsidRDefault="00421DDB" w:rsidP="00421D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/>
          <w:color w:val="000000"/>
          <w:sz w:val="27"/>
          <w:szCs w:val="27"/>
          <w:bdr w:val="none" w:sz="0" w:space="0" w:color="auto"/>
          <w:lang w:val="en-GB" w:eastAsia="en-GB"/>
        </w:rPr>
      </w:pPr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Von Otter’s 2023/24 season opens with a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programme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of song and spoken word in collaboration with pianist Bendix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Dethleffsen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, actor Graham </w:t>
      </w:r>
      <w:r w:rsidR="0010641E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F. </w:t>
      </w:r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Valentin</w:t>
      </w:r>
      <w:r w:rsidR="0010641E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e</w:t>
      </w:r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and Fabian Fredriksson on guitar at the Elbphilharmonie as part of the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Nordlied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Festival. She </w:t>
      </w:r>
      <w:r w:rsidRPr="00421DDB">
        <w:rPr>
          <w:rFonts w:ascii="Arial" w:eastAsia="Times New Roman" w:hAnsi="Arial" w:cs="Arial"/>
          <w:sz w:val="20"/>
          <w:szCs w:val="20"/>
          <w:bdr w:val="none" w:sz="0" w:space="0" w:color="auto"/>
          <w:lang w:eastAsia="en-GB"/>
        </w:rPr>
        <w:t>creates</w:t>
      </w:r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 </w:t>
      </w:r>
      <w:r w:rsidRPr="00421DDB">
        <w:rPr>
          <w:rFonts w:ascii="Arial" w:eastAsia="Times New Roman" w:hAnsi="Arial" w:cs="Arial"/>
          <w:sz w:val="20"/>
          <w:szCs w:val="20"/>
          <w:bdr w:val="none" w:sz="0" w:space="0" w:color="auto"/>
          <w:lang w:eastAsia="en-GB"/>
        </w:rPr>
        <w:t>the roles of Gaby </w:t>
      </w:r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in the world premiere of Mikael Karlsson’s </w:t>
      </w:r>
      <w:r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>Melancholia</w:t>
      </w:r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, an adaptation of Lars von Trier’s apocalyptic tale, at Royal Swedish Opera under the baton of Andrea Molino and she returns to the role of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Ottavia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 </w:t>
      </w:r>
      <w:r w:rsidRPr="00421DDB">
        <w:rPr>
          <w:rFonts w:ascii="Arial" w:eastAsia="Times New Roman" w:hAnsi="Arial" w:cs="Arial"/>
          <w:sz w:val="20"/>
          <w:szCs w:val="20"/>
          <w:bdr w:val="none" w:sz="0" w:space="0" w:color="auto"/>
          <w:lang w:eastAsia="en-GB"/>
        </w:rPr>
        <w:t>in Monteverdi’s </w:t>
      </w:r>
      <w:proofErr w:type="spellStart"/>
      <w:r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>L’incoronazione</w:t>
      </w:r>
      <w:proofErr w:type="spellEnd"/>
      <w:r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 xml:space="preserve"> di </w:t>
      </w:r>
      <w:proofErr w:type="spellStart"/>
      <w:r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>Poppea</w:t>
      </w:r>
      <w:proofErr w:type="spellEnd"/>
      <w:r w:rsidRPr="00421DDB">
        <w:rPr>
          <w:rFonts w:ascii="Arial" w:eastAsia="Times New Roman" w:hAnsi="Arial" w:cs="Arial"/>
          <w:sz w:val="20"/>
          <w:szCs w:val="20"/>
          <w:bdr w:val="none" w:sz="0" w:space="0" w:color="auto"/>
          <w:lang w:eastAsia="en-GB"/>
        </w:rPr>
        <w:t> </w:t>
      </w:r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in </w:t>
      </w:r>
      <w:r w:rsidRPr="00421DDB">
        <w:rPr>
          <w:rFonts w:ascii="Arial" w:eastAsia="Times New Roman" w:hAnsi="Arial" w:cs="Arial"/>
          <w:sz w:val="20"/>
          <w:szCs w:val="20"/>
          <w:bdr w:val="none" w:sz="0" w:space="0" w:color="auto"/>
          <w:lang w:eastAsia="en-GB"/>
        </w:rPr>
        <w:t>a new staging by </w:t>
      </w:r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Christoph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Marthaler</w:t>
      </w:r>
      <w:proofErr w:type="spellEnd"/>
      <w:r w:rsidRPr="00421DDB">
        <w:rPr>
          <w:rFonts w:ascii="Arial" w:eastAsia="Times New Roman" w:hAnsi="Arial" w:cs="Arial"/>
          <w:sz w:val="20"/>
          <w:szCs w:val="20"/>
          <w:bdr w:val="none" w:sz="0" w:space="0" w:color="auto"/>
          <w:lang w:eastAsia="en-GB"/>
        </w:rPr>
        <w:t> </w:t>
      </w:r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at Theater Basel, conducted by Laurence Cummings. In concert she joins forces with Brooklyn Rider on tour in North America for further performances of their </w:t>
      </w:r>
      <w:proofErr w:type="spellStart"/>
      <w:r w:rsidRPr="00421DDB">
        <w:rPr>
          <w:rFonts w:ascii="Arial" w:eastAsia="Times New Roman" w:hAnsi="Arial" w:cs="Arial"/>
          <w:sz w:val="20"/>
          <w:szCs w:val="20"/>
          <w:bdr w:val="none" w:sz="0" w:space="0" w:color="auto"/>
          <w:lang w:eastAsia="en-GB"/>
        </w:rPr>
        <w:t>programme</w:t>
      </w:r>
      <w:proofErr w:type="spellEnd"/>
      <w:r w:rsidRPr="00421DDB">
        <w:rPr>
          <w:rFonts w:ascii="Arial" w:eastAsia="Times New Roman" w:hAnsi="Arial" w:cs="Arial"/>
          <w:sz w:val="20"/>
          <w:szCs w:val="20"/>
          <w:bdr w:val="none" w:sz="0" w:space="0" w:color="auto"/>
          <w:lang w:eastAsia="en-GB"/>
        </w:rPr>
        <w:t xml:space="preserve"> juxtaposing the music of Schubert and Wainwright entitled </w:t>
      </w:r>
      <w:r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>Songs of Love and Death</w:t>
      </w:r>
      <w:r w:rsidR="008127C7">
        <w:rPr>
          <w:rFonts w:ascii="Arial" w:eastAsia="Times New Roman" w:hAnsi="Arial" w:cs="Arial"/>
          <w:sz w:val="20"/>
          <w:szCs w:val="20"/>
          <w:bdr w:val="none" w:sz="0" w:space="0" w:color="auto"/>
          <w:lang w:eastAsia="en-GB"/>
        </w:rPr>
        <w:t>.</w:t>
      </w:r>
    </w:p>
    <w:p w14:paraId="1A131D3A" w14:textId="77777777" w:rsidR="00421DDB" w:rsidRPr="00421DDB" w:rsidRDefault="00421DDB" w:rsidP="00421D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/>
          <w:color w:val="000000"/>
          <w:sz w:val="27"/>
          <w:szCs w:val="27"/>
          <w:bdr w:val="none" w:sz="0" w:space="0" w:color="auto"/>
          <w:lang w:val="en-GB" w:eastAsia="en-GB"/>
        </w:rPr>
      </w:pPr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 </w:t>
      </w:r>
    </w:p>
    <w:p w14:paraId="6A550406" w14:textId="77663FDD" w:rsidR="00421DDB" w:rsidRPr="00421DDB" w:rsidRDefault="00421DDB" w:rsidP="00421D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/>
          <w:color w:val="000000"/>
          <w:sz w:val="27"/>
          <w:szCs w:val="27"/>
          <w:bdr w:val="none" w:sz="0" w:space="0" w:color="auto"/>
          <w:lang w:val="en-GB" w:eastAsia="en-GB"/>
        </w:rPr>
      </w:pPr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Equally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recogni</w:t>
      </w:r>
      <w:r w:rsidR="00CB37E8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s</w:t>
      </w:r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ed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as a concert and recital singer of exceptional gifts, von Otter’s career has taken her around the globe as a regular presence on the world’s most important stages excelling in a diverse repertoire including works by Mahler, Berlioz, Bach and Kurt Weill, and her expansive Lieder recordings range from classics by Schubert, Schumann, </w:t>
      </w:r>
      <w:proofErr w:type="gram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Wolf</w:t>
      </w:r>
      <w:proofErr w:type="gram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and Mahler, through lesser-known compilations from Cécile Chaminade, Korngold, Peterson-Bergen and </w:t>
      </w:r>
      <w:proofErr w:type="spellStart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Stenhammar</w:t>
      </w:r>
      <w:proofErr w:type="spellEnd"/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.</w:t>
      </w:r>
    </w:p>
    <w:p w14:paraId="5A883EBB" w14:textId="77777777" w:rsidR="00421DDB" w:rsidRPr="00421DDB" w:rsidRDefault="00421DDB" w:rsidP="00421D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/>
          <w:color w:val="000000"/>
          <w:sz w:val="27"/>
          <w:szCs w:val="27"/>
          <w:bdr w:val="none" w:sz="0" w:space="0" w:color="auto"/>
          <w:lang w:val="en-GB" w:eastAsia="en-GB"/>
        </w:rPr>
      </w:pPr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 </w:t>
      </w:r>
    </w:p>
    <w:p w14:paraId="37DB82FF" w14:textId="11275E43" w:rsidR="00421DDB" w:rsidRPr="00421DDB" w:rsidRDefault="00CB37E8" w:rsidP="00421D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/>
          <w:color w:val="000000"/>
          <w:sz w:val="27"/>
          <w:szCs w:val="27"/>
          <w:bdr w:val="none" w:sz="0" w:space="0" w:color="auto"/>
          <w:lang w:val="en-GB" w:eastAsia="en-GB"/>
        </w:rPr>
      </w:pPr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Von Otter </w:t>
      </w:r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is one of today's most recorded artists with an incomparable catalogue built across a career now spanning more than four decades at the top of her profession. A lengthy and exclusive relationship with Deutsche </w:t>
      </w:r>
      <w:proofErr w:type="spellStart"/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Grammophon</w:t>
      </w:r>
      <w:proofErr w:type="spellEnd"/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produced a wealth of acclaimed recordings including the Grammy-winning </w:t>
      </w:r>
      <w:r w:rsidR="00421DDB" w:rsidRPr="00543D2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>Mahle</w:t>
      </w:r>
      <w:r w:rsidRPr="00543D23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>r: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</w:t>
      </w:r>
      <w:r w:rsidR="00421DDB"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 xml:space="preserve">Des </w:t>
      </w:r>
      <w:proofErr w:type="spellStart"/>
      <w:r w:rsidR="00421DDB"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>Knaben</w:t>
      </w:r>
      <w:proofErr w:type="spellEnd"/>
      <w:r w:rsidR="00421DDB"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 xml:space="preserve"> </w:t>
      </w:r>
      <w:proofErr w:type="spellStart"/>
      <w:r w:rsidR="00421DDB"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>Wunderhorn</w:t>
      </w:r>
      <w:proofErr w:type="spellEnd"/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 with Claudio </w:t>
      </w:r>
      <w:proofErr w:type="spellStart"/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Abbado</w:t>
      </w:r>
      <w:proofErr w:type="spellEnd"/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, Handel’s </w:t>
      </w:r>
      <w:proofErr w:type="spellStart"/>
      <w:r w:rsidR="00421DDB"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>Ariodante</w:t>
      </w:r>
      <w:proofErr w:type="spellEnd"/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, </w:t>
      </w:r>
      <w:r w:rsidR="00421DDB"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>Giulio Cesare</w:t>
      </w:r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 and </w:t>
      </w:r>
      <w:r w:rsidR="00421DDB"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>Hercules</w:t>
      </w:r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 with Marc </w:t>
      </w:r>
      <w:proofErr w:type="spellStart"/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Minkowski</w:t>
      </w:r>
      <w:proofErr w:type="spellEnd"/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and a collaboration with pop legend Elvis Costello on </w:t>
      </w:r>
      <w:r w:rsidR="00421DDB"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>For the Stars</w:t>
      </w:r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. On Naïve Classique, her double CD of </w:t>
      </w:r>
      <w:proofErr w:type="spellStart"/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Mélodies</w:t>
      </w:r>
      <w:proofErr w:type="spellEnd"/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and Chansons, </w:t>
      </w:r>
      <w:proofErr w:type="spellStart"/>
      <w:r w:rsidR="00421DDB"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>Douce</w:t>
      </w:r>
      <w:proofErr w:type="spellEnd"/>
      <w:r w:rsidR="00421DDB"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eastAsia="en-GB"/>
        </w:rPr>
        <w:t xml:space="preserve"> France</w:t>
      </w:r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, received the 2015 Grammy Award for Best Classical Solo Vocal Album. Von Otter immortalized many of her operatic characters on disc: Octavian with Bernard </w:t>
      </w:r>
      <w:proofErr w:type="spellStart"/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Haitink</w:t>
      </w:r>
      <w:proofErr w:type="spellEnd"/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and the </w:t>
      </w:r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de-DE" w:eastAsia="en-GB"/>
        </w:rPr>
        <w:t>Staatskapelle Dresden</w:t>
      </w:r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 and on DVD with Wiener </w:t>
      </w:r>
      <w:proofErr w:type="spellStart"/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Staatsoper</w:t>
      </w:r>
      <w:proofErr w:type="spellEnd"/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under Carlos </w:t>
      </w:r>
      <w:proofErr w:type="spellStart"/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Kleiber</w:t>
      </w:r>
      <w:proofErr w:type="spellEnd"/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; </w:t>
      </w:r>
      <w:proofErr w:type="spellStart"/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Cherubino</w:t>
      </w:r>
      <w:proofErr w:type="spellEnd"/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 (</w:t>
      </w:r>
      <w:r w:rsidR="00421DDB"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it-IT" w:eastAsia="en-GB"/>
        </w:rPr>
        <w:t>Le nozze di Figaro)</w:t>
      </w:r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sv-SE" w:eastAsia="en-GB"/>
        </w:rPr>
        <w:t> under James Levine; </w:t>
      </w:r>
      <w:r w:rsidR="00421DDB"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it-IT" w:eastAsia="en-GB"/>
        </w:rPr>
        <w:t>La clemenza</w:t>
      </w:r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it-IT" w:eastAsia="en-GB"/>
        </w:rPr>
        <w:t> </w:t>
      </w:r>
      <w:r w:rsidR="00421DDB"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it-IT" w:eastAsia="en-GB"/>
        </w:rPr>
        <w:t>di Tito </w:t>
      </w:r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and </w:t>
      </w:r>
      <w:r w:rsidR="00421DDB"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it-IT" w:eastAsia="en-GB"/>
        </w:rPr>
        <w:t>Orfeo ed Euridice</w:t>
      </w:r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it-IT" w:eastAsia="en-GB"/>
        </w:rPr>
        <w:t> </w:t>
      </w:r>
      <w:proofErr w:type="spellStart"/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de-DE" w:eastAsia="en-GB"/>
        </w:rPr>
        <w:t>under</w:t>
      </w:r>
      <w:proofErr w:type="spellEnd"/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val="de-DE" w:eastAsia="en-GB"/>
        </w:rPr>
        <w:t xml:space="preserve"> Sir John Eliot Gardiner; </w:t>
      </w:r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and </w:t>
      </w:r>
      <w:r w:rsidR="00421DDB" w:rsidRPr="00421DD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/>
          <w:lang w:val="de-DE" w:eastAsia="en-GB"/>
        </w:rPr>
        <w:t>Ariadne auf Naxos</w:t>
      </w:r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 xml:space="preserve"> under Giuseppe </w:t>
      </w:r>
      <w:proofErr w:type="spellStart"/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Sinopoli</w:t>
      </w:r>
      <w:proofErr w:type="spellEnd"/>
      <w:r w:rsidR="00421DDB"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.</w:t>
      </w:r>
    </w:p>
    <w:p w14:paraId="7B3D3C29" w14:textId="77777777" w:rsidR="00421DDB" w:rsidRPr="00421DDB" w:rsidRDefault="00421DDB" w:rsidP="00421D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/>
          <w:color w:val="000000"/>
          <w:sz w:val="27"/>
          <w:szCs w:val="27"/>
          <w:bdr w:val="none" w:sz="0" w:space="0" w:color="auto"/>
          <w:lang w:val="en-GB" w:eastAsia="en-GB"/>
        </w:rPr>
      </w:pPr>
      <w:r w:rsidRPr="00421DDB">
        <w:rPr>
          <w:rFonts w:ascii="Arial" w:eastAsia="Times New Roman" w:hAnsi="Arial" w:cs="Arial"/>
          <w:color w:val="000000"/>
          <w:sz w:val="20"/>
          <w:szCs w:val="20"/>
          <w:bdr w:val="none" w:sz="0" w:space="0" w:color="auto"/>
          <w:lang w:eastAsia="en-GB"/>
        </w:rPr>
        <w:t> </w:t>
      </w:r>
    </w:p>
    <w:p w14:paraId="27E8BA56" w14:textId="3266E6EB" w:rsidR="001211A8" w:rsidRPr="00421DDB" w:rsidRDefault="00421DDB" w:rsidP="00421D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000000"/>
          <w:sz w:val="27"/>
          <w:szCs w:val="27"/>
          <w:bdr w:val="none" w:sz="0" w:space="0" w:color="auto"/>
          <w:lang w:val="en-GB" w:eastAsia="en-GB"/>
        </w:rPr>
      </w:pPr>
      <w:r w:rsidRPr="00421DDB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/>
          <w:lang w:val="en-GB" w:eastAsia="en-GB"/>
        </w:rPr>
        <w:t> </w:t>
      </w:r>
    </w:p>
    <w:sectPr w:rsidR="001211A8" w:rsidRPr="00421DDB">
      <w:headerReference w:type="default" r:id="rId8"/>
      <w:footerReference w:type="default" r:id="rId9"/>
      <w:pgSz w:w="11900" w:h="16840"/>
      <w:pgMar w:top="2379" w:right="1800" w:bottom="993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1054" w14:textId="77777777" w:rsidR="007528A2" w:rsidRDefault="007528A2">
      <w:r>
        <w:separator/>
      </w:r>
    </w:p>
  </w:endnote>
  <w:endnote w:type="continuationSeparator" w:id="0">
    <w:p w14:paraId="3EE06A2F" w14:textId="77777777" w:rsidR="007528A2" w:rsidRDefault="0075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41FC" w14:textId="685F7DB8" w:rsidR="001211A8" w:rsidRDefault="003C73BE">
    <w:pPr>
      <w:pStyle w:val="Body"/>
      <w:ind w:right="26"/>
    </w:pPr>
    <w:r>
      <w:rPr>
        <w:rStyle w:val="st1"/>
        <w:rFonts w:ascii="Arial" w:hAnsi="Arial"/>
        <w:sz w:val="20"/>
        <w:szCs w:val="20"/>
      </w:rPr>
      <w:t>20</w:t>
    </w:r>
    <w:r w:rsidR="00AD0158">
      <w:rPr>
        <w:rStyle w:val="st1"/>
        <w:rFonts w:ascii="Arial" w:hAnsi="Arial"/>
        <w:sz w:val="20"/>
        <w:szCs w:val="20"/>
      </w:rPr>
      <w:t>2</w:t>
    </w:r>
    <w:r w:rsidR="00421DDB">
      <w:rPr>
        <w:rStyle w:val="st1"/>
        <w:rFonts w:ascii="Arial" w:hAnsi="Arial"/>
        <w:sz w:val="20"/>
        <w:szCs w:val="20"/>
      </w:rPr>
      <w:t>3</w:t>
    </w:r>
    <w:r w:rsidR="006D4C87">
      <w:rPr>
        <w:rStyle w:val="st1"/>
        <w:rFonts w:ascii="Arial" w:hAnsi="Arial"/>
        <w:sz w:val="20"/>
        <w:szCs w:val="20"/>
      </w:rPr>
      <w:t>/2</w:t>
    </w:r>
    <w:r w:rsidR="00421DDB">
      <w:rPr>
        <w:rStyle w:val="st1"/>
        <w:rFonts w:ascii="Arial" w:hAnsi="Arial"/>
        <w:sz w:val="20"/>
        <w:szCs w:val="20"/>
      </w:rPr>
      <w:t>4</w:t>
    </w:r>
    <w:r w:rsidR="00476278">
      <w:rPr>
        <w:rStyle w:val="st1"/>
        <w:rFonts w:ascii="Arial" w:hAnsi="Arial"/>
        <w:sz w:val="20"/>
        <w:szCs w:val="20"/>
      </w:rPr>
      <w:t xml:space="preserve"> season only. Please contact </w:t>
    </w:r>
    <w:proofErr w:type="spellStart"/>
    <w:r w:rsidR="00476278">
      <w:rPr>
        <w:rStyle w:val="st1"/>
        <w:rFonts w:ascii="Arial" w:hAnsi="Arial"/>
        <w:sz w:val="20"/>
        <w:szCs w:val="20"/>
      </w:rPr>
      <w:t>HarrisonParrott</w:t>
    </w:r>
    <w:proofErr w:type="spellEnd"/>
    <w:r w:rsidR="00476278">
      <w:rPr>
        <w:rStyle w:val="st1"/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5552" w14:textId="77777777" w:rsidR="007528A2" w:rsidRDefault="007528A2">
      <w:r>
        <w:separator/>
      </w:r>
    </w:p>
  </w:footnote>
  <w:footnote w:type="continuationSeparator" w:id="0">
    <w:p w14:paraId="2DF9855F" w14:textId="77777777" w:rsidR="007528A2" w:rsidRDefault="0075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5C8D" w14:textId="31E9C330" w:rsidR="001211A8" w:rsidRDefault="00426FDC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61693A79" wp14:editId="26EB74BA">
          <wp:simplePos x="0" y="0"/>
          <wp:positionH relativeFrom="page">
            <wp:posOffset>2877820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" name="officeArt object" descr="Description: 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Description: 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D0F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3214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A8"/>
    <w:rsid w:val="00004BA2"/>
    <w:rsid w:val="00004FDB"/>
    <w:rsid w:val="00011BDA"/>
    <w:rsid w:val="00042D0D"/>
    <w:rsid w:val="000529BF"/>
    <w:rsid w:val="000952D5"/>
    <w:rsid w:val="000D5CFC"/>
    <w:rsid w:val="000F59A2"/>
    <w:rsid w:val="000F7A21"/>
    <w:rsid w:val="0010641E"/>
    <w:rsid w:val="00117030"/>
    <w:rsid w:val="001211A8"/>
    <w:rsid w:val="00136A67"/>
    <w:rsid w:val="001425C7"/>
    <w:rsid w:val="00143BF2"/>
    <w:rsid w:val="00155A61"/>
    <w:rsid w:val="0018664B"/>
    <w:rsid w:val="00190BA2"/>
    <w:rsid w:val="001D6B8F"/>
    <w:rsid w:val="002230BC"/>
    <w:rsid w:val="00244E6F"/>
    <w:rsid w:val="00247A38"/>
    <w:rsid w:val="0025125E"/>
    <w:rsid w:val="00255B1A"/>
    <w:rsid w:val="002921A0"/>
    <w:rsid w:val="0029707C"/>
    <w:rsid w:val="002B7240"/>
    <w:rsid w:val="002F4CDE"/>
    <w:rsid w:val="00313893"/>
    <w:rsid w:val="003154FD"/>
    <w:rsid w:val="0032567B"/>
    <w:rsid w:val="00347BA8"/>
    <w:rsid w:val="00350E69"/>
    <w:rsid w:val="003C4D89"/>
    <w:rsid w:val="003C56FD"/>
    <w:rsid w:val="003C73BE"/>
    <w:rsid w:val="003F0389"/>
    <w:rsid w:val="00401E0E"/>
    <w:rsid w:val="0041514D"/>
    <w:rsid w:val="00421DDB"/>
    <w:rsid w:val="00426FDC"/>
    <w:rsid w:val="00430121"/>
    <w:rsid w:val="00430881"/>
    <w:rsid w:val="00440C6F"/>
    <w:rsid w:val="004474A8"/>
    <w:rsid w:val="00456174"/>
    <w:rsid w:val="00465CFE"/>
    <w:rsid w:val="0047453F"/>
    <w:rsid w:val="00476278"/>
    <w:rsid w:val="00480550"/>
    <w:rsid w:val="004B3D64"/>
    <w:rsid w:val="004D118C"/>
    <w:rsid w:val="004D6A72"/>
    <w:rsid w:val="004E0880"/>
    <w:rsid w:val="00502367"/>
    <w:rsid w:val="00502E92"/>
    <w:rsid w:val="00543D23"/>
    <w:rsid w:val="00574CC5"/>
    <w:rsid w:val="005975C9"/>
    <w:rsid w:val="005B672C"/>
    <w:rsid w:val="005C1B22"/>
    <w:rsid w:val="005D7793"/>
    <w:rsid w:val="00614926"/>
    <w:rsid w:val="00655110"/>
    <w:rsid w:val="0066420E"/>
    <w:rsid w:val="00673119"/>
    <w:rsid w:val="006749AF"/>
    <w:rsid w:val="006C6E99"/>
    <w:rsid w:val="006D4C87"/>
    <w:rsid w:val="006F1F37"/>
    <w:rsid w:val="006F738E"/>
    <w:rsid w:val="007048DA"/>
    <w:rsid w:val="00714704"/>
    <w:rsid w:val="00724B32"/>
    <w:rsid w:val="00750391"/>
    <w:rsid w:val="007528A2"/>
    <w:rsid w:val="007635ED"/>
    <w:rsid w:val="007A0CC6"/>
    <w:rsid w:val="007A2CE6"/>
    <w:rsid w:val="007B33C2"/>
    <w:rsid w:val="007E6600"/>
    <w:rsid w:val="00805301"/>
    <w:rsid w:val="008127C7"/>
    <w:rsid w:val="00867FB9"/>
    <w:rsid w:val="008752A7"/>
    <w:rsid w:val="008773B3"/>
    <w:rsid w:val="00877F88"/>
    <w:rsid w:val="008A7EF7"/>
    <w:rsid w:val="00904CC2"/>
    <w:rsid w:val="00934609"/>
    <w:rsid w:val="009433EA"/>
    <w:rsid w:val="009656B0"/>
    <w:rsid w:val="009701EE"/>
    <w:rsid w:val="00991DE0"/>
    <w:rsid w:val="009B6B6D"/>
    <w:rsid w:val="009B6B73"/>
    <w:rsid w:val="009C0014"/>
    <w:rsid w:val="009C2C70"/>
    <w:rsid w:val="009E454F"/>
    <w:rsid w:val="009E75DD"/>
    <w:rsid w:val="00A21138"/>
    <w:rsid w:val="00A224B1"/>
    <w:rsid w:val="00A31DBF"/>
    <w:rsid w:val="00A37957"/>
    <w:rsid w:val="00A440EB"/>
    <w:rsid w:val="00A54CF1"/>
    <w:rsid w:val="00A613C8"/>
    <w:rsid w:val="00A7108A"/>
    <w:rsid w:val="00AB24BD"/>
    <w:rsid w:val="00AD0158"/>
    <w:rsid w:val="00AD6C31"/>
    <w:rsid w:val="00AF1995"/>
    <w:rsid w:val="00B006D4"/>
    <w:rsid w:val="00B10C7F"/>
    <w:rsid w:val="00B27E6D"/>
    <w:rsid w:val="00B52725"/>
    <w:rsid w:val="00B54ED2"/>
    <w:rsid w:val="00B71B17"/>
    <w:rsid w:val="00B74FBF"/>
    <w:rsid w:val="00B76A6C"/>
    <w:rsid w:val="00B962D0"/>
    <w:rsid w:val="00B96997"/>
    <w:rsid w:val="00BA3403"/>
    <w:rsid w:val="00BC5586"/>
    <w:rsid w:val="00BE0D1C"/>
    <w:rsid w:val="00BE2F02"/>
    <w:rsid w:val="00C37ACB"/>
    <w:rsid w:val="00C6215C"/>
    <w:rsid w:val="00CB37E8"/>
    <w:rsid w:val="00CF6D42"/>
    <w:rsid w:val="00D17265"/>
    <w:rsid w:val="00D410AE"/>
    <w:rsid w:val="00D70EAF"/>
    <w:rsid w:val="00DA0832"/>
    <w:rsid w:val="00DB39C5"/>
    <w:rsid w:val="00DB461D"/>
    <w:rsid w:val="00DB5AB9"/>
    <w:rsid w:val="00DC4A6E"/>
    <w:rsid w:val="00DC4EC7"/>
    <w:rsid w:val="00DD3857"/>
    <w:rsid w:val="00DF2881"/>
    <w:rsid w:val="00E10BA9"/>
    <w:rsid w:val="00E30B7C"/>
    <w:rsid w:val="00E3674E"/>
    <w:rsid w:val="00E468E7"/>
    <w:rsid w:val="00E46AAE"/>
    <w:rsid w:val="00E65057"/>
    <w:rsid w:val="00E655B1"/>
    <w:rsid w:val="00E70DCA"/>
    <w:rsid w:val="00E87A67"/>
    <w:rsid w:val="00EA7AC2"/>
    <w:rsid w:val="00EF672F"/>
    <w:rsid w:val="00F56B04"/>
    <w:rsid w:val="00F85198"/>
    <w:rsid w:val="00F90948"/>
    <w:rsid w:val="00FB0062"/>
    <w:rsid w:val="00FC2660"/>
    <w:rsid w:val="00FE3AEE"/>
    <w:rsid w:val="00FF773C"/>
    <w:rsid w:val="18909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14437"/>
  <w15:chartTrackingRefBased/>
  <w15:docId w15:val="{0D8BA9BA-A946-45E2-8BFA-445A8E6D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en-US"/>
    </w:rPr>
  </w:style>
  <w:style w:type="character" w:customStyle="1" w:styleId="st1">
    <w:name w:val="st1"/>
    <w:rPr>
      <w:lang w:val="en-US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72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52725"/>
    <w:rPr>
      <w:rFonts w:ascii="Lucida Grande" w:hAnsi="Lucida Grande" w:cs="Lucida Grande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4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4CC5"/>
    <w:rPr>
      <w:sz w:val="24"/>
      <w:szCs w:val="24"/>
      <w:bdr w:val="nil"/>
      <w:lang w:val="en-US" w:eastAsia="en-US"/>
    </w:rPr>
  </w:style>
  <w:style w:type="paragraph" w:customStyle="1" w:styleId="body0">
    <w:name w:val="body"/>
    <w:basedOn w:val="Normal"/>
    <w:rsid w:val="00421D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apple-converted-space">
    <w:name w:val="apple-converted-space"/>
    <w:basedOn w:val="DefaultParagraphFont"/>
    <w:rsid w:val="00421DDB"/>
  </w:style>
  <w:style w:type="paragraph" w:styleId="Revision">
    <w:name w:val="Revision"/>
    <w:hidden/>
    <w:uiPriority w:val="71"/>
    <w:rsid w:val="00CB37E8"/>
    <w:rPr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44062-433D-47EE-8C51-B6182413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Livingston</dc:creator>
  <cp:keywords/>
  <cp:lastModifiedBy>Catherine Znak</cp:lastModifiedBy>
  <cp:revision>5</cp:revision>
  <cp:lastPrinted>2018-08-09T10:43:00Z</cp:lastPrinted>
  <dcterms:created xsi:type="dcterms:W3CDTF">2023-08-11T12:57:00Z</dcterms:created>
  <dcterms:modified xsi:type="dcterms:W3CDTF">2023-09-27T16:12:00Z</dcterms:modified>
</cp:coreProperties>
</file>