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rPr>
      </w:pPr>
      <w:bookmarkStart w:name="OLE_LINK1" w:id="0"/>
      <w:r>
        <w:rPr>
          <w:rFonts w:ascii="Arial" w:hAnsi="Arial"/>
          <w:sz w:val="40"/>
          <w:szCs w:val="40"/>
          <w:rtl w:val="0"/>
          <w:lang w:val="de-DE"/>
        </w:rPr>
        <w:t>Klaus M</w:t>
      </w:r>
      <w:r>
        <w:rPr>
          <w:rFonts w:ascii="Arial" w:hAnsi="Arial" w:hint="default"/>
          <w:sz w:val="40"/>
          <w:szCs w:val="40"/>
          <w:rtl w:val="0"/>
          <w:lang w:val="en-US"/>
        </w:rPr>
        <w:t>ä</w:t>
      </w:r>
      <w:r>
        <w:rPr>
          <w:rFonts w:ascii="Arial" w:hAnsi="Arial"/>
          <w:sz w:val="40"/>
          <w:szCs w:val="40"/>
          <w:rtl w:val="0"/>
          <w:lang w:val="nl-NL"/>
        </w:rPr>
        <w:t>kel</w:t>
      </w:r>
      <w:r>
        <w:rPr>
          <w:rFonts w:ascii="Arial" w:hAnsi="Arial" w:hint="default"/>
          <w:sz w:val="40"/>
          <w:szCs w:val="40"/>
          <w:rtl w:val="0"/>
          <w:lang w:val="en-US"/>
        </w:rPr>
        <w:t>ä</w:t>
      </w:r>
      <w:r>
        <w:rPr>
          <w:rFonts w:ascii="Arial Unicode MS" w:cs="Arial Unicode MS" w:hAnsi="Arial Unicode MS" w:eastAsia="Arial Unicode MS"/>
        </w:rPr>
        <w:br w:type="textWrapping"/>
      </w:r>
      <w:r>
        <w:rPr>
          <w:rFonts w:ascii="Arial" w:hAnsi="Arial"/>
          <w:sz w:val="34"/>
          <w:szCs w:val="34"/>
          <w:rtl w:val="0"/>
          <w:lang w:val="es-ES_tradnl"/>
        </w:rPr>
        <w:t>Conductor / Cello</w:t>
      </w:r>
      <w:bookmarkEnd w:id="0"/>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outline w:val="0"/>
          <w:color w:val="212121"/>
          <w:sz w:val="20"/>
          <w:szCs w:val="20"/>
          <w:u w:color="212121"/>
          <w:rtl w:val="0"/>
          <w:lang w:val="de-DE"/>
          <w14:textFill>
            <w14:solidFill>
              <w14:srgbClr w14:val="212121"/>
            </w14:solidFill>
          </w14:textFill>
        </w:rPr>
        <w:t>Klaus M</w:t>
      </w:r>
      <w:r>
        <w:rPr>
          <w:rFonts w:ascii="Arial" w:hAnsi="Arial" w:hint="default"/>
          <w:outline w:val="0"/>
          <w:color w:val="212121"/>
          <w:sz w:val="20"/>
          <w:szCs w:val="20"/>
          <w:u w:color="212121"/>
          <w:rtl w:val="0"/>
          <w:lang w:val="en-US"/>
          <w14:textFill>
            <w14:solidFill>
              <w14:srgbClr w14:val="212121"/>
            </w14:solidFill>
          </w14:textFill>
        </w:rPr>
        <w:t>ä</w:t>
      </w:r>
      <w:r>
        <w:rPr>
          <w:rFonts w:ascii="Arial" w:hAnsi="Arial"/>
          <w:outline w:val="0"/>
          <w:color w:val="212121"/>
          <w:sz w:val="20"/>
          <w:szCs w:val="20"/>
          <w:u w:color="212121"/>
          <w:rtl w:val="0"/>
          <w:lang w:val="nl-NL"/>
          <w14:textFill>
            <w14:solidFill>
              <w14:srgbClr w14:val="212121"/>
            </w14:solidFill>
          </w14:textFill>
        </w:rPr>
        <w:t>kel</w:t>
      </w:r>
      <w:r>
        <w:rPr>
          <w:rFonts w:ascii="Arial" w:hAnsi="Arial" w:hint="default"/>
          <w:outline w:val="0"/>
          <w:color w:val="212121"/>
          <w:sz w:val="20"/>
          <w:szCs w:val="20"/>
          <w:u w:color="212121"/>
          <w:rtl w:val="0"/>
          <w:lang w:val="en-US"/>
          <w14:textFill>
            <w14:solidFill>
              <w14:srgbClr w14:val="212121"/>
            </w14:solidFill>
          </w14:textFill>
        </w:rPr>
        <w:t>ä </w:t>
      </w:r>
      <w:r>
        <w:rPr>
          <w:rFonts w:ascii="Arial" w:hAnsi="Arial"/>
          <w:outline w:val="0"/>
          <w:color w:val="212121"/>
          <w:sz w:val="20"/>
          <w:szCs w:val="20"/>
          <w:u w:color="212121"/>
          <w:rtl w:val="0"/>
          <w:lang w:val="en-US"/>
          <w14:textFill>
            <w14:solidFill>
              <w14:srgbClr w14:val="212121"/>
            </w14:solidFill>
          </w14:textFill>
        </w:rPr>
        <w:t>has held the position of</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Chief Conductor of</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14:textFill>
            <w14:solidFill>
              <w14:srgbClr w14:val="212121"/>
            </w14:solidFill>
          </w14:textFill>
        </w:rPr>
        <w:t>the Oslo Philharmonic</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since 2020 and Music Director</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it-IT"/>
          <w14:textFill>
            <w14:solidFill>
              <w14:srgbClr w14:val="212121"/>
            </w14:solidFill>
          </w14:textFill>
        </w:rPr>
        <w:t>of Orchestre de</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Paris since 2021. As</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Artistic Partner</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14:textFill>
            <w14:solidFill>
              <w14:srgbClr w14:val="212121"/>
            </w14:solidFill>
          </w14:textFill>
        </w:rPr>
        <w:t>to</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nl-NL"/>
          <w14:textFill>
            <w14:solidFill>
              <w14:srgbClr w14:val="212121"/>
            </w14:solidFill>
          </w14:textFill>
        </w:rPr>
        <w:t>the Concertgebouworkest</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14:textFill>
            <w14:solidFill>
              <w14:srgbClr w14:val="212121"/>
            </w14:solidFill>
          </w14:textFill>
        </w:rPr>
        <w:t>since 2022</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he will assume the title of</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Chief Conductor</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in 2027.</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sz w:val="20"/>
          <w:szCs w:val="20"/>
          <w:rtl w:val="0"/>
          <w:lang w:val="en-US"/>
        </w:rPr>
        <w:t>An exclusive Decca Classics Artist, he has recorded the complete Sibelius Symphony cycle with the Oslo Philharmonic and Stravinsky</w:t>
      </w:r>
      <w:r>
        <w:rPr>
          <w:rFonts w:ascii="Arial" w:hAnsi="Arial" w:hint="default"/>
          <w:sz w:val="20"/>
          <w:szCs w:val="20"/>
          <w:rtl w:val="0"/>
          <w:lang w:val="en-US"/>
        </w:rPr>
        <w:t>’</w:t>
      </w:r>
      <w:r>
        <w:rPr>
          <w:rFonts w:ascii="Arial" w:hAnsi="Arial"/>
          <w:sz w:val="20"/>
          <w:szCs w:val="20"/>
          <w:rtl w:val="0"/>
        </w:rPr>
        <w:t xml:space="preserve">s </w:t>
      </w:r>
      <w:r>
        <w:rPr>
          <w:rFonts w:ascii="Arial" w:hAnsi="Arial"/>
          <w:i w:val="1"/>
          <w:iCs w:val="1"/>
          <w:sz w:val="20"/>
          <w:szCs w:val="20"/>
          <w:rtl w:val="0"/>
        </w:rPr>
        <w:t>Firebird</w:t>
      </w:r>
      <w:r>
        <w:rPr>
          <w:rFonts w:ascii="Arial" w:hAnsi="Arial"/>
          <w:sz w:val="20"/>
          <w:szCs w:val="20"/>
          <w:rtl w:val="0"/>
          <w:lang w:val="en-US"/>
        </w:rPr>
        <w:t xml:space="preserve"> and </w:t>
      </w:r>
      <w:r>
        <w:rPr>
          <w:rFonts w:ascii="Arial" w:hAnsi="Arial"/>
          <w:i w:val="1"/>
          <w:iCs w:val="1"/>
          <w:sz w:val="20"/>
          <w:szCs w:val="20"/>
          <w:rtl w:val="0"/>
          <w:lang w:val="en-US"/>
        </w:rPr>
        <w:t>The</w:t>
      </w:r>
      <w:r>
        <w:rPr>
          <w:rFonts w:ascii="Arial" w:hAnsi="Arial"/>
          <w:sz w:val="20"/>
          <w:szCs w:val="20"/>
          <w:rtl w:val="0"/>
        </w:rPr>
        <w:t xml:space="preserve"> </w:t>
      </w:r>
      <w:r>
        <w:rPr>
          <w:rFonts w:ascii="Arial" w:hAnsi="Arial"/>
          <w:i w:val="1"/>
          <w:iCs w:val="1"/>
          <w:sz w:val="20"/>
          <w:szCs w:val="20"/>
          <w:rtl w:val="0"/>
          <w:lang w:val="en-US"/>
        </w:rPr>
        <w:t>Rite of Spring</w:t>
      </w:r>
      <w:r>
        <w:rPr>
          <w:rFonts w:ascii="Arial" w:hAnsi="Arial"/>
          <w:sz w:val="20"/>
          <w:szCs w:val="20"/>
          <w:rtl w:val="0"/>
          <w:lang w:val="en-US"/>
        </w:rPr>
        <w:t xml:space="preserve"> with Orchestre de Paris. </w:t>
      </w:r>
    </w:p>
    <w:p>
      <w:pPr>
        <w:pStyle w:val="Body"/>
        <w:rPr>
          <w:rFonts w:ascii="Arial" w:cs="Arial" w:hAnsi="Arial" w:eastAsia="Arial"/>
          <w:outline w:val="0"/>
          <w:color w:val="212121"/>
          <w:u w:color="212121"/>
          <w14:textFill>
            <w14:solidFill>
              <w14:srgbClr w14:val="212121"/>
            </w14:solidFill>
          </w14:textFill>
        </w:rPr>
      </w:pPr>
    </w:p>
    <w:p>
      <w:pPr>
        <w:pStyle w:val="Body"/>
        <w:rPr>
          <w:rFonts w:ascii="Arial" w:cs="Arial" w:hAnsi="Arial" w:eastAsia="Arial"/>
          <w:sz w:val="20"/>
          <w:szCs w:val="20"/>
        </w:rPr>
      </w:pPr>
      <w:r>
        <w:rPr>
          <w:rFonts w:ascii="Arial" w:hAnsi="Arial"/>
          <w:sz w:val="20"/>
          <w:szCs w:val="20"/>
          <w:rtl w:val="0"/>
          <w:lang w:val="en-US"/>
        </w:rPr>
        <w:t>Following residencies with the Oslo Philharmonic at the Edinburgh and Lucerne festivals in August, Klaus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 xml:space="preserve"> opens his fourth season as Chief Conductor </w:t>
      </w:r>
      <w:r>
        <w:rPr>
          <w:rFonts w:ascii="Arial" w:hAnsi="Arial"/>
          <w:outline w:val="0"/>
          <w:color w:val="212121"/>
          <w:sz w:val="20"/>
          <w:szCs w:val="20"/>
          <w:u w:color="212121"/>
          <w:rtl w:val="0"/>
          <w:lang w:val="en-US"/>
          <w14:textFill>
            <w14:solidFill>
              <w14:srgbClr w14:val="212121"/>
            </w14:solidFill>
          </w14:textFill>
        </w:rPr>
        <w:t>with Thomas Larcher's Symphony</w:t>
      </w:r>
      <w:r>
        <w:rPr>
          <w:rFonts w:ascii="Arial" w:hAnsi="Arial" w:hint="default"/>
          <w:outline w:val="0"/>
          <w:color w:val="212121"/>
          <w:sz w:val="20"/>
          <w:szCs w:val="20"/>
          <w:u w:color="212121"/>
          <w:rtl w:val="0"/>
          <w:lang w:val="en-US"/>
          <w14:textFill>
            <w14:solidFill>
              <w14:srgbClr w14:val="212121"/>
            </w14:solidFill>
          </w14:textFill>
        </w:rPr>
        <w:t> </w:t>
      </w:r>
      <w:r>
        <w:rPr>
          <w:rFonts w:ascii="Arial" w:hAnsi="Arial"/>
          <w:outline w:val="0"/>
          <w:color w:val="212121"/>
          <w:sz w:val="20"/>
          <w:szCs w:val="20"/>
          <w:u w:color="212121"/>
          <w:rtl w:val="0"/>
          <w:lang w:val="en-US"/>
          <w14:textFill>
            <w14:solidFill>
              <w14:srgbClr w14:val="212121"/>
            </w14:solidFill>
          </w14:textFill>
        </w:rPr>
        <w:t>No.2 and Mahler's Symphony No.4</w:t>
      </w:r>
      <w:r>
        <w:rPr>
          <w:rFonts w:ascii="Arial" w:hAnsi="Arial"/>
          <w:sz w:val="20"/>
          <w:szCs w:val="20"/>
          <w:rtl w:val="0"/>
          <w:lang w:val="en-US"/>
        </w:rPr>
        <w:t>. The 2023/24 includes seventeen concerts at home in Norway a three week tour of Japan, South Korea and Taiwan and guest performances in Hamburg, Amsterdam, Paris and Vienna. Programme highlights include Shostakovich</w:t>
      </w:r>
      <w:r>
        <w:rPr>
          <w:rFonts w:ascii="Arial" w:hAnsi="Arial" w:hint="default"/>
          <w:sz w:val="20"/>
          <w:szCs w:val="20"/>
          <w:rtl w:val="0"/>
          <w:lang w:val="en-US"/>
        </w:rPr>
        <w:t>’</w:t>
      </w:r>
      <w:r>
        <w:rPr>
          <w:rFonts w:ascii="Arial" w:hAnsi="Arial"/>
          <w:sz w:val="20"/>
          <w:szCs w:val="20"/>
          <w:rtl w:val="0"/>
        </w:rPr>
        <w:t>s Symphony No.7, Bartok</w:t>
      </w:r>
      <w:r>
        <w:rPr>
          <w:rFonts w:ascii="Arial" w:hAnsi="Arial" w:hint="default"/>
          <w:sz w:val="20"/>
          <w:szCs w:val="20"/>
          <w:rtl w:val="0"/>
          <w:lang w:val="en-US"/>
        </w:rPr>
        <w:t>’</w:t>
      </w:r>
      <w:r>
        <w:rPr>
          <w:rFonts w:ascii="Arial" w:hAnsi="Arial"/>
          <w:sz w:val="20"/>
          <w:szCs w:val="20"/>
          <w:rtl w:val="0"/>
        </w:rPr>
        <w:t xml:space="preserve">s </w:t>
      </w:r>
      <w:r>
        <w:rPr>
          <w:rFonts w:ascii="Arial" w:hAnsi="Arial"/>
          <w:i w:val="1"/>
          <w:iCs w:val="1"/>
          <w:sz w:val="20"/>
          <w:szCs w:val="20"/>
          <w:rtl w:val="0"/>
          <w:lang w:val="en-US"/>
        </w:rPr>
        <w:t>Duke Bluebeard</w:t>
      </w:r>
      <w:r>
        <w:rPr>
          <w:rFonts w:ascii="Arial" w:hAnsi="Arial" w:hint="default"/>
          <w:i w:val="1"/>
          <w:iCs w:val="1"/>
          <w:sz w:val="20"/>
          <w:szCs w:val="20"/>
          <w:rtl w:val="0"/>
          <w:lang w:val="en-US"/>
        </w:rPr>
        <w:t>’</w:t>
      </w:r>
      <w:r>
        <w:rPr>
          <w:rFonts w:ascii="Arial" w:hAnsi="Arial"/>
          <w:i w:val="1"/>
          <w:iCs w:val="1"/>
          <w:sz w:val="20"/>
          <w:szCs w:val="20"/>
          <w:rtl w:val="0"/>
          <w:lang w:val="en-US"/>
        </w:rPr>
        <w:t>s Castle</w:t>
      </w:r>
      <w:r>
        <w:rPr>
          <w:rFonts w:ascii="Arial" w:hAnsi="Arial"/>
          <w:sz w:val="20"/>
          <w:szCs w:val="20"/>
          <w:rtl w:val="0"/>
          <w:lang w:val="en-US"/>
        </w:rPr>
        <w:t xml:space="preserve"> and Brahms</w:t>
      </w:r>
      <w:r>
        <w:rPr>
          <w:rFonts w:ascii="Arial" w:hAnsi="Arial" w:hint="default"/>
          <w:sz w:val="20"/>
          <w:szCs w:val="20"/>
          <w:rtl w:val="0"/>
          <w:lang w:val="en-US"/>
        </w:rPr>
        <w:t xml:space="preserve">’ </w:t>
      </w:r>
      <w:r>
        <w:rPr>
          <w:rFonts w:ascii="Arial" w:hAnsi="Arial"/>
          <w:sz w:val="20"/>
          <w:szCs w:val="20"/>
          <w:rtl w:val="0"/>
          <w:lang w:val="en-US"/>
        </w:rPr>
        <w:t>Double Concerto, in which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 xml:space="preserve"> conducts and plays cello alongside violinist Daniel Lozakovich.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a-DK"/>
        </w:rPr>
        <w:t>With Orchestre de Paris, Klaus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 xml:space="preserve"> performed Stravinsky</w:t>
      </w:r>
      <w:r>
        <w:rPr>
          <w:rFonts w:ascii="Arial" w:hAnsi="Arial" w:hint="default"/>
          <w:sz w:val="20"/>
          <w:szCs w:val="20"/>
          <w:rtl w:val="0"/>
          <w:lang w:val="en-US"/>
        </w:rPr>
        <w:t>’</w:t>
      </w:r>
      <w:r>
        <w:rPr>
          <w:rFonts w:ascii="Arial" w:hAnsi="Arial"/>
          <w:sz w:val="20"/>
          <w:szCs w:val="20"/>
          <w:rtl w:val="0"/>
          <w:lang w:val="en-US"/>
        </w:rPr>
        <w:t>s Ballet Russes at the Festival d</w:t>
      </w:r>
      <w:r>
        <w:rPr>
          <w:rFonts w:ascii="Arial" w:hAnsi="Arial" w:hint="default"/>
          <w:sz w:val="20"/>
          <w:szCs w:val="20"/>
          <w:rtl w:val="0"/>
          <w:lang w:val="en-US"/>
        </w:rPr>
        <w:t>’</w:t>
      </w:r>
      <w:r>
        <w:rPr>
          <w:rFonts w:ascii="Arial" w:hAnsi="Arial"/>
          <w:sz w:val="20"/>
          <w:szCs w:val="20"/>
          <w:rtl w:val="0"/>
          <w:lang w:val="en-US"/>
        </w:rPr>
        <w:t>Aix on Provence in a special collaboration with three film makers. Ballet Russes continues as a main focus of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s third season in Paris, including performances and a recording of Stravinsky</w:t>
      </w:r>
      <w:r>
        <w:rPr>
          <w:rFonts w:ascii="Arial" w:hAnsi="Arial" w:hint="default"/>
          <w:sz w:val="20"/>
          <w:szCs w:val="20"/>
          <w:rtl w:val="0"/>
          <w:lang w:val="en-US"/>
        </w:rPr>
        <w:t>’</w:t>
      </w:r>
      <w:r>
        <w:rPr>
          <w:rFonts w:ascii="Arial" w:hAnsi="Arial"/>
          <w:sz w:val="20"/>
          <w:szCs w:val="20"/>
          <w:rtl w:val="0"/>
        </w:rPr>
        <w:t xml:space="preserve">s </w:t>
      </w:r>
      <w:r>
        <w:rPr>
          <w:rFonts w:ascii="Arial" w:hAnsi="Arial"/>
          <w:i w:val="1"/>
          <w:iCs w:val="1"/>
          <w:outline w:val="0"/>
          <w:color w:val="000000"/>
          <w:sz w:val="20"/>
          <w:szCs w:val="20"/>
          <w:u w:color="000000"/>
          <w:rtl w:val="0"/>
          <w14:textFill>
            <w14:solidFill>
              <w14:srgbClr w14:val="000000"/>
            </w14:solidFill>
          </w14:textFill>
        </w:rPr>
        <w:t>Petrushka</w:t>
      </w:r>
      <w:r>
        <w:rPr>
          <w:rFonts w:ascii="Arial" w:hAnsi="Arial"/>
          <w:sz w:val="20"/>
          <w:szCs w:val="20"/>
          <w:rtl w:val="0"/>
        </w:rPr>
        <w:t>, Debussy</w:t>
      </w:r>
      <w:r>
        <w:rPr>
          <w:rFonts w:ascii="Arial" w:hAnsi="Arial" w:hint="default"/>
          <w:sz w:val="20"/>
          <w:szCs w:val="20"/>
          <w:rtl w:val="0"/>
          <w:lang w:val="en-US"/>
        </w:rPr>
        <w:t>’</w:t>
      </w:r>
      <w:r>
        <w:rPr>
          <w:rFonts w:ascii="Arial" w:hAnsi="Arial"/>
          <w:sz w:val="20"/>
          <w:szCs w:val="20"/>
          <w:rtl w:val="0"/>
        </w:rPr>
        <w:t xml:space="preserve">s </w:t>
      </w:r>
      <w:r>
        <w:rPr>
          <w:rFonts w:ascii="Arial" w:hAnsi="Arial"/>
          <w:i w:val="1"/>
          <w:iCs w:val="1"/>
          <w:sz w:val="20"/>
          <w:szCs w:val="20"/>
          <w:rtl w:val="0"/>
          <w:lang w:val="fr-FR"/>
        </w:rPr>
        <w:t>Jeux</w:t>
      </w:r>
      <w:r>
        <w:rPr>
          <w:rFonts w:ascii="Arial" w:hAnsi="Arial"/>
          <w:sz w:val="20"/>
          <w:szCs w:val="20"/>
          <w:rtl w:val="0"/>
          <w:lang w:val="en-US"/>
        </w:rPr>
        <w:t xml:space="preserve"> and </w:t>
      </w:r>
      <w:r>
        <w:rPr>
          <w:rFonts w:ascii="Arial" w:hAnsi="Arial"/>
          <w:i w:val="1"/>
          <w:iCs w:val="1"/>
          <w:outline w:val="0"/>
          <w:color w:val="202122"/>
          <w:sz w:val="20"/>
          <w:szCs w:val="20"/>
          <w:u w:color="202122"/>
          <w:rtl w:val="0"/>
          <w:lang w:val="fr-FR"/>
          <w14:textFill>
            <w14:solidFill>
              <w14:srgbClr w14:val="202122"/>
            </w14:solidFill>
          </w14:textFill>
        </w:rPr>
        <w:t>L'Apr</w:t>
      </w:r>
      <w:r>
        <w:rPr>
          <w:rFonts w:ascii="Arial" w:hAnsi="Arial" w:hint="default"/>
          <w:i w:val="1"/>
          <w:iCs w:val="1"/>
          <w:outline w:val="0"/>
          <w:color w:val="202122"/>
          <w:sz w:val="20"/>
          <w:szCs w:val="20"/>
          <w:u w:color="202122"/>
          <w:rtl w:val="0"/>
          <w:lang w:val="fr-FR"/>
          <w14:textFill>
            <w14:solidFill>
              <w14:srgbClr w14:val="202122"/>
            </w14:solidFill>
          </w14:textFill>
        </w:rPr>
        <w:t>è</w:t>
      </w:r>
      <w:r>
        <w:rPr>
          <w:rFonts w:ascii="Arial" w:hAnsi="Arial"/>
          <w:i w:val="1"/>
          <w:iCs w:val="1"/>
          <w:outline w:val="0"/>
          <w:color w:val="202122"/>
          <w:sz w:val="20"/>
          <w:szCs w:val="20"/>
          <w:u w:color="202122"/>
          <w:rtl w:val="0"/>
          <w:lang w:val="fr-FR"/>
          <w14:textFill>
            <w14:solidFill>
              <w14:srgbClr w14:val="202122"/>
            </w14:solidFill>
          </w14:textFill>
        </w:rPr>
        <w:t>s-midi d'un faune</w:t>
      </w:r>
      <w:r>
        <w:rPr>
          <w:rFonts w:ascii="Arial" w:hAnsi="Arial"/>
          <w:sz w:val="20"/>
          <w:szCs w:val="20"/>
          <w:rtl w:val="0"/>
          <w:lang w:val="en-US"/>
        </w:rPr>
        <w:t xml:space="preserve"> for Decca Classics. 2023/24 is also a season of pianists, featuring Bertrand Chamayou, Yuja Wang, Leif Ove Andnses, Danill Trifonov, Alexandre Kantorow and Lang Lang in repertoire ranging from Prokofiev and Rachmaninov to Ravel, Chopin and Saint-Saens. Additional highlights include world premieres by Unsuk Chin and Anna Thorvaldsdottir and the French premiere of</w:t>
      </w:r>
      <w:r>
        <w:rPr>
          <w:rFonts w:ascii="Arial" w:hAnsi="Arial" w:hint="default"/>
          <w:sz w:val="20"/>
          <w:szCs w:val="20"/>
          <w:rtl w:val="0"/>
          <w:lang w:val="en-US"/>
        </w:rPr>
        <w:t> </w:t>
      </w:r>
      <w:r>
        <w:rPr>
          <w:rFonts w:ascii="Arial" w:hAnsi="Arial"/>
          <w:sz w:val="20"/>
          <w:szCs w:val="20"/>
          <w:rtl w:val="0"/>
        </w:rPr>
        <w:t>Miroslav</w:t>
      </w:r>
      <w:r>
        <w:rPr>
          <w:rFonts w:ascii="Arial" w:hAnsi="Arial" w:hint="default"/>
          <w:spacing w:val="-5"/>
          <w:sz w:val="20"/>
          <w:szCs w:val="20"/>
          <w:rtl w:val="0"/>
          <w:lang w:val="en-US"/>
        </w:rPr>
        <w:t> </w:t>
      </w:r>
      <w:r>
        <w:rPr>
          <w:rFonts w:ascii="Arial" w:hAnsi="Arial"/>
          <w:spacing w:val="-1"/>
          <w:sz w:val="20"/>
          <w:szCs w:val="20"/>
          <w:rtl w:val="0"/>
        </w:rPr>
        <w:t>Srnka</w:t>
      </w:r>
      <w:r>
        <w:rPr>
          <w:rFonts w:ascii="Arial" w:hAnsi="Arial" w:hint="default"/>
          <w:spacing w:val="-1"/>
          <w:sz w:val="20"/>
          <w:szCs w:val="20"/>
          <w:rtl w:val="0"/>
          <w:lang w:val="en-US"/>
        </w:rPr>
        <w:t>’</w:t>
      </w:r>
      <w:r>
        <w:rPr>
          <w:rFonts w:ascii="Arial" w:hAnsi="Arial"/>
          <w:spacing w:val="-1"/>
          <w:sz w:val="20"/>
          <w:szCs w:val="20"/>
          <w:rtl w:val="0"/>
        </w:rPr>
        <w:t xml:space="preserve">s </w:t>
      </w:r>
      <w:r>
        <w:rPr>
          <w:rFonts w:ascii="Arial" w:hAnsi="Arial"/>
          <w:i w:val="1"/>
          <w:iCs w:val="1"/>
          <w:sz w:val="20"/>
          <w:szCs w:val="20"/>
          <w:rtl w:val="0"/>
        </w:rPr>
        <w:t>Superorganisms</w:t>
      </w:r>
      <w:r>
        <w:rPr>
          <w:rFonts w:ascii="Arial" w:hAnsi="Arial"/>
          <w:i w:val="1"/>
          <w:iCs w:val="1"/>
          <w:spacing w:val="0"/>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w:t>
      </w:r>
      <w:r>
        <w:rPr>
          <w:rFonts w:ascii="Arial" w:hAnsi="Arial" w:hint="default"/>
          <w:sz w:val="20"/>
          <w:szCs w:val="20"/>
          <w:rtl w:val="0"/>
          <w:lang w:val="en-US"/>
        </w:rPr>
        <w:t>ä</w:t>
      </w:r>
      <w:r>
        <w:rPr>
          <w:rFonts w:ascii="Arial" w:hAnsi="Arial"/>
          <w:sz w:val="20"/>
          <w:szCs w:val="20"/>
          <w:rtl w:val="0"/>
          <w:lang w:val="en-US"/>
        </w:rPr>
        <w:t>kel</w:t>
      </w:r>
      <w:r>
        <w:rPr>
          <w:rFonts w:ascii="Arial" w:hAnsi="Arial" w:hint="default"/>
          <w:sz w:val="20"/>
          <w:szCs w:val="20"/>
          <w:rtl w:val="0"/>
          <w:lang w:val="en-US"/>
        </w:rPr>
        <w:t xml:space="preserve">ä </w:t>
      </w:r>
      <w:r>
        <w:rPr>
          <w:rFonts w:ascii="Arial" w:hAnsi="Arial"/>
          <w:sz w:val="20"/>
          <w:szCs w:val="20"/>
          <w:rtl w:val="0"/>
          <w:lang w:val="en-US"/>
        </w:rPr>
        <w:t>often compares the programming of concerts to curating exhibitions and he takes this literally with one of the six programmes he leads in his second season as Artistic Partner to the Concergetbouworkest. Mussorgsky</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i w:val="1"/>
          <w:iCs w:val="1"/>
          <w:sz w:val="20"/>
          <w:szCs w:val="20"/>
          <w:rtl w:val="0"/>
          <w:lang w:val="en-US"/>
        </w:rPr>
        <w:t>Pictures at an Exhibition</w:t>
      </w:r>
      <w:r>
        <w:rPr>
          <w:rFonts w:ascii="Arial" w:hAnsi="Arial"/>
          <w:sz w:val="20"/>
          <w:szCs w:val="20"/>
          <w:rtl w:val="0"/>
          <w:lang w:val="en-US"/>
        </w:rPr>
        <w:t xml:space="preserve"> is partnered with de Falla</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i w:val="1"/>
          <w:iCs w:val="1"/>
          <w:sz w:val="20"/>
          <w:szCs w:val="20"/>
          <w:rtl w:val="0"/>
          <w:lang w:val="en-US"/>
        </w:rPr>
        <w:t>Nights in the Gardens of Spain</w:t>
      </w:r>
      <w:r>
        <w:rPr>
          <w:rFonts w:ascii="Arial" w:hAnsi="Arial"/>
          <w:sz w:val="20"/>
          <w:szCs w:val="20"/>
          <w:rtl w:val="0"/>
          <w:lang w:val="en-US"/>
        </w:rPr>
        <w:t xml:space="preserve"> and Hawar Tawfiq</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i w:val="1"/>
          <w:iCs w:val="1"/>
          <w:sz w:val="20"/>
          <w:szCs w:val="20"/>
          <w:rtl w:val="0"/>
          <w:lang w:val="en-US"/>
        </w:rPr>
        <w:t>M.C. Escher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Imagination. </w:t>
      </w:r>
      <w:r>
        <w:rPr>
          <w:rFonts w:ascii="Arial" w:hAnsi="Arial"/>
          <w:sz w:val="20"/>
          <w:szCs w:val="20"/>
          <w:rtl w:val="0"/>
          <w:lang w:val="en-US"/>
        </w:rPr>
        <w:t>Additional programmes include the pairing of Mozart</w:t>
      </w:r>
      <w:r>
        <w:rPr>
          <w:rFonts w:ascii="Arial" w:hAnsi="Arial" w:hint="default"/>
          <w:sz w:val="20"/>
          <w:szCs w:val="20"/>
          <w:rtl w:val="0"/>
          <w:lang w:val="en-US"/>
        </w:rPr>
        <w:t>’</w:t>
      </w:r>
      <w:r>
        <w:rPr>
          <w:rFonts w:ascii="Arial" w:hAnsi="Arial"/>
          <w:sz w:val="20"/>
          <w:szCs w:val="20"/>
          <w:rtl w:val="0"/>
          <w:lang w:val="en-US"/>
        </w:rPr>
        <w:t>s Clarinet Concerto with works by Betsy Jolas and Thomas Larcher and Beethoven</w:t>
      </w:r>
      <w:r>
        <w:rPr>
          <w:rFonts w:ascii="Arial" w:hAnsi="Arial" w:hint="default"/>
          <w:sz w:val="20"/>
          <w:szCs w:val="20"/>
          <w:rtl w:val="0"/>
          <w:lang w:val="en-US"/>
        </w:rPr>
        <w:t>’</w:t>
      </w:r>
      <w:r>
        <w:rPr>
          <w:rFonts w:ascii="Arial" w:hAnsi="Arial"/>
          <w:sz w:val="20"/>
          <w:szCs w:val="20"/>
          <w:rtl w:val="0"/>
          <w:lang w:val="en-US"/>
        </w:rPr>
        <w:t>s Symphony No.3 with music by Fanny and Felix Mendelssohn. M</w:t>
      </w:r>
      <w:r>
        <w:rPr>
          <w:rFonts w:ascii="Arial" w:hAnsi="Arial" w:hint="default"/>
          <w:sz w:val="20"/>
          <w:szCs w:val="20"/>
          <w:rtl w:val="0"/>
          <w:lang w:val="en-US"/>
        </w:rPr>
        <w:t>ä</w:t>
      </w:r>
      <w:r>
        <w:rPr>
          <w:rFonts w:ascii="Arial" w:hAnsi="Arial"/>
          <w:sz w:val="20"/>
          <w:szCs w:val="20"/>
          <w:rtl w:val="0"/>
          <w:lang w:val="en-US"/>
        </w:rPr>
        <w:t>kel</w:t>
      </w:r>
      <w:r>
        <w:rPr>
          <w:rFonts w:ascii="Arial" w:hAnsi="Arial" w:hint="default"/>
          <w:sz w:val="20"/>
          <w:szCs w:val="20"/>
          <w:rtl w:val="0"/>
          <w:lang w:val="en-US"/>
        </w:rPr>
        <w:t xml:space="preserve">ä </w:t>
      </w:r>
      <w:r>
        <w:rPr>
          <w:rFonts w:ascii="Arial" w:hAnsi="Arial"/>
          <w:sz w:val="20"/>
          <w:szCs w:val="20"/>
          <w:rtl w:val="0"/>
          <w:lang w:val="en-US"/>
        </w:rPr>
        <w:t>also leads the orchestra in performances of Mahler</w:t>
      </w:r>
      <w:r>
        <w:rPr>
          <w:rFonts w:ascii="Arial" w:hAnsi="Arial" w:hint="default"/>
          <w:sz w:val="20"/>
          <w:szCs w:val="20"/>
          <w:rtl w:val="0"/>
          <w:lang w:val="en-US"/>
        </w:rPr>
        <w:t>’</w:t>
      </w:r>
      <w:r>
        <w:rPr>
          <w:rFonts w:ascii="Arial" w:hAnsi="Arial"/>
          <w:sz w:val="20"/>
          <w:szCs w:val="20"/>
          <w:rtl w:val="0"/>
          <w:lang w:val="en-US"/>
        </w:rPr>
        <w:t>s Symphony No.3 and Bruckner</w:t>
      </w:r>
      <w:r>
        <w:rPr>
          <w:rFonts w:ascii="Arial" w:hAnsi="Arial" w:hint="default"/>
          <w:sz w:val="20"/>
          <w:szCs w:val="20"/>
          <w:rtl w:val="0"/>
          <w:lang w:val="en-US"/>
        </w:rPr>
        <w:t>’</w:t>
      </w:r>
      <w:r>
        <w:rPr>
          <w:rFonts w:ascii="Arial" w:hAnsi="Arial"/>
          <w:sz w:val="20"/>
          <w:szCs w:val="20"/>
          <w:rtl w:val="0"/>
          <w:lang w:val="en-US"/>
        </w:rPr>
        <w:t>s Symphony No.5, as part of a complete cycle celebrating the 200</w:t>
      </w:r>
      <w:r>
        <w:rPr>
          <w:rFonts w:ascii="Arial" w:hAnsi="Arial"/>
          <w:sz w:val="20"/>
          <w:szCs w:val="20"/>
          <w:vertAlign w:val="superscript"/>
          <w:rtl w:val="0"/>
          <w:lang w:val="en-US"/>
        </w:rPr>
        <w:t>th</w:t>
      </w:r>
      <w:r>
        <w:rPr>
          <w:rFonts w:ascii="Arial" w:hAnsi="Arial"/>
          <w:sz w:val="20"/>
          <w:szCs w:val="20"/>
          <w:rtl w:val="0"/>
          <w:lang w:val="en-US"/>
        </w:rPr>
        <w:t xml:space="preserve"> anniversary of the composer</w:t>
      </w:r>
      <w:r>
        <w:rPr>
          <w:rFonts w:ascii="Arial" w:hAnsi="Arial" w:hint="default"/>
          <w:sz w:val="20"/>
          <w:szCs w:val="20"/>
          <w:rtl w:val="0"/>
          <w:lang w:val="en-US"/>
        </w:rPr>
        <w:t>’</w:t>
      </w:r>
      <w:r>
        <w:rPr>
          <w:rFonts w:ascii="Arial" w:hAnsi="Arial"/>
          <w:sz w:val="20"/>
          <w:szCs w:val="20"/>
          <w:rtl w:val="0"/>
          <w:lang w:val="en-US"/>
        </w:rPr>
        <w:t>s birth.</w:t>
      </w:r>
    </w:p>
    <w:p>
      <w:pPr>
        <w:pStyle w:val="Body"/>
        <w:rPr>
          <w:rFonts w:ascii="Arial" w:cs="Arial" w:hAnsi="Arial" w:eastAsia="Arial"/>
          <w:sz w:val="20"/>
          <w:szCs w:val="20"/>
          <w:lang w:val="en-US"/>
        </w:rPr>
      </w:pPr>
    </w:p>
    <w:p>
      <w:pPr>
        <w:pStyle w:val="Body"/>
        <w:rPr>
          <w:rFonts w:ascii="Arial" w:cs="Arial" w:hAnsi="Arial" w:eastAsia="Arial"/>
          <w:sz w:val="20"/>
          <w:szCs w:val="20"/>
        </w:rPr>
      </w:pPr>
      <w:r>
        <w:rPr>
          <w:rFonts w:ascii="Arial" w:hAnsi="Arial"/>
          <w:sz w:val="20"/>
          <w:szCs w:val="20"/>
          <w:rtl w:val="0"/>
          <w:lang w:val="de-DE"/>
        </w:rPr>
        <w:t>Klaus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 xml:space="preserve"> guest conducts three orchestras in the 2023/24 season, returning to the US to lead The Cleveland Orchestra and Chicago Symphony Orchestra and to Germany for three performances with Munich Philharmonic.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As a cellist M</w:t>
      </w:r>
      <w:r>
        <w:rPr>
          <w:rFonts w:ascii="Arial" w:hAnsi="Arial" w:hint="default"/>
          <w:sz w:val="20"/>
          <w:szCs w:val="20"/>
          <w:rtl w:val="0"/>
          <w:lang w:val="en-US"/>
        </w:rPr>
        <w:t>ä</w:t>
      </w:r>
      <w:r>
        <w:rPr>
          <w:rFonts w:ascii="Arial" w:hAnsi="Arial"/>
          <w:sz w:val="20"/>
          <w:szCs w:val="20"/>
          <w:rtl w:val="0"/>
          <w:lang w:val="nl-NL"/>
        </w:rPr>
        <w:t>kel</w:t>
      </w:r>
      <w:r>
        <w:rPr>
          <w:rFonts w:ascii="Arial" w:hAnsi="Arial" w:hint="default"/>
          <w:sz w:val="20"/>
          <w:szCs w:val="20"/>
          <w:rtl w:val="0"/>
          <w:lang w:val="en-US"/>
        </w:rPr>
        <w:t>ä</w:t>
      </w:r>
      <w:r>
        <w:rPr>
          <w:rFonts w:ascii="Arial" w:hAnsi="Arial"/>
          <w:sz w:val="20"/>
          <w:szCs w:val="20"/>
          <w:rtl w:val="0"/>
          <w:lang w:val="en-US"/>
        </w:rPr>
        <w:t xml:space="preserve"> partners with members of the Oslo Philharmonic, Orchestre de Paris and Concertgebouworkest for occasional programmes and each summer performs at the Verbier Festival in chamber music concerts with fellow artists.</w:t>
      </w:r>
    </w:p>
    <w:p>
      <w:pPr>
        <w:pStyle w:val="Body"/>
        <w:jc w:val="both"/>
        <w:rPr>
          <w:rFonts w:ascii="Arial" w:cs="Arial" w:hAnsi="Arial" w:eastAsia="Arial"/>
          <w:sz w:val="20"/>
          <w:szCs w:val="20"/>
        </w:rPr>
      </w:pPr>
    </w:p>
    <w:p>
      <w:pPr>
        <w:pStyle w:val="Body"/>
        <w:jc w:val="both"/>
      </w:pPr>
      <w:r>
        <w:rPr>
          <w:rFonts w:ascii="Arial" w:cs="Arial" w:hAnsi="Arial" w:eastAsia="Arial"/>
          <w:sz w:val="20"/>
          <w:szCs w:val="20"/>
        </w:rPr>
      </w:r>
    </w:p>
    <w:sectPr>
      <w:headerReference w:type="default" r:id="rId4"/>
      <w:footerReference w:type="default" r:id="rId5"/>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