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Calibri" w:cs="Calibri" w:hAnsi="Calibri" w:eastAsia="Calibri"/>
          <w:sz w:val="22"/>
          <w:szCs w:val="22"/>
        </w:rPr>
      </w:pPr>
      <w:r>
        <w:rPr>
          <w:rFonts w:ascii="Calibri" w:hAnsi="Calibri"/>
          <w:sz w:val="22"/>
          <w:szCs w:val="22"/>
          <w:rtl w:val="0"/>
          <w:lang w:val="en-US"/>
        </w:rPr>
        <w:t xml:space="preserve"> </w:t>
      </w: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p>
    <w:p>
      <w:pPr>
        <w:pStyle w:val="Body A"/>
        <w:ind w:right="26"/>
        <w:jc w:val="both"/>
        <w:rPr>
          <w:rFonts w:ascii="Arial" w:cs="Arial" w:hAnsi="Arial" w:eastAsia="Arial"/>
          <w:sz w:val="40"/>
          <w:szCs w:val="40"/>
        </w:rPr>
      </w:pPr>
      <w:r>
        <w:rPr>
          <w:rFonts w:ascii="Arial" w:hAnsi="Arial"/>
          <w:sz w:val="40"/>
          <w:szCs w:val="40"/>
          <w:rtl w:val="0"/>
          <w:lang w:val="en-US"/>
        </w:rPr>
        <w:t>Daniel Lozakovich</w:t>
      </w:r>
    </w:p>
    <w:p>
      <w:pPr>
        <w:pStyle w:val="Body A"/>
        <w:ind w:right="26"/>
        <w:jc w:val="both"/>
        <w:rPr>
          <w:rFonts w:ascii="Arial" w:cs="Arial" w:hAnsi="Arial" w:eastAsia="Arial"/>
          <w:sz w:val="34"/>
          <w:szCs w:val="34"/>
          <w:lang w:val="es-ES_tradnl"/>
        </w:rPr>
      </w:pPr>
      <w:r>
        <w:rPr>
          <w:rFonts w:ascii="Arial" w:hAnsi="Arial"/>
          <w:sz w:val="34"/>
          <w:szCs w:val="34"/>
          <w:rtl w:val="0"/>
          <w:lang w:val="es-ES_tradnl"/>
        </w:rPr>
        <w:t>Violin</w:t>
      </w:r>
    </w:p>
    <w:p>
      <w:pPr>
        <w:pStyle w:val="Body A"/>
        <w:ind w:right="26"/>
        <w:jc w:val="both"/>
        <w:rPr>
          <w:rFonts w:ascii="Arial" w:cs="Arial" w:hAnsi="Arial" w:eastAsia="Arial"/>
          <w:sz w:val="22"/>
          <w:szCs w:val="22"/>
        </w:rPr>
      </w:pPr>
    </w:p>
    <w:p>
      <w:pPr>
        <w:pStyle w:val="Body A"/>
        <w:ind w:right="26"/>
        <w:jc w:val="both"/>
        <w:rPr>
          <w:rFonts w:ascii="Arial" w:cs="Arial" w:hAnsi="Arial" w:eastAsia="Arial"/>
          <w:sz w:val="22"/>
          <w:szCs w:val="22"/>
        </w:rPr>
      </w:pPr>
    </w:p>
    <w:p>
      <w:pPr>
        <w:pStyle w:val="Body A"/>
        <w:ind w:right="26"/>
        <w:jc w:val="both"/>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Perfect Mastery. An exceptional talent</w:t>
      </w:r>
      <w:r>
        <w:rPr>
          <w:rFonts w:ascii="Arial" w:hAnsi="Arial" w:hint="default"/>
          <w:sz w:val="22"/>
          <w:szCs w:val="22"/>
          <w:rtl w:val="0"/>
          <w:lang w:val="en-US"/>
        </w:rPr>
        <w:t>”</w:t>
      </w:r>
    </w:p>
    <w:p>
      <w:pPr>
        <w:pStyle w:val="Body A"/>
        <w:ind w:right="26"/>
        <w:jc w:val="both"/>
        <w:rPr>
          <w:rFonts w:ascii="Arial" w:cs="Arial" w:hAnsi="Arial" w:eastAsia="Arial"/>
          <w:i w:val="1"/>
          <w:iCs w:val="1"/>
          <w:sz w:val="22"/>
          <w:szCs w:val="22"/>
        </w:rPr>
      </w:pPr>
      <w:r>
        <w:rPr>
          <w:rFonts w:ascii="Arial" w:hAnsi="Arial"/>
          <w:i w:val="1"/>
          <w:iCs w:val="1"/>
          <w:sz w:val="22"/>
          <w:szCs w:val="22"/>
          <w:rtl w:val="0"/>
          <w:lang w:val="en-US"/>
        </w:rPr>
        <w:t>Le Figaro</w:t>
      </w:r>
    </w:p>
    <w:p>
      <w:pPr>
        <w:pStyle w:val="Body A"/>
        <w:ind w:right="26"/>
        <w:jc w:val="both"/>
        <w:rPr>
          <w:rFonts w:ascii="Arial" w:cs="Arial" w:hAnsi="Arial" w:eastAsia="Arial"/>
          <w:sz w:val="22"/>
          <w:szCs w:val="22"/>
        </w:rPr>
      </w:pPr>
    </w:p>
    <w:p>
      <w:pPr>
        <w:pStyle w:val="Body A"/>
        <w:jc w:val="both"/>
        <w:rPr>
          <w:rFonts w:ascii="Arial" w:cs="Arial" w:hAnsi="Arial" w:eastAsia="Arial"/>
          <w:sz w:val="22"/>
          <w:szCs w:val="22"/>
        </w:rPr>
      </w:pPr>
      <w:r>
        <w:rPr>
          <w:rFonts w:ascii="Arial" w:hAnsi="Arial"/>
          <w:sz w:val="22"/>
          <w:szCs w:val="22"/>
          <w:rtl w:val="0"/>
          <w:lang w:val="en-US"/>
        </w:rPr>
        <w:t>Daniel Lozakovich, whose music-making leaves both critics and audiences spellbound, has become one of today</w:t>
      </w:r>
      <w:r>
        <w:rPr>
          <w:rFonts w:ascii="Arial" w:hAnsi="Arial" w:hint="default"/>
          <w:sz w:val="22"/>
          <w:szCs w:val="22"/>
          <w:rtl w:val="0"/>
          <w:lang w:val="en-US"/>
        </w:rPr>
        <w:t>’</w:t>
      </w:r>
      <w:r>
        <w:rPr>
          <w:rFonts w:ascii="Arial" w:hAnsi="Arial"/>
          <w:sz w:val="22"/>
          <w:szCs w:val="22"/>
          <w:rtl w:val="0"/>
          <w:lang w:val="en-US"/>
        </w:rPr>
        <w:t xml:space="preserve">s most sought-after violinists.  </w:t>
      </w:r>
      <w:r>
        <w:rPr>
          <w:rFonts w:ascii="Arial" w:hAnsi="Arial"/>
          <w:b w:val="1"/>
          <w:bCs w:val="1"/>
          <w:sz w:val="22"/>
          <w:szCs w:val="22"/>
          <w:rtl w:val="0"/>
          <w:lang w:val="en-US"/>
        </w:rPr>
        <w:t>In 2023/24</w:t>
      </w:r>
      <w:r>
        <w:rPr>
          <w:rFonts w:ascii="Arial" w:hAnsi="Arial"/>
          <w:sz w:val="22"/>
          <w:szCs w:val="22"/>
          <w:rtl w:val="0"/>
          <w:lang w:val="en-US"/>
        </w:rPr>
        <w:t>, he performs his recital debut in Carnegie Hall and Grand Hall of the Concertgebouw, a tour with Oslo Philharmonic and Klaus M</w:t>
      </w:r>
      <w:r>
        <w:rPr>
          <w:rFonts w:ascii="Arial" w:hAnsi="Arial" w:hint="default"/>
          <w:sz w:val="22"/>
          <w:szCs w:val="22"/>
          <w:rtl w:val="0"/>
          <w:lang w:val="en-US"/>
        </w:rPr>
        <w:t>ä</w:t>
      </w:r>
      <w:r>
        <w:rPr>
          <w:rFonts w:ascii="Arial" w:hAnsi="Arial"/>
          <w:sz w:val="22"/>
          <w:szCs w:val="22"/>
          <w:rtl w:val="0"/>
          <w:lang w:val="en-US"/>
        </w:rPr>
        <w:t>kel</w:t>
      </w:r>
      <w:r>
        <w:rPr>
          <w:rFonts w:ascii="Arial" w:hAnsi="Arial" w:hint="default"/>
          <w:sz w:val="22"/>
          <w:szCs w:val="22"/>
          <w:rtl w:val="0"/>
          <w:lang w:val="en-US"/>
        </w:rPr>
        <w:t xml:space="preserve">ä </w:t>
      </w:r>
      <w:r>
        <w:rPr>
          <w:rFonts w:ascii="Arial" w:hAnsi="Arial"/>
          <w:sz w:val="22"/>
          <w:szCs w:val="22"/>
          <w:rtl w:val="0"/>
          <w:lang w:val="en-US"/>
        </w:rPr>
        <w:t>which leads him to Oslo Konserthuset, Amsterdam Concertgebouw, Paris Philharmonie and Vienna Konzerthaus. The season also sees him appear with Budapest Festival Orchestra at Edinburgh Festival under Iv</w:t>
      </w:r>
      <w:r>
        <w:rPr>
          <w:rFonts w:ascii="Arial" w:hAnsi="Arial" w:hint="default"/>
          <w:sz w:val="22"/>
          <w:szCs w:val="22"/>
          <w:rtl w:val="0"/>
          <w:lang w:val="en-US"/>
        </w:rPr>
        <w:t>á</w:t>
      </w:r>
      <w:r>
        <w:rPr>
          <w:rFonts w:ascii="Arial" w:hAnsi="Arial"/>
          <w:sz w:val="22"/>
          <w:szCs w:val="22"/>
          <w:rtl w:val="0"/>
          <w:lang w:val="en-US"/>
        </w:rPr>
        <w:t xml:space="preserve">n Fischer, Netherlands Philharmonic and Marc Albrecht at the Concertgebouw, as well as </w:t>
      </w:r>
      <w:r>
        <w:rPr>
          <w:rFonts w:ascii="Arial" w:hAnsi="Arial"/>
          <w:sz w:val="22"/>
          <w:szCs w:val="22"/>
          <w:rtl w:val="0"/>
          <w:lang w:val="en-US"/>
        </w:rPr>
        <w:t>Orchestra Sinfonica Nazionale della Rai with Kazuki Yamada, Orquesta Sinf</w:t>
      </w:r>
      <w:r>
        <w:rPr>
          <w:rFonts w:ascii="Arial" w:hAnsi="Arial" w:hint="default"/>
          <w:sz w:val="22"/>
          <w:szCs w:val="22"/>
          <w:rtl w:val="0"/>
          <w:lang w:val="en-US"/>
        </w:rPr>
        <w:t>ó</w:t>
      </w:r>
      <w:r>
        <w:rPr>
          <w:rFonts w:ascii="Arial" w:hAnsi="Arial"/>
          <w:sz w:val="22"/>
          <w:szCs w:val="22"/>
          <w:rtl w:val="0"/>
          <w:lang w:val="en-US"/>
        </w:rPr>
        <w:t>nica de Galicia and Fabien Gabel, San Diego Symphony and Rafael Payare, Royal Danish Orchestra under Osmo V</w:t>
      </w:r>
      <w:r>
        <w:rPr>
          <w:rFonts w:ascii="Arial" w:hAnsi="Arial" w:hint="default"/>
          <w:sz w:val="22"/>
          <w:szCs w:val="22"/>
          <w:rtl w:val="0"/>
          <w:lang w:val="en-US"/>
        </w:rPr>
        <w:t>ä</w:t>
      </w:r>
      <w:r>
        <w:rPr>
          <w:rFonts w:ascii="Arial" w:hAnsi="Arial"/>
          <w:sz w:val="22"/>
          <w:szCs w:val="22"/>
          <w:rtl w:val="0"/>
          <w:lang w:val="en-US"/>
        </w:rPr>
        <w:t>nsk</w:t>
      </w:r>
      <w:r>
        <w:rPr>
          <w:rFonts w:ascii="Arial" w:hAnsi="Arial" w:hint="default"/>
          <w:sz w:val="22"/>
          <w:szCs w:val="22"/>
          <w:rtl w:val="0"/>
          <w:lang w:val="en-US"/>
        </w:rPr>
        <w:t>ä</w:t>
      </w:r>
      <w:r>
        <w:rPr>
          <w:rFonts w:ascii="Arial" w:hAnsi="Arial"/>
          <w:sz w:val="22"/>
          <w:szCs w:val="22"/>
          <w:rtl w:val="0"/>
          <w:lang w:val="en-US"/>
        </w:rPr>
        <w:t xml:space="preserve">.  </w:t>
      </w:r>
    </w:p>
    <w:p>
      <w:pPr>
        <w:pStyle w:val="Body A"/>
        <w:jc w:val="both"/>
        <w:rPr>
          <w:rFonts w:ascii="Arial" w:cs="Arial" w:hAnsi="Arial" w:eastAsia="Arial"/>
          <w:sz w:val="22"/>
          <w:szCs w:val="22"/>
          <w:lang w:val="en-US"/>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 xml:space="preserve">Lozakovich opened the 2022/23 season with his debut appearance at the BBC Proms, performing Brahms with BBC Symphony Orchestra and Fabien Gabel in the Royal Albert Hall. </w:t>
      </w:r>
      <w:bookmarkStart w:name="_Hlk140055775" w:id="0"/>
      <w:r>
        <w:rPr>
          <w:rFonts w:ascii="Arial" w:hAnsi="Arial"/>
          <w:sz w:val="22"/>
          <w:szCs w:val="22"/>
          <w:rtl w:val="0"/>
          <w:lang w:val="en-US"/>
        </w:rPr>
        <w:t>He was the season</w:t>
      </w:r>
      <w:r>
        <w:rPr>
          <w:rFonts w:ascii="Arial" w:hAnsi="Arial" w:hint="default"/>
          <w:sz w:val="22"/>
          <w:szCs w:val="22"/>
          <w:rtl w:val="0"/>
          <w:lang w:val="en-US"/>
        </w:rPr>
        <w:t>’</w:t>
      </w:r>
      <w:r>
        <w:rPr>
          <w:rFonts w:ascii="Arial" w:hAnsi="Arial"/>
          <w:sz w:val="22"/>
          <w:szCs w:val="22"/>
          <w:rtl w:val="0"/>
          <w:lang w:val="en-US"/>
        </w:rPr>
        <w:t>s Artist in Residence with Orchestre Philharmonique de Monte-Carlo, performing concertos and recitals across the season. That season also included a concert with Oslo Philharmonic under Klaus M</w:t>
      </w:r>
      <w:r>
        <w:rPr>
          <w:rFonts w:ascii="Arial" w:hAnsi="Arial" w:hint="default"/>
          <w:sz w:val="22"/>
          <w:szCs w:val="22"/>
          <w:rtl w:val="0"/>
          <w:lang w:val="en-US"/>
        </w:rPr>
        <w:t>ä</w:t>
      </w:r>
      <w:r>
        <w:rPr>
          <w:rFonts w:ascii="Arial" w:hAnsi="Arial"/>
          <w:sz w:val="22"/>
          <w:szCs w:val="22"/>
          <w:rtl w:val="0"/>
          <w:lang w:val="en-US"/>
        </w:rPr>
        <w:t>kel</w:t>
      </w:r>
      <w:r>
        <w:rPr>
          <w:rFonts w:ascii="Arial" w:hAnsi="Arial" w:hint="default"/>
          <w:sz w:val="22"/>
          <w:szCs w:val="22"/>
          <w:rtl w:val="0"/>
          <w:lang w:val="en-US"/>
        </w:rPr>
        <w:t>ä</w:t>
      </w:r>
      <w:r>
        <w:rPr>
          <w:rFonts w:ascii="Arial" w:hAnsi="Arial"/>
          <w:sz w:val="22"/>
          <w:szCs w:val="22"/>
          <w:rtl w:val="0"/>
          <w:lang w:val="en-US"/>
        </w:rPr>
        <w:t>, a subscription series debut with</w:t>
      </w:r>
      <w:bookmarkEnd w:id="0"/>
      <w:r>
        <w:rPr>
          <w:rFonts w:ascii="Arial" w:hAnsi="Arial"/>
          <w:sz w:val="22"/>
          <w:szCs w:val="22"/>
          <w:rtl w:val="0"/>
          <w:lang w:val="en-US"/>
        </w:rPr>
        <w:t xml:space="preserve"> </w:t>
      </w:r>
      <w:bookmarkStart w:name="_Hlk140073664" w:id="1"/>
      <w:r>
        <w:rPr>
          <w:rFonts w:ascii="Arial" w:hAnsi="Arial"/>
          <w:sz w:val="22"/>
          <w:szCs w:val="22"/>
          <w:rtl w:val="0"/>
          <w:lang w:val="en-US"/>
        </w:rPr>
        <w:t xml:space="preserve">Filarmonica della Scala in Teatro Alla Scala </w:t>
      </w:r>
      <w:bookmarkEnd w:id="1"/>
      <w:r>
        <w:rPr>
          <w:rFonts w:ascii="Arial" w:hAnsi="Arial"/>
          <w:sz w:val="22"/>
          <w:szCs w:val="22"/>
          <w:rtl w:val="0"/>
          <w:lang w:val="en-US"/>
        </w:rPr>
        <w:t xml:space="preserve">conducted by their Music Director Riccardo Chailly, and further concerts with Singapore Symphony Orchestra, Royal Stockholm Philharmonic Orchestra, Orchestre de la Suisse Romande, Orchestre Philharmonique de Luxembourg, Seoul Philharmonic Orchestra, and Orchestre National du Capitole de Toulouse on tour, under its new Chief Conductor Tarmo Peltokovski. </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Lozakovich regularly performs with leading orchestras. Recent highlights include engagements in Japan with hr-Sinfonieorchester under Andr</w:t>
      </w:r>
      <w:r>
        <w:rPr>
          <w:rFonts w:ascii="Arial" w:hAnsi="Arial" w:hint="default"/>
          <w:sz w:val="22"/>
          <w:szCs w:val="22"/>
          <w:rtl w:val="0"/>
          <w:lang w:val="en-US"/>
        </w:rPr>
        <w:t>é</w:t>
      </w:r>
      <w:r>
        <w:rPr>
          <w:rFonts w:ascii="Arial" w:hAnsi="Arial"/>
          <w:sz w:val="22"/>
          <w:szCs w:val="22"/>
          <w:rtl w:val="0"/>
          <w:lang w:val="en-US"/>
        </w:rPr>
        <w:t>s Orozco-Estrada and Asia with Valery Gergiev, Chicago Symphony Orchestra, The Cleveland Symphony Orchestra under Klaus M</w:t>
      </w:r>
      <w:r>
        <w:rPr>
          <w:rFonts w:ascii="Arial" w:hAnsi="Arial" w:hint="default"/>
          <w:sz w:val="22"/>
          <w:szCs w:val="22"/>
          <w:rtl w:val="0"/>
          <w:lang w:val="en-US"/>
        </w:rPr>
        <w:t>ä</w:t>
      </w:r>
      <w:r>
        <w:rPr>
          <w:rFonts w:ascii="Arial" w:hAnsi="Arial"/>
          <w:sz w:val="22"/>
          <w:szCs w:val="22"/>
          <w:rtl w:val="0"/>
          <w:lang w:val="en-US"/>
        </w:rPr>
        <w:t>kel</w:t>
      </w:r>
      <w:r>
        <w:rPr>
          <w:rFonts w:ascii="Arial" w:hAnsi="Arial" w:hint="default"/>
          <w:sz w:val="22"/>
          <w:szCs w:val="22"/>
          <w:rtl w:val="0"/>
          <w:lang w:val="en-US"/>
        </w:rPr>
        <w:t>ä</w:t>
      </w:r>
      <w:r>
        <w:rPr>
          <w:rFonts w:ascii="Arial" w:hAnsi="Arial"/>
          <w:sz w:val="22"/>
          <w:szCs w:val="22"/>
          <w:rtl w:val="0"/>
          <w:lang w:val="en-US"/>
        </w:rPr>
        <w:t>, Pittsburgh Symphony Orchestra and the Philadelphia Orchestra with Nathalie Stutzmann, Boston Symphony Orchestra under Andris Nelsons and Los Angeles Philharmonic conducted by Esa-Pekka Salonen.</w:t>
      </w:r>
      <w:r>
        <w:rPr>
          <w:rFonts w:ascii="Arial" w:hAnsi="Arial" w:hint="default"/>
          <w:sz w:val="22"/>
          <w:szCs w:val="22"/>
          <w:rtl w:val="0"/>
          <w:lang w:val="en-US"/>
        </w:rPr>
        <w:t> </w:t>
      </w:r>
      <w:r>
        <w:rPr>
          <w:rFonts w:ascii="Arial" w:hAnsi="Arial"/>
          <w:sz w:val="22"/>
          <w:szCs w:val="22"/>
          <w:rtl w:val="0"/>
          <w:lang w:val="en-US"/>
        </w:rPr>
        <w:t>He also regularly performs with such world</w:t>
      </w:r>
      <w:r>
        <w:rPr>
          <w:rFonts w:ascii="Arial" w:hAnsi="Arial" w:hint="default"/>
          <w:sz w:val="22"/>
          <w:szCs w:val="22"/>
          <w:rtl w:val="0"/>
          <w:lang w:val="en-US"/>
        </w:rPr>
        <w:t>’</w:t>
      </w:r>
      <w:r>
        <w:rPr>
          <w:rFonts w:ascii="Arial" w:hAnsi="Arial"/>
          <w:sz w:val="22"/>
          <w:szCs w:val="22"/>
          <w:rtl w:val="0"/>
          <w:lang w:val="en-US"/>
        </w:rPr>
        <w:t xml:space="preserve">s eminent conductors as </w:t>
      </w:r>
      <w:bookmarkStart w:name="_Hlk140073780" w:id="2"/>
      <w:r>
        <w:rPr>
          <w:rFonts w:ascii="Arial" w:hAnsi="Arial" w:hint="default"/>
          <w:sz w:val="22"/>
          <w:szCs w:val="22"/>
          <w:rtl w:val="0"/>
          <w:lang w:val="en-US"/>
        </w:rPr>
        <w:t>Á</w:t>
      </w:r>
      <w:r>
        <w:rPr>
          <w:rFonts w:ascii="Arial" w:hAnsi="Arial"/>
          <w:sz w:val="22"/>
          <w:szCs w:val="22"/>
          <w:rtl w:val="0"/>
          <w:lang w:val="en-US"/>
        </w:rPr>
        <w:t>d</w:t>
      </w:r>
      <w:r>
        <w:rPr>
          <w:rFonts w:ascii="Arial" w:hAnsi="Arial" w:hint="default"/>
          <w:sz w:val="22"/>
          <w:szCs w:val="22"/>
          <w:rtl w:val="0"/>
          <w:lang w:val="en-US"/>
        </w:rPr>
        <w:t>á</w:t>
      </w:r>
      <w:r>
        <w:rPr>
          <w:rFonts w:ascii="Arial" w:hAnsi="Arial"/>
          <w:sz w:val="22"/>
          <w:szCs w:val="22"/>
          <w:rtl w:val="0"/>
          <w:lang w:val="en-US"/>
        </w:rPr>
        <w:t>m Fischer, Semyon Bychkov, Christoph Eschenbach,</w:t>
      </w:r>
      <w:r>
        <w:rPr>
          <w:rFonts w:ascii="Arial" w:hAnsi="Arial" w:hint="default"/>
          <w:sz w:val="22"/>
          <w:szCs w:val="22"/>
          <w:rtl w:val="0"/>
          <w:lang w:val="en-US"/>
        </w:rPr>
        <w:t> </w:t>
      </w:r>
      <w:r>
        <w:rPr>
          <w:rFonts w:ascii="Arial" w:hAnsi="Arial"/>
          <w:sz w:val="22"/>
          <w:szCs w:val="22"/>
          <w:rtl w:val="0"/>
          <w:lang w:val="en-US"/>
        </w:rPr>
        <w:t>Neeme J</w:t>
      </w:r>
      <w:r>
        <w:rPr>
          <w:rFonts w:ascii="Arial" w:hAnsi="Arial" w:hint="default"/>
          <w:sz w:val="22"/>
          <w:szCs w:val="22"/>
          <w:rtl w:val="0"/>
          <w:lang w:val="en-US"/>
        </w:rPr>
        <w:t>ä</w:t>
      </w:r>
      <w:r>
        <w:rPr>
          <w:rFonts w:ascii="Arial" w:hAnsi="Arial"/>
          <w:sz w:val="22"/>
          <w:szCs w:val="22"/>
          <w:rtl w:val="0"/>
          <w:lang w:val="en-US"/>
        </w:rPr>
        <w:t>rvi, Cristian M</w:t>
      </w:r>
      <w:r>
        <w:rPr>
          <w:rFonts w:ascii="Arial" w:hAnsi="Arial" w:hint="default"/>
          <w:sz w:val="22"/>
          <w:szCs w:val="22"/>
          <w:rtl w:val="0"/>
          <w:lang w:val="en-US"/>
        </w:rPr>
        <w:t>ă</w:t>
      </w:r>
      <w:r>
        <w:rPr>
          <w:rFonts w:ascii="Arial" w:hAnsi="Arial"/>
          <w:sz w:val="22"/>
          <w:szCs w:val="22"/>
          <w:rtl w:val="0"/>
          <w:lang w:val="en-US"/>
        </w:rPr>
        <w:t>celaru, Kazuki Yamada, Vasily Petrenko, Lahav Shani, Tugan Sokhiev, Dina Slobodeniouk and Lorenzo Viotti.</w:t>
      </w:r>
      <w:bookmarkEnd w:id="2"/>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A highly sought-after recitalist, he has made appearances in such historical theatres and halls as Th</w:t>
      </w:r>
      <w:r>
        <w:rPr>
          <w:rFonts w:ascii="Arial" w:hAnsi="Arial" w:hint="default"/>
          <w:sz w:val="22"/>
          <w:szCs w:val="22"/>
          <w:rtl w:val="0"/>
          <w:lang w:val="en-US"/>
        </w:rPr>
        <w:t>éâ</w:t>
      </w:r>
      <w:r>
        <w:rPr>
          <w:rFonts w:ascii="Arial" w:hAnsi="Arial"/>
          <w:sz w:val="22"/>
          <w:szCs w:val="22"/>
          <w:rtl w:val="0"/>
          <w:lang w:val="en-US"/>
        </w:rPr>
        <w:t>tre des Champs-</w:t>
      </w:r>
      <w:r>
        <w:rPr>
          <w:rFonts w:ascii="Arial" w:hAnsi="Arial" w:hint="default"/>
          <w:sz w:val="22"/>
          <w:szCs w:val="22"/>
          <w:rtl w:val="0"/>
          <w:lang w:val="en-US"/>
        </w:rPr>
        <w:t>É</w:t>
      </w:r>
      <w:r>
        <w:rPr>
          <w:rFonts w:ascii="Arial" w:hAnsi="Arial"/>
          <w:sz w:val="22"/>
          <w:szCs w:val="22"/>
          <w:rtl w:val="0"/>
          <w:lang w:val="en-US"/>
        </w:rPr>
        <w:t>lys</w:t>
      </w:r>
      <w:r>
        <w:rPr>
          <w:rFonts w:ascii="Arial" w:hAnsi="Arial" w:hint="default"/>
          <w:sz w:val="22"/>
          <w:szCs w:val="22"/>
          <w:rtl w:val="0"/>
          <w:lang w:val="en-US"/>
        </w:rPr>
        <w:t>é</w:t>
      </w:r>
      <w:r>
        <w:rPr>
          <w:rFonts w:ascii="Arial" w:hAnsi="Arial"/>
          <w:sz w:val="22"/>
          <w:szCs w:val="22"/>
          <w:rtl w:val="0"/>
          <w:lang w:val="en-US"/>
        </w:rPr>
        <w:t>es, Fondation Louis Vuitton, Tonhalle Z</w:t>
      </w:r>
      <w:r>
        <w:rPr>
          <w:rFonts w:ascii="Arial" w:hAnsi="Arial" w:hint="default"/>
          <w:sz w:val="22"/>
          <w:szCs w:val="22"/>
          <w:rtl w:val="0"/>
          <w:lang w:val="en-US"/>
        </w:rPr>
        <w:t>ü</w:t>
      </w:r>
      <w:r>
        <w:rPr>
          <w:rFonts w:ascii="Arial" w:hAnsi="Arial"/>
          <w:sz w:val="22"/>
          <w:szCs w:val="22"/>
          <w:rtl w:val="0"/>
          <w:lang w:val="en-US"/>
        </w:rPr>
        <w:t>rich, Victoria Hall Geneva, Conservatorio G. Verdi Milan, The Mariinsky Theatre and more. On tour he has regularly appeared in esteemed concert halls such as the Elbphilharmonie Hamburg, Concertgebouw Amsterdam and Konzerthaus Wien. Lozakovich is a regular at international music festivals, including the Verbier Festival, Gstaad Menuhin Festival, Sommets musicaux de Gstaad, Baltic Sea Festival, White Nights Festival, Festival de P</w:t>
      </w:r>
      <w:r>
        <w:rPr>
          <w:rFonts w:ascii="Arial" w:hAnsi="Arial" w:hint="default"/>
          <w:sz w:val="22"/>
          <w:szCs w:val="22"/>
          <w:rtl w:val="0"/>
          <w:lang w:val="en-US"/>
        </w:rPr>
        <w:t>â</w:t>
      </w:r>
      <w:r>
        <w:rPr>
          <w:rFonts w:ascii="Arial" w:hAnsi="Arial"/>
          <w:sz w:val="22"/>
          <w:szCs w:val="22"/>
          <w:rtl w:val="0"/>
          <w:lang w:val="en-US"/>
        </w:rPr>
        <w:t xml:space="preserve">ques </w:t>
      </w:r>
      <w:r>
        <w:rPr>
          <w:rFonts w:ascii="Arial" w:hAnsi="Arial" w:hint="default"/>
          <w:sz w:val="22"/>
          <w:szCs w:val="22"/>
          <w:rtl w:val="0"/>
          <w:lang w:val="en-US"/>
        </w:rPr>
        <w:t xml:space="preserve">– </w:t>
      </w:r>
      <w:r>
        <w:rPr>
          <w:rFonts w:ascii="Arial" w:hAnsi="Arial"/>
          <w:sz w:val="22"/>
          <w:szCs w:val="22"/>
          <w:rtl w:val="0"/>
          <w:lang w:val="en-US"/>
        </w:rPr>
        <w:t>Aix-en-Provence, Tanglewood Music Festival, Blossom Music Festival, Pacific Music Festival, Corinthian Summer Music Festival in Austria, Colmar Festival, Festival de Saint-Denis, Tsinandali Festival, among many others.</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As a chamber music performer, he has collaborated with such artists as Emanuel Ax, Ivry Gitlis, Mikhail Pletnev, Sergei Babayan, Martin Fr</w:t>
      </w:r>
      <w:r>
        <w:rPr>
          <w:rFonts w:ascii="Arial" w:hAnsi="Arial" w:hint="default"/>
          <w:sz w:val="22"/>
          <w:szCs w:val="22"/>
          <w:rtl w:val="0"/>
          <w:lang w:val="en-US"/>
        </w:rPr>
        <w:t>ö</w:t>
      </w:r>
      <w:r>
        <w:rPr>
          <w:rFonts w:ascii="Arial" w:hAnsi="Arial"/>
          <w:sz w:val="22"/>
          <w:szCs w:val="22"/>
          <w:rtl w:val="0"/>
          <w:lang w:val="en-US"/>
        </w:rPr>
        <w:t>st, Renaud Capu</w:t>
      </w:r>
      <w:r>
        <w:rPr>
          <w:rFonts w:ascii="Arial" w:hAnsi="Arial" w:hint="default"/>
          <w:sz w:val="22"/>
          <w:szCs w:val="22"/>
          <w:rtl w:val="0"/>
          <w:lang w:val="en-US"/>
        </w:rPr>
        <w:t>ç</w:t>
      </w:r>
      <w:r>
        <w:rPr>
          <w:rFonts w:ascii="Arial" w:hAnsi="Arial"/>
          <w:sz w:val="22"/>
          <w:szCs w:val="22"/>
          <w:rtl w:val="0"/>
          <w:lang w:val="en-US"/>
        </w:rPr>
        <w:t xml:space="preserve">on, Mischa Maisky, Alexandre Kantorow, Behzod Abduraimov and David Fray. </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At aged 15, Lozakovich signed an exclusive recording contract with Deutsche Grammophon, and in 2018 released his debut album of Bach</w:t>
      </w:r>
      <w:r>
        <w:rPr>
          <w:rFonts w:ascii="Arial" w:hAnsi="Arial" w:hint="default"/>
          <w:sz w:val="22"/>
          <w:szCs w:val="22"/>
          <w:rtl w:val="0"/>
          <w:lang w:val="en-US"/>
        </w:rPr>
        <w:t>’</w:t>
      </w:r>
      <w:r>
        <w:rPr>
          <w:rFonts w:ascii="Arial" w:hAnsi="Arial"/>
          <w:sz w:val="22"/>
          <w:szCs w:val="22"/>
          <w:rtl w:val="0"/>
          <w:lang w:val="en-US"/>
        </w:rPr>
        <w:t xml:space="preserve">s two violin concertos in collaboration with Kammerorchester des Symphonieorchesters des Bayerischen Rundfunks together with the solo Partita No.2. The album reached number one in the all-music category of the French Amazon charts and the classical album charts in Germany. </w:t>
      </w:r>
      <w:r>
        <w:rPr>
          <w:rFonts w:ascii="Arial" w:hAnsi="Arial"/>
          <w:i w:val="1"/>
          <w:iCs w:val="1"/>
          <w:sz w:val="22"/>
          <w:szCs w:val="22"/>
          <w:rtl w:val="0"/>
          <w:lang w:val="en-US"/>
        </w:rPr>
        <w:t>None but the lonely heart</w:t>
      </w:r>
      <w:r>
        <w:rPr>
          <w:rFonts w:ascii="Arial" w:hAnsi="Arial"/>
          <w:sz w:val="22"/>
          <w:szCs w:val="22"/>
          <w:rtl w:val="0"/>
          <w:lang w:val="en-US"/>
        </w:rPr>
        <w:t>, Lozakovich</w:t>
      </w:r>
      <w:r>
        <w:rPr>
          <w:rFonts w:ascii="Arial" w:hAnsi="Arial" w:hint="default"/>
          <w:sz w:val="22"/>
          <w:szCs w:val="22"/>
          <w:rtl w:val="0"/>
          <w:lang w:val="en-US"/>
        </w:rPr>
        <w:t>’</w:t>
      </w:r>
      <w:r>
        <w:rPr>
          <w:rFonts w:ascii="Arial" w:hAnsi="Arial"/>
          <w:sz w:val="22"/>
          <w:szCs w:val="22"/>
          <w:rtl w:val="0"/>
          <w:lang w:val="en-US"/>
        </w:rPr>
        <w:t xml:space="preserve">s second album, was released in 2019. Dedicated to Tchaikovsky, it includes the Violin Concerto, and the disc was recorded live with National Philharmonic of Russia and Vladimir Spivakov. In February 2023, </w:t>
      </w:r>
      <w:r>
        <w:rPr>
          <w:rFonts w:ascii="Arial" w:hAnsi="Arial"/>
          <w:i w:val="1"/>
          <w:iCs w:val="1"/>
          <w:sz w:val="22"/>
          <w:szCs w:val="22"/>
          <w:rtl w:val="0"/>
          <w:lang w:val="en-US"/>
        </w:rPr>
        <w:t>Gramophone</w:t>
      </w:r>
      <w:r>
        <w:rPr>
          <w:rFonts w:ascii="Arial" w:hAnsi="Arial"/>
          <w:sz w:val="22"/>
          <w:szCs w:val="22"/>
          <w:rtl w:val="0"/>
          <w:lang w:val="en-US"/>
        </w:rPr>
        <w:t xml:space="preserve"> named this recording as Top Choice spanning 70 years of best recordings of Tchaikovsky</w:t>
      </w:r>
      <w:r>
        <w:rPr>
          <w:rFonts w:ascii="Arial" w:hAnsi="Arial" w:hint="default"/>
          <w:sz w:val="22"/>
          <w:szCs w:val="22"/>
          <w:rtl w:val="0"/>
          <w:lang w:val="en-US"/>
        </w:rPr>
        <w:t>’</w:t>
      </w:r>
      <w:r>
        <w:rPr>
          <w:rFonts w:ascii="Arial" w:hAnsi="Arial"/>
          <w:sz w:val="22"/>
          <w:szCs w:val="22"/>
          <w:rtl w:val="0"/>
          <w:lang w:val="en-US"/>
        </w:rPr>
        <w:t xml:space="preserve">s Violin Concerto. </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His third album, released in 2020, centers on the Beethoven Violin Concerto, again recorded live with M</w:t>
      </w:r>
      <w:r>
        <w:rPr>
          <w:rFonts w:ascii="Arial" w:hAnsi="Arial" w:hint="default"/>
          <w:sz w:val="22"/>
          <w:szCs w:val="22"/>
          <w:rtl w:val="0"/>
          <w:lang w:val="en-US"/>
        </w:rPr>
        <w:t>ü</w:t>
      </w:r>
      <w:r>
        <w:rPr>
          <w:rFonts w:ascii="Arial" w:hAnsi="Arial"/>
          <w:sz w:val="22"/>
          <w:szCs w:val="22"/>
          <w:rtl w:val="0"/>
          <w:lang w:val="en-US"/>
        </w:rPr>
        <w:t>nchner Philharmoniker under Valery Gergiev, and released as an audio album and e-video in Beethoven</w:t>
      </w:r>
      <w:r>
        <w:rPr>
          <w:rFonts w:ascii="Arial" w:hAnsi="Arial" w:hint="default"/>
          <w:sz w:val="22"/>
          <w:szCs w:val="22"/>
          <w:rtl w:val="0"/>
          <w:lang w:val="en-US"/>
        </w:rPr>
        <w:t>’</w:t>
      </w:r>
      <w:r>
        <w:rPr>
          <w:rFonts w:ascii="Arial" w:hAnsi="Arial"/>
          <w:sz w:val="22"/>
          <w:szCs w:val="22"/>
          <w:rtl w:val="0"/>
          <w:lang w:val="en-US"/>
        </w:rPr>
        <w:t xml:space="preserve">s 250th anniversary year. This is an incredibly significant project to Lozakovich, who regards the concerto as one of the all-time greatest concerti ever written. His latest album, </w:t>
      </w:r>
      <w:r>
        <w:rPr>
          <w:rFonts w:ascii="Arial" w:hAnsi="Arial"/>
          <w:i w:val="1"/>
          <w:iCs w:val="1"/>
          <w:sz w:val="22"/>
          <w:szCs w:val="22"/>
          <w:rtl w:val="0"/>
          <w:lang w:val="en-US"/>
        </w:rPr>
        <w:t>Spirits</w:t>
      </w:r>
      <w:r>
        <w:rPr>
          <w:rFonts w:ascii="Arial" w:hAnsi="Arial"/>
          <w:sz w:val="22"/>
          <w:szCs w:val="22"/>
          <w:rtl w:val="0"/>
          <w:lang w:val="en-US"/>
        </w:rPr>
        <w:t>, pays tribute to seven of the most iconic violinists of the 20th century, reflecting their virtuosic style in works by Elgar, Debussy, Falla, Gluck, Brahms and Kreisler.</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rPr>
          <w:rFonts w:ascii="Arial" w:cs="Arial" w:hAnsi="Arial" w:eastAsia="Arial"/>
          <w:sz w:val="22"/>
          <w:szCs w:val="22"/>
        </w:rPr>
      </w:pPr>
      <w:r>
        <w:rPr>
          <w:rFonts w:ascii="Arial" w:hAnsi="Arial"/>
          <w:sz w:val="22"/>
          <w:szCs w:val="22"/>
          <w:rtl w:val="0"/>
          <w:lang w:val="en-US"/>
        </w:rPr>
        <w:t>Lozakovich has been awarded many prizes including first prize at the 2016 Vladimir Spivakov International Violin Competition and the Young Artist of the Year 2017 award at the Festival of Nations, the Premio Batuta Award in Mexico, and the Excelentia Prize under the honorary presidency of Queen Sofia of Spain. Lozakovich studied at the Hochschule f</w:t>
      </w:r>
      <w:r>
        <w:rPr>
          <w:rFonts w:ascii="Arial" w:hAnsi="Arial" w:hint="default"/>
          <w:sz w:val="22"/>
          <w:szCs w:val="22"/>
          <w:rtl w:val="0"/>
          <w:lang w:val="en-US"/>
        </w:rPr>
        <w:t>ü</w:t>
      </w:r>
      <w:r>
        <w:rPr>
          <w:rFonts w:ascii="Arial" w:hAnsi="Arial"/>
          <w:sz w:val="22"/>
          <w:szCs w:val="22"/>
          <w:rtl w:val="0"/>
          <w:lang w:val="en-US"/>
        </w:rPr>
        <w:t>r Musik Karlsruhe with Professor Josef Rissin from 2012 and graduated with Master</w:t>
      </w:r>
      <w:r>
        <w:rPr>
          <w:rFonts w:ascii="Arial" w:hAnsi="Arial" w:hint="default"/>
          <w:sz w:val="22"/>
          <w:szCs w:val="22"/>
          <w:rtl w:val="0"/>
          <w:lang w:val="en-US"/>
        </w:rPr>
        <w:t>’</w:t>
      </w:r>
      <w:r>
        <w:rPr>
          <w:rFonts w:ascii="Arial" w:hAnsi="Arial"/>
          <w:sz w:val="22"/>
          <w:szCs w:val="22"/>
          <w:rtl w:val="0"/>
          <w:lang w:val="en-US"/>
        </w:rPr>
        <w:t>s Degree in 2021.</w:t>
      </w:r>
    </w:p>
    <w:p>
      <w:pPr>
        <w:pStyle w:val="Body A"/>
        <w:shd w:val="clear" w:color="auto" w:fill="ffffff"/>
        <w:spacing w:before="100" w:after="100"/>
        <w:jc w:val="both"/>
        <w:rPr>
          <w:rFonts w:ascii="Arial" w:cs="Arial" w:hAnsi="Arial" w:eastAsia="Arial"/>
          <w:sz w:val="22"/>
          <w:szCs w:val="22"/>
        </w:rPr>
      </w:pPr>
    </w:p>
    <w:p>
      <w:pPr>
        <w:pStyle w:val="Body A"/>
        <w:shd w:val="clear" w:color="auto" w:fill="ffffff"/>
        <w:spacing w:before="100" w:after="100"/>
        <w:jc w:val="both"/>
      </w:pPr>
      <w:r>
        <w:rPr>
          <w:rFonts w:ascii="Arial" w:hAnsi="Arial"/>
          <w:sz w:val="22"/>
          <w:szCs w:val="22"/>
          <w:rtl w:val="0"/>
          <w:lang w:val="en-US"/>
        </w:rPr>
        <w:t xml:space="preserve">Born in Stockholm in 2001, he began playing the violin at the age of seven. He made his solo debut two years later with Moscow Virtuosi and Vladimir Spivakov. </w:t>
      </w:r>
      <w:r>
        <w:rPr>
          <w:rFonts w:ascii="Arial" w:hAnsi="Arial"/>
          <w:sz w:val="22"/>
          <w:szCs w:val="22"/>
          <w:rtl w:val="0"/>
          <w:lang w:val="en-US"/>
        </w:rPr>
        <w:t xml:space="preserve">From 2015 has been mentored by Eduard Wulfson in Geneva. Daniel Lozakovich plays the </w:t>
      </w:r>
      <w:r>
        <w:rPr>
          <w:rFonts w:ascii="Arial" w:hAnsi="Arial" w:hint="default"/>
          <w:sz w:val="22"/>
          <w:szCs w:val="22"/>
          <w:rtl w:val="0"/>
          <w:lang w:val="en-US"/>
        </w:rPr>
        <w:t>“</w:t>
      </w:r>
      <w:r>
        <w:rPr>
          <w:rFonts w:ascii="Arial" w:hAnsi="Arial"/>
          <w:sz w:val="22"/>
          <w:szCs w:val="22"/>
          <w:rtl w:val="0"/>
          <w:lang w:val="en-US"/>
        </w:rPr>
        <w:t>ex-Sancy</w:t>
      </w:r>
      <w:r>
        <w:rPr>
          <w:rFonts w:ascii="Arial" w:hAnsi="Arial" w:hint="default"/>
          <w:sz w:val="22"/>
          <w:szCs w:val="22"/>
          <w:rtl w:val="0"/>
          <w:lang w:val="en-US"/>
        </w:rPr>
        <w:t xml:space="preserve">” </w:t>
      </w:r>
      <w:r>
        <w:rPr>
          <w:rFonts w:ascii="Arial" w:hAnsi="Arial"/>
          <w:sz w:val="22"/>
          <w:szCs w:val="22"/>
          <w:rtl w:val="0"/>
          <w:lang w:val="en-US"/>
        </w:rPr>
        <w:t>1713 Stradivari generously loaned by LVMH / MO</w:t>
      </w:r>
      <w:r>
        <w:rPr>
          <w:rFonts w:ascii="Arial" w:hAnsi="Arial" w:hint="default"/>
          <w:sz w:val="22"/>
          <w:szCs w:val="22"/>
          <w:rtl w:val="0"/>
          <w:lang w:val="en-US"/>
        </w:rPr>
        <w:t>Ë</w:t>
      </w:r>
      <w:r>
        <w:rPr>
          <w:rFonts w:ascii="Arial" w:hAnsi="Arial"/>
          <w:sz w:val="22"/>
          <w:szCs w:val="22"/>
          <w:rtl w:val="0"/>
          <w:lang w:val="en-US"/>
        </w:rPr>
        <w:t>T HENNESSY LOUIS VUITTON.</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2880041</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