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cs="Arial" w:hAnsi="Arial" w:eastAsia="Arial"/>
        </w:rPr>
      </w:pPr>
      <w:bookmarkStart w:name="OLE_LINK1" w:id="0"/>
      <w:r>
        <w:rPr>
          <w:rFonts w:ascii="Arial" w:hAnsi="Arial"/>
          <w:sz w:val="40"/>
          <w:szCs w:val="40"/>
          <w:rtl w:val="0"/>
        </w:rPr>
        <w:t>Stewart Copeland</w:t>
      </w:r>
      <w:r>
        <w:rPr>
          <w:rFonts w:ascii="Arial" w:cs="Arial" w:hAnsi="Arial" w:eastAsia="Arial"/>
        </w:rPr>
        <w:br w:type="textWrapping"/>
      </w:r>
      <w:r>
        <w:rPr>
          <w:rFonts w:ascii="Arial" w:hAnsi="Arial"/>
          <w:sz w:val="34"/>
          <w:szCs w:val="34"/>
          <w:rtl w:val="0"/>
          <w:lang w:val="fr-FR"/>
        </w:rPr>
        <w:t>Composer</w:t>
      </w:r>
      <w:bookmarkEnd w:id="0"/>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Stewart Copeland has spent more than three decades at the forefront of contemporary music as rock star and acclaimed film composer, as well as in the disparate worlds of opera, ballet, and world and chamber music.</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 xml:space="preserve">Recruiting Sting and Andy Summers in 1977, Copeland is renowned as the founder of The Police, a band that became a defining force in rock music from the </w:t>
      </w:r>
      <w:r>
        <w:rPr>
          <w:rFonts w:ascii="Arial" w:hAnsi="Arial" w:hint="default"/>
          <w:sz w:val="22"/>
          <w:szCs w:val="22"/>
          <w:rtl w:val="1"/>
        </w:rPr>
        <w:t>‘</w:t>
      </w:r>
      <w:r>
        <w:rPr>
          <w:rFonts w:ascii="Arial" w:hAnsi="Arial"/>
          <w:sz w:val="22"/>
          <w:szCs w:val="22"/>
          <w:rtl w:val="0"/>
          <w:lang w:val="en-US"/>
        </w:rPr>
        <w:t xml:space="preserve">80s through to the present day. His career includes the sale of more than 60 million records worldwide, and numerous awards, including seven Grammy awards. </w:t>
      </w:r>
    </w:p>
    <w:p>
      <w:pPr>
        <w:pStyle w:val="Body"/>
        <w:rPr>
          <w:rFonts w:ascii="Arial" w:cs="Arial" w:hAnsi="Arial" w:eastAsia="Arial"/>
          <w:outline w:val="0"/>
          <w:color w:val="000000"/>
          <w:sz w:val="22"/>
          <w:szCs w:val="22"/>
          <w:u w:color="000000"/>
          <w14:textFill>
            <w14:solidFill>
              <w14:srgbClr w14:val="000000"/>
            </w14:solidFill>
          </w14:textFill>
        </w:rPr>
      </w:pPr>
    </w:p>
    <w:p>
      <w:pPr>
        <w:pStyle w:val="Body"/>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Copeland moved beyond the rock arena in the mid-1980s when he returned to his classical roots with creative pursuits in concert and film music. His concert works include</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i w:val="1"/>
          <w:iCs w:val="1"/>
          <w:outline w:val="0"/>
          <w:color w:val="000000"/>
          <w:sz w:val="22"/>
          <w:szCs w:val="22"/>
          <w:u w:color="000000"/>
          <w:rtl w:val="0"/>
          <w:lang w:val="de-DE"/>
          <w14:textFill>
            <w14:solidFill>
              <w14:srgbClr w14:val="000000"/>
            </w14:solidFill>
          </w14:textFill>
        </w:rPr>
        <w:t>BEN-HUR, A</w:t>
      </w:r>
      <w:r>
        <w:rPr>
          <w:rFonts w:ascii="Arial" w:hAnsi="Arial" w:hint="default"/>
          <w:i w:val="1"/>
          <w:iCs w:val="1"/>
          <w:outline w:val="0"/>
          <w:color w:val="000000"/>
          <w:sz w:val="22"/>
          <w:szCs w:val="22"/>
          <w:u w:color="000000"/>
          <w:rtl w:val="0"/>
          <w:lang w:val="en-US"/>
          <w14:textFill>
            <w14:solidFill>
              <w14:srgbClr w14:val="000000"/>
            </w14:solidFill>
          </w14:textFill>
        </w:rPr>
        <w:t> </w:t>
      </w:r>
      <w:r>
        <w:rPr>
          <w:rFonts w:ascii="Arial" w:hAnsi="Arial"/>
          <w:i w:val="1"/>
          <w:iCs w:val="1"/>
          <w:outline w:val="0"/>
          <w:color w:val="000000"/>
          <w:sz w:val="22"/>
          <w:szCs w:val="22"/>
          <w:u w:color="000000"/>
          <w:rtl w:val="0"/>
          <w:lang w:val="en-US"/>
          <w14:textFill>
            <w14:solidFill>
              <w14:srgbClr w14:val="000000"/>
            </w14:solidFill>
          </w14:textFill>
        </w:rPr>
        <w:t>Tale of the Christ</w:t>
      </w:r>
      <w:r>
        <w:rPr>
          <w:rFonts w:ascii="Arial" w:hAnsi="Arial"/>
          <w:outline w:val="0"/>
          <w:color w:val="000000"/>
          <w:sz w:val="22"/>
          <w:szCs w:val="22"/>
          <w:u w:color="000000"/>
          <w:rtl w:val="0"/>
          <w14:textFill>
            <w14:solidFill>
              <w14:srgbClr w14:val="000000"/>
            </w14:solidFill>
          </w14:textFill>
        </w:rPr>
        <w:t>,</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outline w:val="0"/>
          <w:color w:val="000000"/>
          <w:sz w:val="22"/>
          <w:szCs w:val="22"/>
          <w:u w:color="000000"/>
          <w:rtl w:val="0"/>
          <w:lang w:val="en-US"/>
          <w14:textFill>
            <w14:solidFill>
              <w14:srgbClr w14:val="000000"/>
            </w14:solidFill>
          </w14:textFill>
        </w:rPr>
        <w:t>which features Copeland as soloist in a</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outline w:val="0"/>
          <w:color w:val="000000"/>
          <w:sz w:val="22"/>
          <w:szCs w:val="22"/>
          <w:u w:color="000000"/>
          <w:rtl w:val="0"/>
          <w:lang w:val="en-US"/>
          <w14:textFill>
            <w14:solidFill>
              <w14:srgbClr w14:val="000000"/>
            </w14:solidFill>
          </w14:textFill>
        </w:rPr>
        <w:t>live orchestral score for the</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outline w:val="0"/>
          <w:color w:val="000000"/>
          <w:sz w:val="22"/>
          <w:szCs w:val="22"/>
          <w:u w:color="000000"/>
          <w:rtl w:val="0"/>
          <w14:textFill>
            <w14:solidFill>
              <w14:srgbClr w14:val="000000"/>
            </w14:solidFill>
          </w14:textFill>
        </w:rPr>
        <w:t>1925</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outline w:val="0"/>
          <w:color w:val="000000"/>
          <w:sz w:val="22"/>
          <w:szCs w:val="22"/>
          <w:u w:color="000000"/>
          <w:rtl w:val="0"/>
          <w:lang w:val="en-US"/>
          <w14:textFill>
            <w14:solidFill>
              <w14:srgbClr w14:val="000000"/>
            </w14:solidFill>
          </w14:textFill>
        </w:rPr>
        <w:t>silent film;</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i w:val="1"/>
          <w:iCs w:val="1"/>
          <w:outline w:val="0"/>
          <w:color w:val="000000"/>
          <w:sz w:val="22"/>
          <w:szCs w:val="22"/>
          <w:u w:color="000000"/>
          <w:rtl w:val="0"/>
          <w14:textFill>
            <w14:solidFill>
              <w14:srgbClr w14:val="000000"/>
            </w14:solidFill>
          </w14:textFill>
        </w:rPr>
        <w:t>Tyrant</w:t>
      </w:r>
      <w:r>
        <w:rPr>
          <w:rFonts w:ascii="Arial" w:hAnsi="Arial" w:hint="default"/>
          <w:i w:val="1"/>
          <w:iCs w:val="1"/>
          <w:outline w:val="0"/>
          <w:color w:val="000000"/>
          <w:sz w:val="22"/>
          <w:szCs w:val="22"/>
          <w:u w:color="000000"/>
          <w:rtl w:val="0"/>
          <w:lang w:val="en-US"/>
          <w14:textFill>
            <w14:solidFill>
              <w14:srgbClr w14:val="000000"/>
            </w14:solidFill>
          </w14:textFill>
        </w:rPr>
        <w:t>’</w:t>
      </w:r>
      <w:r>
        <w:rPr>
          <w:rFonts w:ascii="Arial" w:hAnsi="Arial"/>
          <w:i w:val="1"/>
          <w:iCs w:val="1"/>
          <w:outline w:val="0"/>
          <w:color w:val="000000"/>
          <w:sz w:val="22"/>
          <w:szCs w:val="22"/>
          <w:u w:color="000000"/>
          <w:rtl w:val="0"/>
          <w:lang w:val="en-US"/>
          <w14:textFill>
            <w14:solidFill>
              <w14:srgbClr w14:val="000000"/>
            </w14:solidFill>
          </w14:textFill>
        </w:rPr>
        <w:t>s Crush: Concerto for Trapset and Orchestra</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outline w:val="0"/>
          <w:color w:val="000000"/>
          <w:sz w:val="22"/>
          <w:szCs w:val="22"/>
          <w:u w:color="000000"/>
          <w:rtl w:val="0"/>
          <w:lang w:val="en-US"/>
          <w14:textFill>
            <w14:solidFill>
              <w14:srgbClr w14:val="000000"/>
            </w14:solidFill>
          </w14:textFill>
        </w:rPr>
        <w:t>commissioned by Pittsburgh Symphony Orchestra,</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i w:val="1"/>
          <w:iCs w:val="1"/>
          <w:outline w:val="0"/>
          <w:color w:val="000000"/>
          <w:sz w:val="22"/>
          <w:szCs w:val="22"/>
          <w:u w:color="000000"/>
          <w:rtl w:val="0"/>
          <w:lang w:val="nl-NL"/>
          <w14:textFill>
            <w14:solidFill>
              <w14:srgbClr w14:val="000000"/>
            </w14:solidFill>
          </w14:textFill>
        </w:rPr>
        <w:t>Poltroons in Paradise</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outline w:val="0"/>
          <w:color w:val="000000"/>
          <w:sz w:val="22"/>
          <w:szCs w:val="22"/>
          <w:u w:color="000000"/>
          <w:rtl w:val="0"/>
          <w:lang w:val="en-US"/>
          <w14:textFill>
            <w14:solidFill>
              <w14:srgbClr w14:val="000000"/>
            </w14:solidFill>
          </w14:textFill>
        </w:rPr>
        <w:t>commissioned by the Royal Liverpool Philharmonic Orchestra; and</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i w:val="1"/>
          <w:iCs w:val="1"/>
          <w:outline w:val="0"/>
          <w:color w:val="000000"/>
          <w:sz w:val="22"/>
          <w:szCs w:val="22"/>
          <w:u w:color="000000"/>
          <w:rtl w:val="0"/>
          <w14:textFill>
            <w14:solidFill>
              <w14:srgbClr w14:val="000000"/>
            </w14:solidFill>
          </w14:textFill>
        </w:rPr>
        <w:t>Gamelan D</w:t>
      </w:r>
      <w:r>
        <w:rPr>
          <w:rFonts w:ascii="Arial" w:hAnsi="Arial" w:hint="default"/>
          <w:i w:val="1"/>
          <w:iCs w:val="1"/>
          <w:outline w:val="0"/>
          <w:color w:val="000000"/>
          <w:sz w:val="22"/>
          <w:szCs w:val="22"/>
          <w:u w:color="000000"/>
          <w:rtl w:val="0"/>
          <w:lang w:val="en-US"/>
          <w14:textFill>
            <w14:solidFill>
              <w14:srgbClr w14:val="000000"/>
            </w14:solidFill>
          </w14:textFill>
        </w:rPr>
        <w:t>’</w:t>
      </w:r>
      <w:r>
        <w:rPr>
          <w:rFonts w:ascii="Arial" w:hAnsi="Arial"/>
          <w:i w:val="1"/>
          <w:iCs w:val="1"/>
          <w:outline w:val="0"/>
          <w:color w:val="000000"/>
          <w:sz w:val="22"/>
          <w:szCs w:val="22"/>
          <w:u w:color="000000"/>
          <w:rtl w:val="0"/>
          <w:lang w:val="de-DE"/>
          <w14:textFill>
            <w14:solidFill>
              <w14:srgbClr w14:val="000000"/>
            </w14:solidFill>
          </w14:textFill>
        </w:rPr>
        <w:t>Drum</w:t>
      </w:r>
      <w:r>
        <w:rPr>
          <w:rFonts w:ascii="Arial" w:hAnsi="Arial"/>
          <w:outline w:val="0"/>
          <w:color w:val="000000"/>
          <w:sz w:val="22"/>
          <w:szCs w:val="22"/>
          <w:u w:color="000000"/>
          <w:rtl w:val="0"/>
          <w:lang w:val="en-US"/>
          <w14:textFill>
            <w14:solidFill>
              <w14:srgbClr w14:val="000000"/>
            </w14:solidFill>
          </w14:textFill>
        </w:rPr>
        <w:t>, commissioned by the Dallas Symphony Orchestra.</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rPr>
        <w:t>In</w:t>
      </w:r>
      <w:r>
        <w:rPr>
          <w:rFonts w:ascii="Arial" w:hAnsi="Arial" w:hint="default"/>
          <w:sz w:val="22"/>
          <w:szCs w:val="22"/>
          <w:rtl w:val="0"/>
          <w:lang w:val="en-US"/>
        </w:rPr>
        <w:t> </w:t>
      </w:r>
      <w:r>
        <w:rPr>
          <w:rFonts w:ascii="Arial" w:hAnsi="Arial"/>
          <w:sz w:val="22"/>
          <w:szCs w:val="22"/>
          <w:rtl w:val="0"/>
          <w:lang w:val="en-US"/>
        </w:rPr>
        <w:t>2017, The Chicago Opera Theatre premiered Copeland</w:t>
      </w:r>
      <w:r>
        <w:rPr>
          <w:rFonts w:ascii="Arial" w:hAnsi="Arial" w:hint="default"/>
          <w:sz w:val="22"/>
          <w:szCs w:val="22"/>
          <w:rtl w:val="0"/>
          <w:lang w:val="en-US"/>
        </w:rPr>
        <w:t>’</w:t>
      </w:r>
      <w:r>
        <w:rPr>
          <w:rFonts w:ascii="Arial" w:hAnsi="Arial"/>
          <w:sz w:val="22"/>
          <w:szCs w:val="22"/>
          <w:rtl w:val="0"/>
          <w:lang w:val="en-US"/>
        </w:rPr>
        <w:t>s surreal chamber opera</w:t>
      </w:r>
      <w:r>
        <w:rPr>
          <w:rFonts w:ascii="Arial" w:hAnsi="Arial" w:hint="default"/>
          <w:sz w:val="22"/>
          <w:szCs w:val="22"/>
          <w:rtl w:val="0"/>
          <w:lang w:val="en-US"/>
        </w:rPr>
        <w:t> </w:t>
      </w:r>
      <w:r>
        <w:rPr>
          <w:rFonts w:ascii="Arial" w:hAnsi="Arial"/>
          <w:i w:val="1"/>
          <w:iCs w:val="1"/>
          <w:sz w:val="22"/>
          <w:szCs w:val="22"/>
          <w:rtl w:val="0"/>
          <w:lang w:val="en-US"/>
        </w:rPr>
        <w:t>The Invention of Morel</w:t>
      </w:r>
      <w:r>
        <w:rPr>
          <w:rFonts w:ascii="Arial" w:hAnsi="Arial"/>
          <w:sz w:val="22"/>
          <w:szCs w:val="22"/>
          <w:rtl w:val="0"/>
        </w:rPr>
        <w:t>, a</w:t>
      </w:r>
      <w:r>
        <w:rPr>
          <w:rFonts w:ascii="Arial" w:hAnsi="Arial" w:hint="default"/>
          <w:sz w:val="22"/>
          <w:szCs w:val="22"/>
          <w:rtl w:val="0"/>
          <w:lang w:val="en-US"/>
        </w:rPr>
        <w:t> </w:t>
      </w:r>
      <w:r>
        <w:rPr>
          <w:rFonts w:ascii="Arial" w:hAnsi="Arial"/>
          <w:sz w:val="22"/>
          <w:szCs w:val="22"/>
          <w:rtl w:val="0"/>
          <w:lang w:val="en-US"/>
        </w:rPr>
        <w:t xml:space="preserve">co-commission with Long Beach Opera based on the novel by Adolfo Bioy Casares. Copeland has also written two operas based on stories by Edgar Allen Poe: </w:t>
      </w:r>
      <w:r>
        <w:rPr>
          <w:rFonts w:ascii="Arial" w:hAnsi="Arial"/>
          <w:i w:val="1"/>
          <w:iCs w:val="1"/>
          <w:sz w:val="22"/>
          <w:szCs w:val="22"/>
          <w:rtl w:val="0"/>
          <w:lang w:val="en-US"/>
        </w:rPr>
        <w:t xml:space="preserve">The Cask of Amontillado </w:t>
      </w:r>
      <w:r>
        <w:rPr>
          <w:rFonts w:ascii="Arial" w:hAnsi="Arial"/>
          <w:sz w:val="22"/>
          <w:szCs w:val="22"/>
          <w:rtl w:val="0"/>
          <w:lang w:val="en-US"/>
        </w:rPr>
        <w:t xml:space="preserve">and </w:t>
      </w:r>
      <w:r>
        <w:rPr>
          <w:rFonts w:ascii="Arial" w:hAnsi="Arial"/>
          <w:i w:val="1"/>
          <w:iCs w:val="1"/>
          <w:sz w:val="22"/>
          <w:szCs w:val="22"/>
          <w:rtl w:val="0"/>
          <w:lang w:val="en-US"/>
        </w:rPr>
        <w:t xml:space="preserve">The Tell-Tale Heart. </w:t>
      </w:r>
      <w:r>
        <w:rPr>
          <w:rFonts w:ascii="Arial" w:hAnsi="Arial"/>
          <w:sz w:val="22"/>
          <w:szCs w:val="22"/>
          <w:rtl w:val="0"/>
          <w:lang w:val="en-US"/>
        </w:rPr>
        <w:t>The latter was</w:t>
      </w:r>
      <w:r>
        <w:rPr>
          <w:rFonts w:ascii="Arial" w:hAnsi="Arial"/>
          <w:i w:val="1"/>
          <w:iCs w:val="1"/>
          <w:sz w:val="22"/>
          <w:szCs w:val="22"/>
          <w:rtl w:val="0"/>
        </w:rPr>
        <w:t xml:space="preserve"> </w:t>
      </w:r>
      <w:r>
        <w:rPr>
          <w:rFonts w:ascii="Arial" w:hAnsi="Arial"/>
          <w:sz w:val="22"/>
          <w:szCs w:val="22"/>
          <w:rtl w:val="0"/>
          <w:lang w:val="en-US"/>
        </w:rPr>
        <w:t>commissioned and performed by London</w:t>
      </w:r>
      <w:r>
        <w:rPr>
          <w:rFonts w:ascii="Arial" w:hAnsi="Arial" w:hint="default"/>
          <w:sz w:val="22"/>
          <w:szCs w:val="22"/>
          <w:rtl w:val="0"/>
          <w:lang w:val="en-US"/>
        </w:rPr>
        <w:t>’</w:t>
      </w:r>
      <w:r>
        <w:rPr>
          <w:rFonts w:ascii="Arial" w:hAnsi="Arial"/>
          <w:sz w:val="22"/>
          <w:szCs w:val="22"/>
          <w:rtl w:val="0"/>
          <w:lang w:val="en-US"/>
        </w:rPr>
        <w:t xml:space="preserve">s ROH2 for their 2011 Opera Shots series, and subsequently received its US premiere by Long Beach Opera. Other works include </w:t>
      </w:r>
      <w:r>
        <w:rPr>
          <w:rFonts w:ascii="Arial" w:hAnsi="Arial"/>
          <w:i w:val="1"/>
          <w:iCs w:val="1"/>
          <w:sz w:val="22"/>
          <w:szCs w:val="22"/>
          <w:rtl w:val="0"/>
          <w:lang w:val="en-US"/>
        </w:rPr>
        <w:t>Holy Blood and Crescent Moon</w:t>
      </w:r>
      <w:r>
        <w:rPr>
          <w:rFonts w:ascii="Arial" w:hAnsi="Arial"/>
          <w:sz w:val="22"/>
          <w:szCs w:val="22"/>
          <w:rtl w:val="0"/>
          <w:lang w:val="en-US"/>
        </w:rPr>
        <w:t xml:space="preserve"> for the Cleveland Opera, and </w:t>
      </w:r>
      <w:r>
        <w:rPr>
          <w:rFonts w:ascii="Arial" w:hAnsi="Arial"/>
          <w:i w:val="1"/>
          <w:iCs w:val="1"/>
          <w:sz w:val="22"/>
          <w:szCs w:val="22"/>
          <w:rtl w:val="0"/>
          <w:lang w:val="it-IT"/>
        </w:rPr>
        <w:t>Horse Opera</w:t>
      </w:r>
      <w:r>
        <w:rPr>
          <w:rFonts w:ascii="Arial" w:hAnsi="Arial"/>
          <w:sz w:val="22"/>
          <w:szCs w:val="22"/>
          <w:rtl w:val="0"/>
          <w:lang w:val="en-US"/>
        </w:rPr>
        <w:t>, commissioned by Channel Four.</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Copeland continues to pursue his love for opera; 2020</w:t>
      </w:r>
      <w:r>
        <w:rPr>
          <w:rFonts w:ascii="Arial" w:hAnsi="Arial" w:hint="default"/>
          <w:sz w:val="22"/>
          <w:szCs w:val="22"/>
          <w:rtl w:val="0"/>
          <w:lang w:val="en-US"/>
        </w:rPr>
        <w:t> </w:t>
      </w:r>
      <w:r>
        <w:rPr>
          <w:rFonts w:ascii="Arial" w:hAnsi="Arial"/>
          <w:sz w:val="22"/>
          <w:szCs w:val="22"/>
          <w:rtl w:val="0"/>
          <w:lang w:val="en-US"/>
        </w:rPr>
        <w:t>saw the premiere of</w:t>
      </w:r>
      <w:r>
        <w:rPr>
          <w:rFonts w:ascii="Arial" w:hAnsi="Arial" w:hint="default"/>
          <w:sz w:val="22"/>
          <w:szCs w:val="22"/>
          <w:rtl w:val="0"/>
          <w:lang w:val="en-US"/>
        </w:rPr>
        <w:t> </w:t>
      </w:r>
      <w:r>
        <w:rPr>
          <w:rFonts w:ascii="Arial" w:hAnsi="Arial"/>
          <w:i w:val="1"/>
          <w:iCs w:val="1"/>
          <w:sz w:val="22"/>
          <w:szCs w:val="22"/>
          <w:rtl w:val="0"/>
          <w:lang w:val="fr-FR"/>
        </w:rPr>
        <w:t>Electric Saint</w:t>
      </w:r>
      <w:r>
        <w:rPr>
          <w:rFonts w:ascii="Arial" w:hAnsi="Arial"/>
          <w:sz w:val="22"/>
          <w:szCs w:val="22"/>
          <w:rtl w:val="0"/>
        </w:rPr>
        <w:t>,</w:t>
      </w:r>
      <w:r>
        <w:rPr>
          <w:rFonts w:ascii="Arial" w:hAnsi="Arial" w:hint="default"/>
          <w:sz w:val="22"/>
          <w:szCs w:val="22"/>
          <w:rtl w:val="0"/>
          <w:lang w:val="en-US"/>
        </w:rPr>
        <w:t> </w:t>
      </w:r>
      <w:r>
        <w:rPr>
          <w:rFonts w:ascii="Arial" w:hAnsi="Arial"/>
          <w:sz w:val="22"/>
          <w:szCs w:val="22"/>
          <w:rtl w:val="0"/>
          <w:lang w:val="en-US"/>
        </w:rPr>
        <w:t>commissioned by Weimar</w:t>
      </w:r>
      <w:r>
        <w:rPr>
          <w:rFonts w:ascii="Arial" w:hAnsi="Arial" w:hint="default"/>
          <w:sz w:val="22"/>
          <w:szCs w:val="22"/>
          <w:rtl w:val="0"/>
          <w:lang w:val="en-US"/>
        </w:rPr>
        <w:t> </w:t>
      </w:r>
      <w:r>
        <w:rPr>
          <w:rFonts w:ascii="Arial" w:hAnsi="Arial"/>
          <w:sz w:val="22"/>
          <w:szCs w:val="22"/>
          <w:rtl w:val="0"/>
        </w:rPr>
        <w:t>DNT,</w:t>
      </w:r>
      <w:r>
        <w:rPr>
          <w:rFonts w:ascii="Arial" w:hAnsi="Arial" w:hint="default"/>
          <w:sz w:val="22"/>
          <w:szCs w:val="22"/>
          <w:rtl w:val="0"/>
          <w:lang w:val="en-US"/>
        </w:rPr>
        <w:t> </w:t>
      </w:r>
      <w:r>
        <w:rPr>
          <w:rFonts w:ascii="Arial" w:hAnsi="Arial"/>
          <w:sz w:val="22"/>
          <w:szCs w:val="22"/>
          <w:rtl w:val="0"/>
          <w:lang w:val="en-US"/>
        </w:rPr>
        <w:t>as well as his Oratorio,</w:t>
      </w:r>
      <w:r>
        <w:rPr>
          <w:rFonts w:ascii="Arial" w:hAnsi="Arial" w:hint="default"/>
          <w:sz w:val="22"/>
          <w:szCs w:val="22"/>
          <w:rtl w:val="0"/>
          <w:lang w:val="en-US"/>
        </w:rPr>
        <w:t> </w:t>
      </w:r>
      <w:r>
        <w:rPr>
          <w:rFonts w:ascii="Arial" w:hAnsi="Arial"/>
          <w:i w:val="1"/>
          <w:iCs w:val="1"/>
          <w:sz w:val="22"/>
          <w:szCs w:val="22"/>
          <w:rtl w:val="0"/>
        </w:rPr>
        <w:t>Satan</w:t>
      </w:r>
      <w:r>
        <w:rPr>
          <w:rFonts w:ascii="Arial" w:hAnsi="Arial" w:hint="default"/>
          <w:i w:val="1"/>
          <w:iCs w:val="1"/>
          <w:sz w:val="22"/>
          <w:szCs w:val="22"/>
          <w:rtl w:val="0"/>
          <w:lang w:val="en-US"/>
        </w:rPr>
        <w:t>’</w:t>
      </w:r>
      <w:r>
        <w:rPr>
          <w:rFonts w:ascii="Arial" w:hAnsi="Arial"/>
          <w:i w:val="1"/>
          <w:iCs w:val="1"/>
          <w:sz w:val="22"/>
          <w:szCs w:val="22"/>
          <w:rtl w:val="0"/>
          <w:lang w:val="de-DE"/>
        </w:rPr>
        <w:t>s Fall</w:t>
      </w:r>
      <w:r>
        <w:rPr>
          <w:rFonts w:ascii="Arial" w:hAnsi="Arial"/>
          <w:sz w:val="22"/>
          <w:szCs w:val="22"/>
          <w:rtl w:val="0"/>
          <w:lang w:val="en-US"/>
        </w:rPr>
        <w:t>, based on John Milton</w:t>
      </w:r>
      <w:r>
        <w:rPr>
          <w:rFonts w:ascii="Arial" w:hAnsi="Arial" w:hint="default"/>
          <w:sz w:val="22"/>
          <w:szCs w:val="22"/>
          <w:rtl w:val="0"/>
          <w:lang w:val="en-US"/>
        </w:rPr>
        <w:t>’</w:t>
      </w:r>
      <w:r>
        <w:rPr>
          <w:rFonts w:ascii="Arial" w:hAnsi="Arial"/>
          <w:sz w:val="22"/>
          <w:szCs w:val="22"/>
          <w:rtl w:val="0"/>
        </w:rPr>
        <w:t xml:space="preserve">s </w:t>
      </w:r>
      <w:r>
        <w:rPr>
          <w:rFonts w:ascii="Arial" w:hAnsi="Arial"/>
          <w:i w:val="1"/>
          <w:iCs w:val="1"/>
          <w:sz w:val="22"/>
          <w:szCs w:val="22"/>
          <w:rtl w:val="0"/>
        </w:rPr>
        <w:t>Paradise Lost.</w:t>
      </w:r>
      <w:r>
        <w:rPr>
          <w:rFonts w:ascii="Arial" w:hAnsi="Arial" w:hint="default"/>
          <w:sz w:val="22"/>
          <w:szCs w:val="22"/>
          <w:rtl w:val="0"/>
          <w:lang w:val="en-US"/>
        </w:rPr>
        <w:t> </w:t>
      </w:r>
      <w:r>
        <w:rPr>
          <w:rFonts w:ascii="Arial" w:hAnsi="Arial"/>
          <w:i w:val="1"/>
          <w:iCs w:val="1"/>
          <w:sz w:val="22"/>
          <w:szCs w:val="22"/>
          <w:rtl w:val="0"/>
        </w:rPr>
        <w:t>Satan</w:t>
      </w:r>
      <w:r>
        <w:rPr>
          <w:rFonts w:ascii="Arial" w:hAnsi="Arial" w:hint="default"/>
          <w:i w:val="1"/>
          <w:iCs w:val="1"/>
          <w:sz w:val="22"/>
          <w:szCs w:val="22"/>
          <w:rtl w:val="0"/>
          <w:lang w:val="en-US"/>
        </w:rPr>
        <w:t>’</w:t>
      </w:r>
      <w:r>
        <w:rPr>
          <w:rFonts w:ascii="Arial" w:hAnsi="Arial"/>
          <w:i w:val="1"/>
          <w:iCs w:val="1"/>
          <w:sz w:val="22"/>
          <w:szCs w:val="22"/>
          <w:rtl w:val="0"/>
          <w:lang w:val="de-DE"/>
        </w:rPr>
        <w:t>s Fall</w:t>
      </w:r>
      <w:r>
        <w:rPr>
          <w:rFonts w:ascii="Arial" w:hAnsi="Arial"/>
          <w:sz w:val="22"/>
          <w:szCs w:val="22"/>
          <w:rtl w:val="0"/>
          <w:lang w:val="en-US"/>
        </w:rPr>
        <w:t xml:space="preserve"> premiered in Pittsburgh in February</w:t>
      </w:r>
      <w:r>
        <w:rPr>
          <w:rFonts w:ascii="Arial" w:hAnsi="Arial" w:hint="default"/>
          <w:sz w:val="22"/>
          <w:szCs w:val="22"/>
          <w:rtl w:val="0"/>
          <w:lang w:val="en-US"/>
        </w:rPr>
        <w:t> </w:t>
      </w:r>
      <w:r>
        <w:rPr>
          <w:rFonts w:ascii="Arial" w:hAnsi="Arial"/>
          <w:sz w:val="22"/>
          <w:szCs w:val="22"/>
          <w:rtl w:val="0"/>
        </w:rPr>
        <w:t>2020</w:t>
      </w:r>
      <w:r>
        <w:rPr>
          <w:rFonts w:ascii="Arial" w:hAnsi="Arial" w:hint="default"/>
          <w:sz w:val="22"/>
          <w:szCs w:val="22"/>
          <w:rtl w:val="0"/>
          <w:lang w:val="en-US"/>
        </w:rPr>
        <w:t> </w:t>
      </w:r>
      <w:r>
        <w:rPr>
          <w:rFonts w:ascii="Arial" w:hAnsi="Arial"/>
          <w:sz w:val="22"/>
          <w:szCs w:val="22"/>
          <w:rtl w:val="0"/>
          <w:lang w:val="en-US"/>
        </w:rPr>
        <w:t>and was performed across the</w:t>
      </w:r>
      <w:r>
        <w:rPr>
          <w:rFonts w:ascii="Arial" w:hAnsi="Arial" w:hint="default"/>
          <w:sz w:val="22"/>
          <w:szCs w:val="22"/>
          <w:rtl w:val="0"/>
          <w:lang w:val="en-US"/>
        </w:rPr>
        <w:t> </w:t>
      </w:r>
      <w:r>
        <w:rPr>
          <w:rFonts w:ascii="Arial" w:hAnsi="Arial"/>
          <w:sz w:val="22"/>
          <w:szCs w:val="22"/>
          <w:rtl w:val="0"/>
          <w:lang w:val="en-US"/>
        </w:rPr>
        <w:t>US, with UK</w:t>
      </w:r>
      <w:r>
        <w:rPr>
          <w:rFonts w:ascii="Arial" w:hAnsi="Arial" w:hint="default"/>
          <w:sz w:val="22"/>
          <w:szCs w:val="22"/>
          <w:rtl w:val="0"/>
          <w:lang w:val="en-US"/>
        </w:rPr>
        <w:t> </w:t>
      </w:r>
      <w:r>
        <w:rPr>
          <w:rFonts w:ascii="Arial" w:hAnsi="Arial"/>
          <w:sz w:val="22"/>
          <w:szCs w:val="22"/>
          <w:rtl w:val="0"/>
          <w:lang w:val="en-US"/>
        </w:rPr>
        <w:t>and further European performances still to</w:t>
      </w:r>
      <w:r>
        <w:rPr>
          <w:rFonts w:ascii="Arial" w:hAnsi="Arial" w:hint="default"/>
          <w:sz w:val="22"/>
          <w:szCs w:val="22"/>
          <w:rtl w:val="0"/>
          <w:lang w:val="en-US"/>
        </w:rPr>
        <w:t> </w:t>
      </w:r>
      <w:r>
        <w:rPr>
          <w:rFonts w:ascii="Arial" w:hAnsi="Arial"/>
          <w:sz w:val="22"/>
          <w:szCs w:val="22"/>
          <w:rtl w:val="0"/>
          <w:lang w:val="it-IT"/>
        </w:rPr>
        <w:t>come. In</w:t>
      </w:r>
      <w:r>
        <w:rPr>
          <w:rFonts w:ascii="Arial" w:hAnsi="Arial" w:hint="default"/>
          <w:sz w:val="22"/>
          <w:szCs w:val="22"/>
          <w:rtl w:val="0"/>
          <w:lang w:val="en-US"/>
        </w:rPr>
        <w:t> </w:t>
      </w:r>
      <w:r>
        <w:rPr>
          <w:rFonts w:ascii="Arial" w:hAnsi="Arial"/>
          <w:sz w:val="22"/>
          <w:szCs w:val="22"/>
          <w:rtl w:val="0"/>
          <w:lang w:val="en-US"/>
        </w:rPr>
        <w:t>2022, his rock opera</w:t>
      </w:r>
      <w:r>
        <w:rPr>
          <w:rFonts w:ascii="Arial" w:hAnsi="Arial" w:hint="default"/>
          <w:sz w:val="22"/>
          <w:szCs w:val="22"/>
          <w:rtl w:val="0"/>
          <w:lang w:val="en-US"/>
        </w:rPr>
        <w:t> </w:t>
      </w:r>
      <w:r>
        <w:rPr>
          <w:rFonts w:ascii="Arial" w:hAnsi="Arial"/>
          <w:i w:val="1"/>
          <w:iCs w:val="1"/>
          <w:sz w:val="22"/>
          <w:szCs w:val="22"/>
          <w:rtl w:val="0"/>
          <w:lang w:val="en-US"/>
        </w:rPr>
        <w:t>The Witches Seed</w:t>
      </w:r>
      <w:r>
        <w:rPr>
          <w:rFonts w:ascii="Arial" w:hAnsi="Arial" w:hint="default"/>
          <w:sz w:val="22"/>
          <w:szCs w:val="22"/>
          <w:rtl w:val="0"/>
          <w:lang w:val="en-US"/>
        </w:rPr>
        <w:t> </w:t>
      </w:r>
      <w:r>
        <w:rPr>
          <w:rFonts w:ascii="Arial" w:hAnsi="Arial"/>
          <w:sz w:val="22"/>
          <w:szCs w:val="22"/>
          <w:rtl w:val="0"/>
          <w:lang w:val="en-US"/>
        </w:rPr>
        <w:t>was premiered in Italy at the Tones on the Stones festival in a stunning quarry, in collaboration with Creative Partner Chrissie Hynde and with a</w:t>
      </w:r>
      <w:r>
        <w:rPr>
          <w:rFonts w:ascii="Arial" w:hAnsi="Arial" w:hint="default"/>
          <w:sz w:val="22"/>
          <w:szCs w:val="22"/>
          <w:rtl w:val="0"/>
          <w:lang w:val="en-US"/>
        </w:rPr>
        <w:t> </w:t>
      </w:r>
      <w:r>
        <w:rPr>
          <w:rFonts w:ascii="Arial" w:hAnsi="Arial"/>
          <w:sz w:val="22"/>
          <w:szCs w:val="22"/>
          <w:rtl w:val="0"/>
          <w:lang w:val="en-US"/>
        </w:rPr>
        <w:t>libretto by regular collaborator Jonathan Moore with many more replicas in progress for 2023, 2024 and 2025.</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Recipient of the Hollywood Film Festival</w:t>
      </w:r>
      <w:r>
        <w:rPr>
          <w:rFonts w:ascii="Arial" w:hAnsi="Arial" w:hint="default"/>
          <w:sz w:val="22"/>
          <w:szCs w:val="22"/>
          <w:rtl w:val="0"/>
          <w:lang w:val="en-US"/>
        </w:rPr>
        <w:t>’</w:t>
      </w:r>
      <w:r>
        <w:rPr>
          <w:rFonts w:ascii="Arial" w:hAnsi="Arial"/>
          <w:sz w:val="22"/>
          <w:szCs w:val="22"/>
          <w:rtl w:val="0"/>
          <w:lang w:val="en-US"/>
        </w:rPr>
        <w:t xml:space="preserve">s first Outstanding Music in Film Visionary Award, Double Grammy winner for his </w:t>
      </w:r>
      <w:r>
        <w:rPr>
          <w:rFonts w:ascii="Arial" w:hAnsi="Arial"/>
          <w:i w:val="1"/>
          <w:iCs w:val="1"/>
          <w:sz w:val="22"/>
          <w:szCs w:val="22"/>
          <w:rtl w:val="0"/>
          <w:lang w:val="da-DK"/>
        </w:rPr>
        <w:t>Divine Tides</w:t>
      </w:r>
      <w:r>
        <w:rPr>
          <w:rFonts w:ascii="Arial" w:hAnsi="Arial"/>
          <w:sz w:val="22"/>
          <w:szCs w:val="22"/>
          <w:rtl w:val="0"/>
          <w:lang w:val="en-US"/>
        </w:rPr>
        <w:t xml:space="preserve"> album, inductee to the Rock and Roll Hall of Fame, Copeland has been responsible for some of the film world</w:t>
      </w:r>
      <w:r>
        <w:rPr>
          <w:rFonts w:ascii="Arial" w:hAnsi="Arial" w:hint="default"/>
          <w:sz w:val="22"/>
          <w:szCs w:val="22"/>
          <w:rtl w:val="0"/>
          <w:lang w:val="en-US"/>
        </w:rPr>
        <w:t>’</w:t>
      </w:r>
      <w:r>
        <w:rPr>
          <w:rFonts w:ascii="Arial" w:hAnsi="Arial"/>
          <w:sz w:val="22"/>
          <w:szCs w:val="22"/>
          <w:rtl w:val="0"/>
          <w:lang w:val="en-US"/>
        </w:rPr>
        <w:t>s most innovative and ground-breaking scores. His numerous film scores include Oliver Stone</w:t>
      </w:r>
      <w:r>
        <w:rPr>
          <w:rFonts w:ascii="Arial" w:hAnsi="Arial" w:hint="default"/>
          <w:sz w:val="22"/>
          <w:szCs w:val="22"/>
          <w:rtl w:val="0"/>
          <w:lang w:val="en-US"/>
        </w:rPr>
        <w:t>’</w:t>
      </w:r>
      <w:r>
        <w:rPr>
          <w:rFonts w:ascii="Arial" w:hAnsi="Arial"/>
          <w:sz w:val="22"/>
          <w:szCs w:val="22"/>
          <w:rtl w:val="0"/>
        </w:rPr>
        <w:t>s</w:t>
      </w:r>
      <w:r>
        <w:rPr>
          <w:rFonts w:ascii="Arial" w:hAnsi="Arial" w:hint="default"/>
          <w:sz w:val="22"/>
          <w:szCs w:val="22"/>
          <w:rtl w:val="0"/>
          <w:lang w:val="en-US"/>
        </w:rPr>
        <w:t> </w:t>
      </w:r>
      <w:r>
        <w:rPr>
          <w:rFonts w:ascii="Arial" w:hAnsi="Arial"/>
          <w:i w:val="1"/>
          <w:iCs w:val="1"/>
          <w:sz w:val="22"/>
          <w:szCs w:val="22"/>
          <w:rtl w:val="0"/>
          <w:lang w:val="en-US"/>
        </w:rPr>
        <w:t>Wall Street</w:t>
      </w:r>
      <w:r>
        <w:rPr>
          <w:rFonts w:ascii="Arial" w:hAnsi="Arial"/>
          <w:sz w:val="22"/>
          <w:szCs w:val="22"/>
          <w:rtl w:val="0"/>
          <w:lang w:val="en-US"/>
        </w:rPr>
        <w:t>, the seminal score for the Golden Globe-nominated soundtrack for Francis Ford Coppola</w:t>
      </w:r>
      <w:r>
        <w:rPr>
          <w:rFonts w:ascii="Arial" w:hAnsi="Arial" w:hint="default"/>
          <w:sz w:val="22"/>
          <w:szCs w:val="22"/>
          <w:rtl w:val="0"/>
          <w:lang w:val="en-US"/>
        </w:rPr>
        <w:t>’</w:t>
      </w:r>
      <w:r>
        <w:rPr>
          <w:rFonts w:ascii="Arial" w:hAnsi="Arial"/>
          <w:sz w:val="22"/>
          <w:szCs w:val="22"/>
          <w:rtl w:val="0"/>
        </w:rPr>
        <w:t>s</w:t>
      </w:r>
      <w:r>
        <w:rPr>
          <w:rFonts w:ascii="Arial" w:hAnsi="Arial" w:hint="default"/>
          <w:sz w:val="22"/>
          <w:szCs w:val="22"/>
          <w:rtl w:val="0"/>
          <w:lang w:val="en-US"/>
        </w:rPr>
        <w:t> </w:t>
      </w:r>
      <w:r>
        <w:rPr>
          <w:rFonts w:ascii="Arial" w:hAnsi="Arial"/>
          <w:i w:val="1"/>
          <w:iCs w:val="1"/>
          <w:sz w:val="22"/>
          <w:szCs w:val="22"/>
          <w:rtl w:val="0"/>
          <w:lang w:val="fr-FR"/>
        </w:rPr>
        <w:t>Rumble Fish</w:t>
      </w:r>
      <w:r>
        <w:rPr>
          <w:rFonts w:ascii="Arial" w:hAnsi="Arial"/>
          <w:sz w:val="22"/>
          <w:szCs w:val="22"/>
          <w:rtl w:val="0"/>
          <w:lang w:val="en-US"/>
        </w:rPr>
        <w:t>, the score for Bruno Barreto</w:t>
      </w:r>
      <w:r>
        <w:rPr>
          <w:rFonts w:ascii="Arial" w:hAnsi="Arial" w:hint="default"/>
          <w:sz w:val="22"/>
          <w:szCs w:val="22"/>
          <w:rtl w:val="0"/>
          <w:lang w:val="en-US"/>
        </w:rPr>
        <w:t>’</w:t>
      </w:r>
      <w:r>
        <w:rPr>
          <w:rFonts w:ascii="Arial" w:hAnsi="Arial"/>
          <w:sz w:val="22"/>
          <w:szCs w:val="22"/>
          <w:rtl w:val="0"/>
          <w:lang w:val="en-US"/>
        </w:rPr>
        <w:t>s Oscar-nominated</w:t>
      </w:r>
      <w:r>
        <w:rPr>
          <w:rFonts w:ascii="Arial" w:hAnsi="Arial" w:hint="default"/>
          <w:sz w:val="22"/>
          <w:szCs w:val="22"/>
          <w:rtl w:val="0"/>
          <w:lang w:val="en-US"/>
        </w:rPr>
        <w:t> </w:t>
      </w:r>
      <w:r>
        <w:rPr>
          <w:rFonts w:ascii="Arial" w:hAnsi="Arial"/>
          <w:i w:val="1"/>
          <w:iCs w:val="1"/>
          <w:sz w:val="22"/>
          <w:szCs w:val="22"/>
          <w:rtl w:val="0"/>
          <w:lang w:val="en-US"/>
        </w:rPr>
        <w:t>Four Days in September</w:t>
      </w:r>
      <w:r>
        <w:rPr>
          <w:rFonts w:ascii="Arial" w:hAnsi="Arial" w:hint="default"/>
          <w:sz w:val="22"/>
          <w:szCs w:val="22"/>
          <w:rtl w:val="0"/>
          <w:lang w:val="en-US"/>
        </w:rPr>
        <w:t> </w:t>
      </w:r>
      <w:r>
        <w:rPr>
          <w:rFonts w:ascii="Arial" w:hAnsi="Arial"/>
          <w:sz w:val="22"/>
          <w:szCs w:val="22"/>
          <w:rtl w:val="0"/>
          <w:lang w:val="en-US"/>
        </w:rPr>
        <w:t>and his Emmy nomination for the Showtime pilot and series</w:t>
      </w:r>
      <w:r>
        <w:rPr>
          <w:rFonts w:ascii="Arial" w:hAnsi="Arial" w:hint="default"/>
          <w:sz w:val="22"/>
          <w:szCs w:val="22"/>
          <w:rtl w:val="0"/>
          <w:lang w:val="en-US"/>
        </w:rPr>
        <w:t> </w:t>
      </w:r>
      <w:r>
        <w:rPr>
          <w:rFonts w:ascii="Arial" w:hAnsi="Arial"/>
          <w:i w:val="1"/>
          <w:iCs w:val="1"/>
          <w:sz w:val="22"/>
          <w:szCs w:val="22"/>
          <w:rtl w:val="0"/>
        </w:rPr>
        <w:t>Dead Like Me</w:t>
      </w:r>
      <w:r>
        <w:rPr>
          <w:rFonts w:ascii="Arial" w:hAnsi="Arial"/>
          <w:sz w:val="22"/>
          <w:szCs w:val="22"/>
          <w:rtl w:val="0"/>
          <w:lang w:val="en-US"/>
        </w:rPr>
        <w:t xml:space="preserve">. His work in television includes contributions to </w:t>
      </w:r>
      <w:r>
        <w:rPr>
          <w:rFonts w:ascii="Arial" w:hAnsi="Arial"/>
          <w:i w:val="1"/>
          <w:iCs w:val="1"/>
          <w:sz w:val="22"/>
          <w:szCs w:val="22"/>
          <w:rtl w:val="0"/>
          <w:lang w:val="de-DE"/>
        </w:rPr>
        <w:t>The Equalizer, Babylon V</w:t>
      </w:r>
      <w:r>
        <w:rPr>
          <w:rFonts w:ascii="Arial" w:hAnsi="Arial"/>
          <w:sz w:val="22"/>
          <w:szCs w:val="22"/>
          <w:rtl w:val="0"/>
          <w:lang w:val="en-US"/>
        </w:rPr>
        <w:t>, and</w:t>
      </w:r>
      <w:r>
        <w:rPr>
          <w:rFonts w:ascii="Arial" w:hAnsi="Arial" w:hint="default"/>
          <w:sz w:val="22"/>
          <w:szCs w:val="22"/>
          <w:rtl w:val="0"/>
          <w:lang w:val="en-US"/>
        </w:rPr>
        <w:t> </w:t>
      </w:r>
      <w:r>
        <w:rPr>
          <w:rFonts w:ascii="Arial" w:hAnsi="Arial"/>
          <w:i w:val="1"/>
          <w:iCs w:val="1"/>
          <w:sz w:val="22"/>
          <w:szCs w:val="22"/>
          <w:rtl w:val="0"/>
          <w:lang w:val="en-US"/>
        </w:rPr>
        <w:t>Desperate Housewives</w:t>
      </w:r>
      <w:r>
        <w:rPr>
          <w:rFonts w:ascii="Arial" w:hAnsi="Arial" w:hint="default"/>
          <w:sz w:val="22"/>
          <w:szCs w:val="22"/>
          <w:rtl w:val="0"/>
          <w:lang w:val="en-US"/>
        </w:rPr>
        <w:t> </w:t>
      </w:r>
      <w:r>
        <w:rPr>
          <w:rFonts w:ascii="Arial" w:hAnsi="Arial"/>
          <w:sz w:val="22"/>
          <w:szCs w:val="22"/>
          <w:rtl w:val="0"/>
          <w:lang w:val="en-US"/>
        </w:rPr>
        <w:t>and he also scored the blockbuster hit video game</w:t>
      </w:r>
      <w:r>
        <w:rPr>
          <w:rFonts w:ascii="Arial" w:hAnsi="Arial" w:hint="default"/>
          <w:sz w:val="22"/>
          <w:szCs w:val="22"/>
          <w:rtl w:val="0"/>
          <w:lang w:val="en-US"/>
        </w:rPr>
        <w:t> </w:t>
      </w:r>
      <w:r>
        <w:rPr>
          <w:rFonts w:ascii="Arial" w:hAnsi="Arial" w:hint="default"/>
          <w:i w:val="1"/>
          <w:iCs w:val="1"/>
          <w:sz w:val="22"/>
          <w:szCs w:val="22"/>
          <w:rtl w:val="0"/>
          <w:lang w:val="en-US"/>
        </w:rPr>
        <w:t>​‘</w:t>
      </w:r>
      <w:r>
        <w:rPr>
          <w:rFonts w:ascii="Arial" w:hAnsi="Arial"/>
          <w:i w:val="1"/>
          <w:iCs w:val="1"/>
          <w:sz w:val="22"/>
          <w:szCs w:val="22"/>
          <w:rtl w:val="0"/>
        </w:rPr>
        <w:t>Spyro</w:t>
      </w:r>
      <w:r>
        <w:rPr>
          <w:rFonts w:ascii="Arial" w:hAnsi="Arial" w:hint="default"/>
          <w:i w:val="1"/>
          <w:iCs w:val="1"/>
          <w:sz w:val="22"/>
          <w:szCs w:val="22"/>
          <w:rtl w:val="0"/>
          <w:lang w:val="en-US"/>
        </w:rPr>
        <w:t>’</w:t>
      </w:r>
      <w:r>
        <w:rPr>
          <w:rFonts w:ascii="Arial" w:hAnsi="Arial"/>
          <w:sz w:val="22"/>
          <w:szCs w:val="22"/>
          <w:rtl w:val="0"/>
        </w:rPr>
        <w:t>.</w:t>
      </w:r>
    </w:p>
    <w:p>
      <w:pPr>
        <w:pStyle w:val="Body"/>
        <w:jc w:val="both"/>
        <w:rPr>
          <w:rFonts w:ascii="Arial" w:cs="Arial" w:hAnsi="Arial" w:eastAsia="Arial"/>
        </w:rPr>
      </w:pPr>
      <w:r>
        <w:rPr>
          <w:rFonts w:ascii="Calibri" w:hAnsi="Calibri"/>
          <w:outline w:val="0"/>
          <w:color w:val="333333"/>
          <w:u w:color="333333"/>
          <w:shd w:val="clear" w:color="auto" w:fill="ffffff"/>
          <w:rtl w:val="0"/>
          <w14:textFill>
            <w14:solidFill>
              <w14:srgbClr w14:val="333333"/>
            </w14:solidFill>
          </w14:textFill>
        </w:rPr>
        <w:t xml:space="preserve"> </w:t>
      </w:r>
    </w:p>
    <w:p>
      <w:pPr>
        <w:pStyle w:val="Body"/>
      </w:pPr>
      <w:r>
        <w:rPr>
          <w:rFonts w:ascii="Arial" w:cs="Arial" w:hAnsi="Arial" w:eastAsia="Arial"/>
          <w:sz w:val="40"/>
          <w:szCs w:val="40"/>
        </w:rPr>
        <w:drawing xmlns:a="http://schemas.openxmlformats.org/drawingml/2006/main">
          <wp:anchor distT="57150" distB="57150" distL="57150" distR="57150" simplePos="0" relativeHeight="251662336" behindDoc="0" locked="0" layoutInCell="1" allowOverlap="1">
            <wp:simplePos x="0" y="0"/>
            <wp:positionH relativeFrom="column">
              <wp:posOffset>1053465</wp:posOffset>
            </wp:positionH>
            <wp:positionV relativeFrom="line">
              <wp:posOffset>170815</wp:posOffset>
            </wp:positionV>
            <wp:extent cx="571500" cy="234950"/>
            <wp:effectExtent l="0" t="0" r="0" b="0"/>
            <wp:wrapThrough wrapText="bothSides" distL="57150" distR="57150">
              <wp:wrapPolygon edited="1">
                <wp:start x="0" y="0"/>
                <wp:lineTo x="21600" y="0"/>
                <wp:lineTo x="21600" y="21600"/>
                <wp:lineTo x="0" y="21600"/>
                <wp:lineTo x="0" y="0"/>
              </wp:wrapPolygon>
            </wp:wrapThrough>
            <wp:docPr id="1073741826" name="officeArt object" descr="Description: Macintosh HD:Users:annablaseby:Downloads:YouTube logo.jpg"/>
            <wp:cNvGraphicFramePr/>
            <a:graphic xmlns:a="http://schemas.openxmlformats.org/drawingml/2006/main">
              <a:graphicData uri="http://schemas.openxmlformats.org/drawingml/2006/picture">
                <pic:pic xmlns:pic="http://schemas.openxmlformats.org/drawingml/2006/picture">
                  <pic:nvPicPr>
                    <pic:cNvPr id="1073741826" name="Description: Macintosh HD:Users:annablaseby:Downloads:YouTube logo.jpg" descr="Description: Macintosh HD:Users:annablaseby:Downloads:YouTube logo.jpg"/>
                    <pic:cNvPicPr>
                      <a:picLocks noChangeAspect="1"/>
                    </pic:cNvPicPr>
                  </pic:nvPicPr>
                  <pic:blipFill>
                    <a:blip r:embed="rId4">
                      <a:extLst/>
                    </a:blip>
                    <a:stretch>
                      <a:fillRect/>
                    </a:stretch>
                  </pic:blipFill>
                  <pic:spPr>
                    <a:xfrm>
                      <a:off x="0" y="0"/>
                      <a:ext cx="571500" cy="234950"/>
                    </a:xfrm>
                    <a:prstGeom prst="rect">
                      <a:avLst/>
                    </a:prstGeom>
                    <a:ln w="12700" cap="flat">
                      <a:noFill/>
                      <a:miter lim="400000"/>
                    </a:ln>
                    <a:effectLst/>
                  </pic:spPr>
                </pic:pic>
              </a:graphicData>
            </a:graphic>
          </wp:anchor>
        </w:drawing>
      </w:r>
      <w:r>
        <w:rPr>
          <w:rFonts w:ascii="Arial" w:cs="Arial" w:hAnsi="Arial" w:eastAsia="Arial"/>
          <w:sz w:val="40"/>
          <w:szCs w:val="40"/>
        </w:rPr>
        <w:drawing xmlns:a="http://schemas.openxmlformats.org/drawingml/2006/main">
          <wp:anchor distT="57150" distB="57150" distL="57150" distR="57150" simplePos="0" relativeHeight="251661312" behindDoc="0" locked="0" layoutInCell="1" allowOverlap="1">
            <wp:simplePos x="0" y="0"/>
            <wp:positionH relativeFrom="column">
              <wp:posOffset>759460</wp:posOffset>
            </wp:positionH>
            <wp:positionV relativeFrom="line">
              <wp:posOffset>177800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7" name="officeArt object" descr="Instagram-v051916"/>
            <wp:cNvGraphicFramePr/>
            <a:graphic xmlns:a="http://schemas.openxmlformats.org/drawingml/2006/main">
              <a:graphicData uri="http://schemas.openxmlformats.org/drawingml/2006/picture">
                <pic:pic xmlns:pic="http://schemas.openxmlformats.org/drawingml/2006/picture">
                  <pic:nvPicPr>
                    <pic:cNvPr id="1073741827" name="Instagram-v051916" descr="Instagram-v051916"/>
                    <pic:cNvPicPr>
                      <a:picLocks noChangeAspect="1"/>
                    </pic:cNvPicPr>
                  </pic:nvPicPr>
                  <pic:blipFill>
                    <a:blip r:embed="rId5">
                      <a:extLst/>
                    </a:blip>
                    <a:stretch>
                      <a:fillRect/>
                    </a:stretch>
                  </pic:blipFill>
                  <pic:spPr>
                    <a:xfrm>
                      <a:off x="0" y="0"/>
                      <a:ext cx="236855" cy="236855"/>
                    </a:xfrm>
                    <a:prstGeom prst="rect">
                      <a:avLst/>
                    </a:prstGeom>
                    <a:ln w="12700" cap="flat">
                      <a:noFill/>
                      <a:miter lim="400000"/>
                    </a:ln>
                    <a:effectLst/>
                  </pic:spPr>
                </pic:pic>
              </a:graphicData>
            </a:graphic>
          </wp:anchor>
        </w:drawing>
      </w:r>
      <w:r>
        <w:rPr>
          <w:rFonts w:ascii="Arial" w:cs="Arial" w:hAnsi="Arial" w:eastAsia="Arial"/>
          <w:sz w:val="40"/>
          <w:szCs w:val="40"/>
        </w:rPr>
        <w:drawing xmlns:a="http://schemas.openxmlformats.org/drawingml/2006/main">
          <wp:anchor distT="57150" distB="57150" distL="57150" distR="57150" simplePos="0" relativeHeight="251659264" behindDoc="0" locked="0" layoutInCell="1" allowOverlap="1">
            <wp:simplePos x="0" y="0"/>
            <wp:positionH relativeFrom="column">
              <wp:posOffset>0</wp:posOffset>
            </wp:positionH>
            <wp:positionV relativeFrom="line">
              <wp:posOffset>171597</wp:posOffset>
            </wp:positionV>
            <wp:extent cx="280671" cy="228600"/>
            <wp:effectExtent l="0" t="0" r="0" b="0"/>
            <wp:wrapThrough wrapText="bothSides" distL="57150" distR="57150">
              <wp:wrapPolygon edited="1">
                <wp:start x="14191" y="70"/>
                <wp:lineTo x="16243" y="210"/>
                <wp:lineTo x="17668" y="1122"/>
                <wp:lineTo x="18351" y="1753"/>
                <wp:lineTo x="20574" y="771"/>
                <wp:lineTo x="21030" y="421"/>
                <wp:lineTo x="20460" y="1894"/>
                <wp:lineTo x="19263" y="3366"/>
                <wp:lineTo x="21258" y="2805"/>
                <wp:lineTo x="21600" y="2595"/>
                <wp:lineTo x="20517" y="4278"/>
                <wp:lineTo x="19434" y="5400"/>
                <wp:lineTo x="19263" y="8836"/>
                <wp:lineTo x="18351" y="12483"/>
                <wp:lineTo x="16927" y="15499"/>
                <wp:lineTo x="15274" y="17813"/>
                <wp:lineTo x="12937" y="19847"/>
                <wp:lineTo x="10430" y="21109"/>
                <wp:lineTo x="8378" y="21600"/>
                <wp:lineTo x="4559" y="21460"/>
                <wp:lineTo x="1767" y="20408"/>
                <wp:lineTo x="57" y="19216"/>
                <wp:lineTo x="2679" y="19145"/>
                <wp:lineTo x="5072" y="18164"/>
                <wp:lineTo x="6497" y="16971"/>
                <wp:lineTo x="4787" y="16481"/>
                <wp:lineTo x="3363" y="15218"/>
                <wp:lineTo x="2508" y="13535"/>
                <wp:lineTo x="2451" y="13184"/>
                <wp:lineTo x="4388" y="13114"/>
                <wp:lineTo x="2850" y="12273"/>
                <wp:lineTo x="1653" y="10870"/>
                <wp:lineTo x="969" y="9047"/>
                <wp:lineTo x="912" y="7714"/>
                <wp:lineTo x="2280" y="8275"/>
                <wp:lineTo x="2736" y="8205"/>
                <wp:lineTo x="1653" y="6873"/>
                <wp:lineTo x="969" y="4909"/>
                <wp:lineTo x="1026" y="2384"/>
                <wp:lineTo x="1539" y="1122"/>
                <wp:lineTo x="3591" y="3577"/>
                <wp:lineTo x="5984" y="5330"/>
                <wp:lineTo x="8435" y="6382"/>
                <wp:lineTo x="10658" y="6732"/>
                <wp:lineTo x="10658" y="4068"/>
                <wp:lineTo x="11398" y="2244"/>
                <wp:lineTo x="12424" y="982"/>
                <wp:lineTo x="13735" y="210"/>
                <wp:lineTo x="14191" y="70"/>
              </wp:wrapPolygon>
            </wp:wrapThrough>
            <wp:docPr id="1073741828" name="officeArt object" descr="Description: Description: Macintosh HD:Users:annablaseby:Downloads:Twitter_logo_blue.eps-2.pdf"/>
            <wp:cNvGraphicFramePr/>
            <a:graphic xmlns:a="http://schemas.openxmlformats.org/drawingml/2006/main">
              <a:graphicData uri="http://schemas.openxmlformats.org/drawingml/2006/picture">
                <pic:pic xmlns:pic="http://schemas.openxmlformats.org/drawingml/2006/picture">
                  <pic:nvPicPr>
                    <pic:cNvPr id="1073741828" name="Description: Description: Macintosh HD:Users:annablaseby:Downloads:Twitter_logo_blue.eps-2.pdf" descr="Description: Description: Macintosh HD:Users:annablaseby:Downloads:Twitter_logo_blue.eps-2.pdf"/>
                    <pic:cNvPicPr>
                      <a:picLocks noChangeAspect="1"/>
                    </pic:cNvPicPr>
                  </pic:nvPicPr>
                  <pic:blipFill>
                    <a:blip r:embed="rId6">
                      <a:extLst/>
                    </a:blip>
                    <a:stretch>
                      <a:fillRect/>
                    </a:stretch>
                  </pic:blipFill>
                  <pic:spPr>
                    <a:xfrm>
                      <a:off x="0" y="0"/>
                      <a:ext cx="280671" cy="228600"/>
                    </a:xfrm>
                    <a:prstGeom prst="rect">
                      <a:avLst/>
                    </a:prstGeom>
                    <a:ln w="12700" cap="flat">
                      <a:noFill/>
                      <a:miter lim="400000"/>
                    </a:ln>
                    <a:effectLst/>
                  </pic:spPr>
                </pic:pic>
              </a:graphicData>
            </a:graphic>
          </wp:anchor>
        </w:drawing>
      </w:r>
      <w:r>
        <w:rPr>
          <w:rFonts w:ascii="Arial" w:cs="Arial" w:hAnsi="Arial" w:eastAsia="Arial"/>
          <w:sz w:val="40"/>
          <w:szCs w:val="40"/>
        </w:rPr>
        <w:drawing xmlns:a="http://schemas.openxmlformats.org/drawingml/2006/main">
          <wp:anchor distT="57150" distB="57150" distL="57150" distR="57150" simplePos="0" relativeHeight="251660288" behindDoc="0" locked="0" layoutInCell="1" allowOverlap="1">
            <wp:simplePos x="0" y="0"/>
            <wp:positionH relativeFrom="column">
              <wp:posOffset>389890</wp:posOffset>
            </wp:positionH>
            <wp:positionV relativeFrom="line">
              <wp:posOffset>176529</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073741829" name="officeArt object" descr="FB-f-Logo__blue_512"/>
            <wp:cNvGraphicFramePr/>
            <a:graphic xmlns:a="http://schemas.openxmlformats.org/drawingml/2006/main">
              <a:graphicData uri="http://schemas.openxmlformats.org/drawingml/2006/picture">
                <pic:pic xmlns:pic="http://schemas.openxmlformats.org/drawingml/2006/picture">
                  <pic:nvPicPr>
                    <pic:cNvPr id="1073741829" name="FB-f-Logo__blue_512" descr="FB-f-Logo__blue_512"/>
                    <pic:cNvPicPr>
                      <a:picLocks noChangeAspect="1"/>
                    </pic:cNvPicPr>
                  </pic:nvPicPr>
                  <pic:blipFill>
                    <a:blip r:embed="rId7">
                      <a:extLst/>
                    </a:blip>
                    <a:stretch>
                      <a:fillRect/>
                    </a:stretch>
                  </pic:blipFill>
                  <pic:spPr>
                    <a:xfrm>
                      <a:off x="0" y="0"/>
                      <a:ext cx="228600" cy="228600"/>
                    </a:xfrm>
                    <a:prstGeom prst="rect">
                      <a:avLst/>
                    </a:prstGeom>
                    <a:ln w="12700" cap="flat">
                      <a:noFill/>
                      <a:miter lim="400000"/>
                    </a:ln>
                    <a:effectLst/>
                  </pic:spPr>
                </pic:pic>
              </a:graphicData>
            </a:graphic>
          </wp:anchor>
        </w:drawing>
      </w:r>
    </w:p>
    <w:sectPr>
      <w:headerReference w:type="default" r:id="rId8"/>
      <w:footerReference w:type="default" r:id="rId9"/>
      <w:pgSz w:w="11900" w:h="16840" w:orient="portrait"/>
      <w:pgMar w:top="2668" w:right="1800" w:bottom="1440" w:left="1800" w:header="1413"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ind w:right="26"/>
    </w:pPr>
    <w:r>
      <w:rPr>
        <w:rFonts w:ascii="Arial" w:hAnsi="Arial"/>
        <w:sz w:val="20"/>
        <w:szCs w:val="20"/>
        <w:rtl w:val="0"/>
        <w:lang w:val="en-US"/>
      </w:rPr>
      <w:t>2023/24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640"/>
      </w:tabs>
    </w:pPr>
    <w:r>
      <w:drawing xmlns:a="http://schemas.openxmlformats.org/drawingml/2006/main">
        <wp:anchor distT="152400" distB="152400" distL="152400" distR="152400" simplePos="0" relativeHeight="251658240" behindDoc="1" locked="0" layoutInCell="1" allowOverlap="1">
          <wp:simplePos x="0" y="0"/>
          <wp:positionH relativeFrom="page">
            <wp:posOffset>2661542</wp:posOffset>
          </wp:positionH>
          <wp:positionV relativeFrom="page">
            <wp:posOffset>36194</wp:posOffset>
          </wp:positionV>
          <wp:extent cx="2462530" cy="1641475"/>
          <wp:effectExtent l="0" t="0" r="0" b="0"/>
          <wp:wrapNone/>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1">
                    <a:extLst/>
                  </a:blip>
                  <a:stretch>
                    <a:fillRect/>
                  </a:stretch>
                </pic:blipFill>
                <pic:spPr>
                  <a:xfrm>
                    <a:off x="0" y="0"/>
                    <a:ext cx="2462530" cy="1641475"/>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