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E62" w:rsidP="009E5E62" w:rsidRDefault="009E5E62" w14:paraId="67D67D0F" w14:textId="77777777">
      <w:pPr>
        <w:ind w:right="26"/>
        <w:rPr>
          <w:rFonts w:ascii="Arial" w:hAnsi="Arial" w:cs="Arial"/>
          <w:sz w:val="36"/>
          <w:szCs w:val="40"/>
        </w:rPr>
      </w:pPr>
    </w:p>
    <w:p w:rsidRPr="00343985" w:rsidR="00343985" w:rsidP="00343985" w:rsidRDefault="00343985" w14:paraId="7A4321C2" w14:textId="0F6A6101">
      <w:pPr>
        <w:rPr>
          <w:rFonts w:ascii="Calibri" w:hAnsi="Calibri" w:eastAsiaTheme="minorEastAsia"/>
          <w:color w:val="000000"/>
          <w:szCs w:val="22"/>
          <w:lang w:val="en-GB"/>
        </w:rPr>
      </w:pPr>
      <w:r w:rsidRPr="00343985">
        <w:rPr>
          <w:rFonts w:ascii="Arial" w:hAnsi="Arial" w:cs="Arial"/>
          <w:color w:val="000000"/>
          <w:sz w:val="44"/>
          <w:szCs w:val="40"/>
        </w:rPr>
        <w:t>Truls Mørk</w:t>
      </w:r>
    </w:p>
    <w:p w:rsidRPr="00343985" w:rsidR="00343985" w:rsidP="00343985" w:rsidRDefault="00343985" w14:paraId="7C73179E" w14:textId="77777777">
      <w:pPr>
        <w:rPr>
          <w:color w:val="000000"/>
          <w:sz w:val="28"/>
        </w:rPr>
      </w:pPr>
      <w:bookmarkStart w:name="OLE_LINK1" w:id="0"/>
      <w:r w:rsidRPr="00343985">
        <w:rPr>
          <w:rFonts w:ascii="Arial" w:hAnsi="Arial" w:cs="Arial"/>
          <w:color w:val="000000"/>
          <w:sz w:val="36"/>
          <w:szCs w:val="34"/>
        </w:rPr>
        <w:t>Cello</w:t>
      </w:r>
      <w:bookmarkEnd w:id="0"/>
    </w:p>
    <w:p w:rsidR="00343985" w:rsidP="009C3CED" w:rsidRDefault="00343985" w14:paraId="665E0A3F" w14:textId="77777777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Pr="00B539A6" w:rsidR="00B539A6" w:rsidP="00B539A6" w:rsidRDefault="00B539A6" w14:paraId="098FBB2F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39A6">
        <w:rPr>
          <w:rFonts w:ascii="Arial" w:hAnsi="Arial" w:cs="Arial"/>
          <w:color w:val="000000"/>
          <w:sz w:val="20"/>
          <w:szCs w:val="20"/>
        </w:rPr>
        <w:t xml:space="preserve">Truls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Mørk’s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compelling performances, combining fierce intensity, </w:t>
      </w:r>
      <w:proofErr w:type="gramStart"/>
      <w:r w:rsidRPr="00B539A6">
        <w:rPr>
          <w:rFonts w:ascii="Arial" w:hAnsi="Arial" w:cs="Arial"/>
          <w:color w:val="000000"/>
          <w:sz w:val="20"/>
          <w:szCs w:val="20"/>
        </w:rPr>
        <w:t>integrity</w:t>
      </w:r>
      <w:proofErr w:type="gramEnd"/>
      <w:r w:rsidRPr="00B539A6">
        <w:rPr>
          <w:rFonts w:ascii="Arial" w:hAnsi="Arial" w:cs="Arial"/>
          <w:color w:val="000000"/>
          <w:sz w:val="20"/>
          <w:szCs w:val="20"/>
        </w:rPr>
        <w:t xml:space="preserve"> and grace, have established him as one of the pre-eminent cellists of our time.</w:t>
      </w:r>
    </w:p>
    <w:p w:rsidRPr="00B539A6" w:rsidR="00B539A6" w:rsidP="00B539A6" w:rsidRDefault="00B539A6" w14:paraId="6A0C9E6A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B539A6" w:rsidR="00B539A6" w:rsidP="00B539A6" w:rsidRDefault="00B539A6" w14:paraId="01262606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39A6">
        <w:rPr>
          <w:rFonts w:ascii="Arial" w:hAnsi="Arial" w:cs="Arial"/>
          <w:color w:val="000000"/>
          <w:sz w:val="20"/>
          <w:szCs w:val="20"/>
        </w:rPr>
        <w:t xml:space="preserve">Truls Mørk is a celebrated artist who performs with the most distinguished orchestras including the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Orchestre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de Paris, Berliner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Philharmoniker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Wiener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Philharmoniker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Concertgebouworkest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Münchner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Philharmoniker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Philharmonia and London Philharmonic orchestras and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Gewandhausorchester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Leipzig. In North America he has appeared with New York Philharmonic, The Philadelphia and Cleveland orchestras, Boston Symphony Orchestra and Los Angeles Philharmonic. Conductor collaborations include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Esa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-Pekka Salonen, David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Zinman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Manfred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Honeck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Gustavo Dudamel, Sir Simon Rattle, Kent Nagano, Yannick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Nézet-Séguin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and Christoph Eschenbach, amongst others.</w:t>
      </w:r>
    </w:p>
    <w:p w:rsidRPr="00B539A6" w:rsidR="00B539A6" w:rsidP="00B539A6" w:rsidRDefault="00B539A6" w14:paraId="2F8D5BAB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B539A6" w:rsidR="00B539A6" w:rsidP="00B539A6" w:rsidRDefault="00B539A6" w14:paraId="5D027E65" w14:textId="1B3E54B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6AAC910F" w:rsidR="6AAC910F">
        <w:rPr>
          <w:rFonts w:ascii="Arial" w:hAnsi="Arial" w:cs="Arial"/>
          <w:color w:val="000000" w:themeColor="text1" w:themeTint="FF" w:themeShade="FF"/>
          <w:sz w:val="20"/>
          <w:szCs w:val="20"/>
        </w:rPr>
        <w:t>The 2022/23 sees engagements with Die Deutsche Kammerphilharmonie Bremen under Elim Chan which will include a tour to Vienna’s Musikverein, Rundfunk-</w:t>
      </w:r>
      <w:proofErr w:type="spellStart"/>
      <w:r w:rsidRPr="6AAC910F" w:rsidR="6AAC910F">
        <w:rPr>
          <w:rFonts w:ascii="Arial" w:hAnsi="Arial" w:cs="Arial"/>
          <w:color w:val="000000" w:themeColor="text1" w:themeTint="FF" w:themeShade="FF"/>
          <w:sz w:val="20"/>
          <w:szCs w:val="20"/>
        </w:rPr>
        <w:t>Sinfonieorchester</w:t>
      </w:r>
      <w:proofErr w:type="spellEnd"/>
      <w:r w:rsidRPr="6AAC910F" w:rsidR="6AAC910F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Berlin with Vladimir Jurowski, and concerts in Spain with the Royal Philharmonic and Vasily Petrenko. </w:t>
      </w:r>
    </w:p>
    <w:p w:rsidRPr="00B539A6" w:rsidR="00B539A6" w:rsidP="00B539A6" w:rsidRDefault="00B539A6" w14:paraId="43B7D4C7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Pr="00B539A6" w:rsidR="00B539A6" w:rsidP="00B539A6" w:rsidRDefault="00B539A6" w14:paraId="7E6A9D9F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39A6">
        <w:rPr>
          <w:rFonts w:ascii="Arial" w:hAnsi="Arial" w:cs="Arial"/>
          <w:color w:val="000000"/>
          <w:sz w:val="20"/>
          <w:szCs w:val="20"/>
        </w:rPr>
        <w:t xml:space="preserve">A great champion of contemporary music, Truls Mørk has given </w:t>
      </w:r>
      <w:proofErr w:type="gramStart"/>
      <w:r w:rsidRPr="00B539A6">
        <w:rPr>
          <w:rFonts w:ascii="Arial" w:hAnsi="Arial" w:cs="Arial"/>
          <w:color w:val="000000"/>
          <w:sz w:val="20"/>
          <w:szCs w:val="20"/>
        </w:rPr>
        <w:t>in excess of</w:t>
      </w:r>
      <w:proofErr w:type="gramEnd"/>
      <w:r w:rsidRPr="00B539A6">
        <w:rPr>
          <w:rFonts w:ascii="Arial" w:hAnsi="Arial" w:cs="Arial"/>
          <w:color w:val="000000"/>
          <w:sz w:val="20"/>
          <w:szCs w:val="20"/>
        </w:rPr>
        <w:t xml:space="preserve"> 30 premieres. In the 2019/20 season, he premiered Victoria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Borisova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-Ollas’ cello concerto Oh Giselle, Remember Me, commissioned by the Swedish Radio Symphony Orchestra – where he was Artist in Residence, as well as Bergen Philharmonic Orchestra, Gothenburg Symphony, and Royal Liverpool Philharmonic Orchestra. He has also given highly successful performances of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Esa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-Pekka Salonen’s Cello Concerto, conducted by the composer at the Royal Festival Hall, Lincoln </w:t>
      </w:r>
      <w:proofErr w:type="gramStart"/>
      <w:r w:rsidRPr="00B539A6">
        <w:rPr>
          <w:rFonts w:ascii="Arial" w:hAnsi="Arial" w:cs="Arial"/>
          <w:color w:val="000000"/>
          <w:sz w:val="20"/>
          <w:szCs w:val="20"/>
        </w:rPr>
        <w:t>Center</w:t>
      </w:r>
      <w:proofErr w:type="gramEnd"/>
      <w:r w:rsidRPr="00B539A6">
        <w:rPr>
          <w:rFonts w:ascii="Arial" w:hAnsi="Arial" w:cs="Arial"/>
          <w:color w:val="000000"/>
          <w:sz w:val="20"/>
          <w:szCs w:val="20"/>
        </w:rPr>
        <w:t xml:space="preserve"> and the Festival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d’Aix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Provence. In collaboration with Klaus Mäkelä, he performed the Salonen Cello Concerto with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Orchestre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Philharmonique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de Radio France and Oslo Philharmonic Orchestra. Other commissions include Rautavaara’s Towards the Horizon with the BBC Symphony Orchestra and John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Storgårds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Pavel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Haas’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Cello Concerto with Wiener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Philharmoniker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and Jonathan Nott, Krzysztof Penderecki's Concerto for Three Cellos with NHK Symphony Orchestra and Charles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Dutoit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Hafliði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Hallgrímsson's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Cello Concerto, co-commissioned by Oslo Philharmonic, Iceland </w:t>
      </w:r>
      <w:proofErr w:type="gramStart"/>
      <w:r w:rsidRPr="00B539A6">
        <w:rPr>
          <w:rFonts w:ascii="Arial" w:hAnsi="Arial" w:cs="Arial"/>
          <w:color w:val="000000"/>
          <w:sz w:val="20"/>
          <w:szCs w:val="20"/>
        </w:rPr>
        <w:t>Symphony</w:t>
      </w:r>
      <w:proofErr w:type="gramEnd"/>
      <w:r w:rsidRPr="00B539A6">
        <w:rPr>
          <w:rFonts w:ascii="Arial" w:hAnsi="Arial" w:cs="Arial"/>
          <w:color w:val="000000"/>
          <w:sz w:val="20"/>
          <w:szCs w:val="20"/>
        </w:rPr>
        <w:t xml:space="preserve"> and Scottish Chamber orchestras.</w:t>
      </w:r>
    </w:p>
    <w:p w:rsidRPr="00B539A6" w:rsidR="00B539A6" w:rsidP="00B539A6" w:rsidRDefault="00B539A6" w14:paraId="5B2DD9F7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B539A6" w:rsidR="00B539A6" w:rsidP="00B539A6" w:rsidRDefault="00B539A6" w14:paraId="090FC6A7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39A6">
        <w:rPr>
          <w:rFonts w:ascii="Arial" w:hAnsi="Arial" w:cs="Arial"/>
          <w:color w:val="000000"/>
          <w:sz w:val="20"/>
          <w:szCs w:val="20"/>
        </w:rPr>
        <w:t xml:space="preserve">With an impressive recording output, Truls Mørk has recorded many of the great cello concertos for labels such as Virgin Classics, EMI, Deutsche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Grammophon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Ondine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Arte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B539A6">
        <w:rPr>
          <w:rFonts w:ascii="Arial" w:hAnsi="Arial" w:cs="Arial"/>
          <w:color w:val="000000"/>
          <w:sz w:val="20"/>
          <w:szCs w:val="20"/>
        </w:rPr>
        <w:t>Nova</w:t>
      </w:r>
      <w:proofErr w:type="gramEnd"/>
      <w:r w:rsidRPr="00B539A6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Chandos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many of which have won international awards including Gramophone, Grammy,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Midem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and ECHO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Klassik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awards. These include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Dvořák’s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Concerto (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Mariss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Jansons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/Oslo Philharmonic), Britten's Cello Symphony and Elgar's Concerto (Sir Simon Rattle/CBSO),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Miaskovsky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Concerto and Prokofiev's Sinfonia Concertante (Paavo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Järvi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>/CBSO), Dutilleux (Myung-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Whun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Chung/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Orchestre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Philharmonique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de Radio France), CPE Bach (Bernard Labadie/Les Violons du Roy), Haydn's Concertos (Iona Brown/Norwegian Chamber Orchestra), Rautavaara’s Towards the Horizon (John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Storgårds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>/Helsinki Philharmonic Orchestra) as well as the complete Bach Cello Suites and Britten Cello Suites. Later recordings include Shostakovich’s Concertos with Oslo Philharmonic Orchestra/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Vasily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Petrenko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works for cello and orchestra by Massenet with the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Orchestre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de la Suisse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Romande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Neeme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Järvi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and the Saint-Saëns Concertos together with the Bergen Philharmonic Orchestra/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Neeme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Järvi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. His most recent recording features the sonatas by Bridge, Britten and Debussy performed with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Håvard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Gimse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and released on Alpha Classics.</w:t>
      </w:r>
    </w:p>
    <w:p w:rsidRPr="00B539A6" w:rsidR="00B539A6" w:rsidP="00B539A6" w:rsidRDefault="00B539A6" w14:paraId="3D44BA0D" w14:textId="7777777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39A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F031B5" w:rsidR="009E5E62" w:rsidP="00B539A6" w:rsidRDefault="00B539A6" w14:paraId="014201ED" w14:textId="10A2663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539A6">
        <w:rPr>
          <w:rFonts w:ascii="Arial" w:hAnsi="Arial" w:cs="Arial"/>
          <w:color w:val="000000"/>
          <w:sz w:val="20"/>
          <w:szCs w:val="20"/>
        </w:rPr>
        <w:t xml:space="preserve">Initially taught by his father, Truls Mørk continued his studies with Frans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Helmerson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, Heinrich </w:t>
      </w:r>
      <w:proofErr w:type="gramStart"/>
      <w:r w:rsidRPr="00B539A6">
        <w:rPr>
          <w:rFonts w:ascii="Arial" w:hAnsi="Arial" w:cs="Arial"/>
          <w:color w:val="000000"/>
          <w:sz w:val="20"/>
          <w:szCs w:val="20"/>
        </w:rPr>
        <w:t>Schiff</w:t>
      </w:r>
      <w:proofErr w:type="gramEnd"/>
      <w:r w:rsidRPr="00B539A6">
        <w:rPr>
          <w:rFonts w:ascii="Arial" w:hAnsi="Arial" w:cs="Arial"/>
          <w:color w:val="000000"/>
          <w:sz w:val="20"/>
          <w:szCs w:val="20"/>
        </w:rPr>
        <w:t xml:space="preserve"> and Natalia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Schakowskaya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. In his early career, he won </w:t>
      </w:r>
      <w:proofErr w:type="gramStart"/>
      <w:r w:rsidRPr="00B539A6">
        <w:rPr>
          <w:rFonts w:ascii="Arial" w:hAnsi="Arial" w:cs="Arial"/>
          <w:color w:val="000000"/>
          <w:sz w:val="20"/>
          <w:szCs w:val="20"/>
        </w:rPr>
        <w:t>a number of</w:t>
      </w:r>
      <w:proofErr w:type="gramEnd"/>
      <w:r w:rsidRPr="00B539A6">
        <w:rPr>
          <w:rFonts w:ascii="Arial" w:hAnsi="Arial" w:cs="Arial"/>
          <w:color w:val="000000"/>
          <w:sz w:val="20"/>
          <w:szCs w:val="20"/>
        </w:rPr>
        <w:t xml:space="preserve"> competitions such as the Moscow Tchaikovsky Competition (1982),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Cassado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Cello Competition in Florence (1983), the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Unesco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Prize at the European Radio-Union competition in Bratislava (1983) and the </w:t>
      </w:r>
      <w:proofErr w:type="spellStart"/>
      <w:r w:rsidRPr="00B539A6">
        <w:rPr>
          <w:rFonts w:ascii="Arial" w:hAnsi="Arial" w:cs="Arial"/>
          <w:color w:val="000000"/>
          <w:sz w:val="20"/>
          <w:szCs w:val="20"/>
        </w:rPr>
        <w:t>Naumberg</w:t>
      </w:r>
      <w:proofErr w:type="spellEnd"/>
      <w:r w:rsidRPr="00B539A6">
        <w:rPr>
          <w:rFonts w:ascii="Arial" w:hAnsi="Arial" w:cs="Arial"/>
          <w:color w:val="000000"/>
          <w:sz w:val="20"/>
          <w:szCs w:val="20"/>
        </w:rPr>
        <w:t xml:space="preserve"> Competition in New York (1986).</w:t>
      </w:r>
    </w:p>
    <w:sectPr w:rsidRPr="00F031B5" w:rsidR="009E5E62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904" w:rsidP="009E5E62" w:rsidRDefault="00AF6904" w14:paraId="2E88AE1C" w14:textId="77777777">
      <w:r>
        <w:separator/>
      </w:r>
    </w:p>
  </w:endnote>
  <w:endnote w:type="continuationSeparator" w:id="0">
    <w:p w:rsidR="00AF6904" w:rsidP="009E5E62" w:rsidRDefault="00AF6904" w14:paraId="3C31DA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12EC" w:rsidR="009E5E62" w:rsidP="009E5E62" w:rsidRDefault="009E5E62" w14:paraId="68E29E3F" w14:textId="2EC3E8F8">
    <w:pPr>
      <w:ind w:right="26"/>
      <w:jc w:val="center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 w:rsidR="002E137F">
      <w:rPr>
        <w:rFonts w:ascii="Arial" w:hAnsi="Arial" w:cs="Arial"/>
        <w:sz w:val="20"/>
        <w:szCs w:val="20"/>
      </w:rPr>
      <w:t>02</w:t>
    </w:r>
    <w:r w:rsidR="00B539A6">
      <w:rPr>
        <w:rFonts w:ascii="Arial" w:hAnsi="Arial" w:cs="Arial"/>
        <w:sz w:val="20"/>
        <w:szCs w:val="20"/>
      </w:rPr>
      <w:t>2</w:t>
    </w:r>
    <w:r w:rsidR="002E137F">
      <w:rPr>
        <w:rFonts w:ascii="Arial" w:hAnsi="Arial" w:cs="Arial"/>
        <w:sz w:val="20"/>
        <w:szCs w:val="20"/>
      </w:rPr>
      <w:t>/2</w:t>
    </w:r>
    <w:r w:rsidR="00B539A6">
      <w:rPr>
        <w:rFonts w:ascii="Arial" w:hAnsi="Arial" w:cs="Arial"/>
        <w:sz w:val="20"/>
        <w:szCs w:val="20"/>
      </w:rPr>
      <w:t>3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:rsidR="009E5E62" w:rsidRDefault="009E5E62" w14:paraId="58DDC79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904" w:rsidP="009E5E62" w:rsidRDefault="00AF6904" w14:paraId="0B4F797C" w14:textId="77777777">
      <w:r>
        <w:separator/>
      </w:r>
    </w:p>
  </w:footnote>
  <w:footnote w:type="continuationSeparator" w:id="0">
    <w:p w:rsidR="00AF6904" w:rsidP="009E5E62" w:rsidRDefault="00AF6904" w14:paraId="6E7614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5E62" w:rsidRDefault="009E5E62" w14:paraId="6931FA5B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3CC8D14" wp14:editId="294D0418">
          <wp:simplePos x="0" y="0"/>
          <wp:positionH relativeFrom="margin">
            <wp:align>center</wp:align>
          </wp:positionH>
          <wp:positionV relativeFrom="paragraph">
            <wp:posOffset>26670</wp:posOffset>
          </wp:positionV>
          <wp:extent cx="1932305" cy="723900"/>
          <wp:effectExtent l="0" t="0" r="0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AD2"/>
    <w:multiLevelType w:val="multilevel"/>
    <w:tmpl w:val="743C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4428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62"/>
    <w:rsid w:val="000A7EF0"/>
    <w:rsid w:val="000B372D"/>
    <w:rsid w:val="00105C27"/>
    <w:rsid w:val="00107C9E"/>
    <w:rsid w:val="002E137F"/>
    <w:rsid w:val="00343985"/>
    <w:rsid w:val="00393EE7"/>
    <w:rsid w:val="003F6DCE"/>
    <w:rsid w:val="00497A17"/>
    <w:rsid w:val="004A75A4"/>
    <w:rsid w:val="00502391"/>
    <w:rsid w:val="005B7915"/>
    <w:rsid w:val="00663967"/>
    <w:rsid w:val="00766D62"/>
    <w:rsid w:val="007D45E1"/>
    <w:rsid w:val="00811963"/>
    <w:rsid w:val="00871DF4"/>
    <w:rsid w:val="009C3CED"/>
    <w:rsid w:val="009E5E62"/>
    <w:rsid w:val="00AF6904"/>
    <w:rsid w:val="00B539A6"/>
    <w:rsid w:val="00B7413C"/>
    <w:rsid w:val="00BD740D"/>
    <w:rsid w:val="00CF4B58"/>
    <w:rsid w:val="00D16EF7"/>
    <w:rsid w:val="00E47852"/>
    <w:rsid w:val="00E86AF9"/>
    <w:rsid w:val="00F031B5"/>
    <w:rsid w:val="00F50AB2"/>
    <w:rsid w:val="00FA073B"/>
    <w:rsid w:val="6AAC9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B5985"/>
  <w15:docId w15:val="{17CD4085-890F-491C-B990-F730EEFD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5E62"/>
    <w:pPr>
      <w:spacing w:after="0" w:line="240" w:lineRule="auto"/>
    </w:pPr>
    <w:rPr>
      <w:rFonts w:ascii="Cambria" w:hAnsi="Cambria" w:eastAsia="MS Mincho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E6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E6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5E62"/>
    <w:rPr>
      <w:rFonts w:ascii="Cambria" w:hAnsi="Cambria" w:eastAsia="MS Mincho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5E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5E62"/>
    <w:rPr>
      <w:rFonts w:ascii="Cambria" w:hAnsi="Cambria" w:eastAsia="MS Mincho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85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7852"/>
    <w:rPr>
      <w:rFonts w:ascii="Lucida Grande" w:hAnsi="Lucida Grande" w:eastAsia="MS Mincho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Margot Moseley</dc:creator>
  <keywords/>
  <dc:description/>
  <lastModifiedBy>Anna Rodrigues</lastModifiedBy>
  <revision>3</revision>
  <dcterms:created xsi:type="dcterms:W3CDTF">2022-07-27T11:22:00.0000000Z</dcterms:created>
  <dcterms:modified xsi:type="dcterms:W3CDTF">2022-10-17T09:40:54.1952586Z</dcterms:modified>
</coreProperties>
</file>