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EB72" w14:textId="77777777" w:rsidR="00005774" w:rsidRDefault="006D33B1" w:rsidP="00005774">
      <w:pPr>
        <w:ind w:right="26"/>
        <w:rPr>
          <w:rFonts w:ascii="Arial" w:hAnsi="Arial" w:cs="Arial"/>
          <w:sz w:val="40"/>
          <w:szCs w:val="40"/>
        </w:rPr>
      </w:pPr>
      <w:r>
        <w:rPr>
          <w:rFonts w:ascii="Arial" w:hAnsi="Arial" w:cs="Arial"/>
          <w:sz w:val="40"/>
          <w:szCs w:val="40"/>
        </w:rPr>
        <w:t xml:space="preserve">Christopher </w:t>
      </w:r>
      <w:proofErr w:type="spellStart"/>
      <w:r>
        <w:rPr>
          <w:rFonts w:ascii="Arial" w:hAnsi="Arial" w:cs="Arial"/>
          <w:sz w:val="40"/>
          <w:szCs w:val="40"/>
        </w:rPr>
        <w:t>Ventris</w:t>
      </w:r>
      <w:proofErr w:type="spellEnd"/>
    </w:p>
    <w:p w14:paraId="7BE72ED5" w14:textId="77777777" w:rsidR="009A529F" w:rsidRDefault="00F252C8" w:rsidP="00005774">
      <w:pPr>
        <w:ind w:right="26"/>
        <w:rPr>
          <w:rFonts w:ascii="Arial" w:hAnsi="Arial" w:cs="Arial"/>
          <w:sz w:val="34"/>
          <w:szCs w:val="34"/>
        </w:rPr>
      </w:pPr>
      <w:bookmarkStart w:id="0" w:name="OLE_LINK1"/>
      <w:bookmarkStart w:id="1" w:name="OLE_LINK2"/>
      <w:r>
        <w:rPr>
          <w:rFonts w:ascii="Arial" w:hAnsi="Arial" w:cs="Arial"/>
          <w:sz w:val="34"/>
          <w:szCs w:val="34"/>
        </w:rPr>
        <w:t>Tenor</w:t>
      </w:r>
    </w:p>
    <w:bookmarkEnd w:id="0"/>
    <w:bookmarkEnd w:id="1"/>
    <w:p w14:paraId="672A6659" w14:textId="77777777" w:rsidR="00F971CD" w:rsidRDefault="00F971CD" w:rsidP="009A529F">
      <w:pPr>
        <w:ind w:right="26"/>
        <w:rPr>
          <w:rFonts w:ascii="Arial" w:hAnsi="Arial" w:cs="Arial"/>
          <w:color w:val="000000"/>
          <w:sz w:val="20"/>
        </w:rPr>
      </w:pPr>
    </w:p>
    <w:p w14:paraId="0A37501D" w14:textId="77777777" w:rsidR="00BD26B4" w:rsidRDefault="00BD26B4" w:rsidP="009A529F">
      <w:pPr>
        <w:ind w:right="26"/>
        <w:rPr>
          <w:rFonts w:ascii="Arial" w:hAnsi="Arial" w:cs="Arial"/>
          <w:color w:val="000000"/>
          <w:sz w:val="20"/>
        </w:rPr>
      </w:pPr>
    </w:p>
    <w:p w14:paraId="6C48F3A9" w14:textId="7E13899D" w:rsidR="00884828" w:rsidRPr="00884828" w:rsidRDefault="7AD95EAA" w:rsidP="7AD95EAA">
      <w:pPr>
        <w:autoSpaceDE w:val="0"/>
        <w:autoSpaceDN w:val="0"/>
        <w:jc w:val="both"/>
        <w:rPr>
          <w:rFonts w:ascii="Arial" w:hAnsi="Arial" w:cs="Arial"/>
          <w:color w:val="000000"/>
          <w:sz w:val="20"/>
          <w:szCs w:val="20"/>
        </w:rPr>
      </w:pPr>
      <w:r w:rsidRPr="7AD95EAA">
        <w:rPr>
          <w:rFonts w:ascii="Arial" w:hAnsi="Arial" w:cs="Arial"/>
          <w:color w:val="000000" w:themeColor="text1"/>
          <w:sz w:val="20"/>
          <w:szCs w:val="20"/>
        </w:rPr>
        <w:t xml:space="preserve">Christopher </w:t>
      </w:r>
      <w:proofErr w:type="spellStart"/>
      <w:r w:rsidRPr="7AD95EAA">
        <w:rPr>
          <w:rFonts w:ascii="Arial" w:hAnsi="Arial" w:cs="Arial"/>
          <w:color w:val="000000" w:themeColor="text1"/>
          <w:sz w:val="20"/>
          <w:szCs w:val="20"/>
        </w:rPr>
        <w:t>Ventris</w:t>
      </w:r>
      <w:proofErr w:type="spellEnd"/>
      <w:r w:rsidRPr="7AD95EAA">
        <w:rPr>
          <w:rFonts w:ascii="Arial" w:hAnsi="Arial" w:cs="Arial"/>
          <w:color w:val="000000" w:themeColor="text1"/>
          <w:sz w:val="20"/>
          <w:szCs w:val="20"/>
        </w:rPr>
        <w:t xml:space="preserve"> is one of the world’s leading Heldentenors and the pre-eminent </w:t>
      </w:r>
      <w:proofErr w:type="spellStart"/>
      <w:r w:rsidRPr="7AD95EAA">
        <w:rPr>
          <w:rFonts w:ascii="Arial" w:hAnsi="Arial" w:cs="Arial"/>
          <w:color w:val="000000" w:themeColor="text1"/>
          <w:sz w:val="20"/>
          <w:szCs w:val="20"/>
        </w:rPr>
        <w:t>Siegmund</w:t>
      </w:r>
      <w:proofErr w:type="spellEnd"/>
      <w:r w:rsidRPr="7AD95EAA">
        <w:rPr>
          <w:rFonts w:ascii="Arial" w:hAnsi="Arial" w:cs="Arial"/>
          <w:color w:val="000000" w:themeColor="text1"/>
          <w:sz w:val="20"/>
          <w:szCs w:val="20"/>
        </w:rPr>
        <w:t xml:space="preserve"> and Parsifal of his generation. From his acclaimed </w:t>
      </w:r>
      <w:proofErr w:type="spellStart"/>
      <w:r w:rsidRPr="7AD95EAA">
        <w:rPr>
          <w:rFonts w:ascii="Arial" w:hAnsi="Arial" w:cs="Arial"/>
          <w:color w:val="000000" w:themeColor="text1"/>
          <w:sz w:val="20"/>
          <w:szCs w:val="20"/>
        </w:rPr>
        <w:t>Bayreuther</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Festspiele</w:t>
      </w:r>
      <w:proofErr w:type="spellEnd"/>
      <w:r w:rsidRPr="7AD95EAA">
        <w:rPr>
          <w:rFonts w:ascii="Arial" w:hAnsi="Arial" w:cs="Arial"/>
          <w:color w:val="000000" w:themeColor="text1"/>
          <w:sz w:val="20"/>
          <w:szCs w:val="20"/>
        </w:rPr>
        <w:t xml:space="preserve"> debut as Parsifal in Stefan </w:t>
      </w:r>
      <w:proofErr w:type="spellStart"/>
      <w:r w:rsidRPr="7AD95EAA">
        <w:rPr>
          <w:rFonts w:ascii="Arial" w:hAnsi="Arial" w:cs="Arial"/>
          <w:color w:val="000000" w:themeColor="text1"/>
          <w:sz w:val="20"/>
          <w:szCs w:val="20"/>
        </w:rPr>
        <w:t>Herheim’s</w:t>
      </w:r>
      <w:proofErr w:type="spellEnd"/>
      <w:r w:rsidRPr="7AD95EAA">
        <w:rPr>
          <w:rFonts w:ascii="Arial" w:hAnsi="Arial" w:cs="Arial"/>
          <w:color w:val="000000" w:themeColor="text1"/>
          <w:sz w:val="20"/>
          <w:szCs w:val="20"/>
        </w:rPr>
        <w:t xml:space="preserve"> new production (Daniele </w:t>
      </w:r>
      <w:proofErr w:type="spellStart"/>
      <w:r w:rsidRPr="7AD95EAA">
        <w:rPr>
          <w:rFonts w:ascii="Arial" w:hAnsi="Arial" w:cs="Arial"/>
          <w:color w:val="000000" w:themeColor="text1"/>
          <w:sz w:val="20"/>
          <w:szCs w:val="20"/>
        </w:rPr>
        <w:t>Gatti</w:t>
      </w:r>
      <w:proofErr w:type="spellEnd"/>
      <w:r w:rsidRPr="7AD95EAA">
        <w:rPr>
          <w:rFonts w:ascii="Arial" w:hAnsi="Arial" w:cs="Arial"/>
          <w:color w:val="000000" w:themeColor="text1"/>
          <w:sz w:val="20"/>
          <w:szCs w:val="20"/>
        </w:rPr>
        <w:t xml:space="preserve">), he went on to innumerable appearances in the role including at Wiener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(under both Franz </w:t>
      </w:r>
      <w:proofErr w:type="spellStart"/>
      <w:r w:rsidRPr="7AD95EAA">
        <w:rPr>
          <w:rFonts w:ascii="Arial" w:hAnsi="Arial" w:cs="Arial"/>
          <w:color w:val="000000" w:themeColor="text1"/>
          <w:sz w:val="20"/>
          <w:szCs w:val="20"/>
        </w:rPr>
        <w:t>Welser-Möst</w:t>
      </w:r>
      <w:proofErr w:type="spellEnd"/>
      <w:r w:rsidRPr="7AD95EAA">
        <w:rPr>
          <w:rFonts w:ascii="Arial" w:hAnsi="Arial" w:cs="Arial"/>
          <w:color w:val="000000" w:themeColor="text1"/>
          <w:sz w:val="20"/>
          <w:szCs w:val="20"/>
        </w:rPr>
        <w:t xml:space="preserve"> and </w:t>
      </w:r>
      <w:proofErr w:type="spellStart"/>
      <w:r w:rsidRPr="7AD95EAA">
        <w:rPr>
          <w:rFonts w:ascii="Arial" w:hAnsi="Arial" w:cs="Arial"/>
          <w:color w:val="000000" w:themeColor="text1"/>
          <w:sz w:val="20"/>
          <w:szCs w:val="20"/>
        </w:rPr>
        <w:t>Semyon</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Bychkov</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Bayerische</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(Kent Nagano), Royal Opera House, Covent Garden (Bernard </w:t>
      </w:r>
      <w:proofErr w:type="spellStart"/>
      <w:r w:rsidRPr="7AD95EAA">
        <w:rPr>
          <w:rFonts w:ascii="Arial" w:hAnsi="Arial" w:cs="Arial"/>
          <w:color w:val="000000" w:themeColor="text1"/>
          <w:sz w:val="20"/>
          <w:szCs w:val="20"/>
        </w:rPr>
        <w:t>Haitink</w:t>
      </w:r>
      <w:proofErr w:type="spellEnd"/>
      <w:r w:rsidRPr="7AD95EAA">
        <w:rPr>
          <w:rFonts w:ascii="Arial" w:hAnsi="Arial" w:cs="Arial"/>
          <w:color w:val="000000" w:themeColor="text1"/>
          <w:sz w:val="20"/>
          <w:szCs w:val="20"/>
        </w:rPr>
        <w:t xml:space="preserve">), Opéra national de Paris (Hartmut Haenchen), San Francisco Opera (Donald </w:t>
      </w:r>
      <w:proofErr w:type="spellStart"/>
      <w:r w:rsidRPr="7AD95EAA">
        <w:rPr>
          <w:rFonts w:ascii="Arial" w:hAnsi="Arial" w:cs="Arial"/>
          <w:color w:val="000000" w:themeColor="text1"/>
          <w:sz w:val="20"/>
          <w:szCs w:val="20"/>
        </w:rPr>
        <w:t>Runnicles</w:t>
      </w:r>
      <w:proofErr w:type="spellEnd"/>
      <w:r w:rsidRPr="7AD95EAA">
        <w:rPr>
          <w:rFonts w:ascii="Arial" w:hAnsi="Arial" w:cs="Arial"/>
          <w:color w:val="000000" w:themeColor="text1"/>
          <w:sz w:val="20"/>
          <w:szCs w:val="20"/>
        </w:rPr>
        <w:t xml:space="preserve">) and at </w:t>
      </w:r>
      <w:proofErr w:type="spellStart"/>
      <w:r w:rsidRPr="7AD95EAA">
        <w:rPr>
          <w:rFonts w:ascii="Arial" w:hAnsi="Arial" w:cs="Arial"/>
          <w:color w:val="000000" w:themeColor="text1"/>
          <w:sz w:val="20"/>
          <w:szCs w:val="20"/>
        </w:rPr>
        <w:t>Opernhaus</w:t>
      </w:r>
      <w:proofErr w:type="spellEnd"/>
      <w:r w:rsidRPr="7AD95EAA">
        <w:rPr>
          <w:rFonts w:ascii="Arial" w:hAnsi="Arial" w:cs="Arial"/>
          <w:color w:val="000000" w:themeColor="text1"/>
          <w:sz w:val="20"/>
          <w:szCs w:val="20"/>
        </w:rPr>
        <w:t xml:space="preserve"> Zürich (</w:t>
      </w:r>
      <w:proofErr w:type="spellStart"/>
      <w:r w:rsidRPr="7AD95EAA">
        <w:rPr>
          <w:rFonts w:ascii="Arial" w:hAnsi="Arial" w:cs="Arial"/>
          <w:color w:val="000000" w:themeColor="text1"/>
          <w:sz w:val="20"/>
          <w:szCs w:val="20"/>
        </w:rPr>
        <w:t>Haitink</w:t>
      </w:r>
      <w:proofErr w:type="spellEnd"/>
      <w:r w:rsidRPr="7AD95EAA">
        <w:rPr>
          <w:rFonts w:ascii="Arial" w:hAnsi="Arial" w:cs="Arial"/>
          <w:color w:val="000000" w:themeColor="text1"/>
          <w:sz w:val="20"/>
          <w:szCs w:val="20"/>
        </w:rPr>
        <w:t xml:space="preserve">), the latter portrayal </w:t>
      </w:r>
      <w:proofErr w:type="spellStart"/>
      <w:r w:rsidRPr="7AD95EAA">
        <w:rPr>
          <w:rFonts w:ascii="Arial" w:hAnsi="Arial" w:cs="Arial"/>
          <w:color w:val="000000" w:themeColor="text1"/>
          <w:sz w:val="20"/>
          <w:szCs w:val="20"/>
        </w:rPr>
        <w:t>immortalised</w:t>
      </w:r>
      <w:proofErr w:type="spellEnd"/>
      <w:r w:rsidRPr="7AD95EAA">
        <w:rPr>
          <w:rFonts w:ascii="Arial" w:hAnsi="Arial" w:cs="Arial"/>
          <w:color w:val="000000" w:themeColor="text1"/>
          <w:sz w:val="20"/>
          <w:szCs w:val="20"/>
        </w:rPr>
        <w:t xml:space="preserve"> on DVD. As </w:t>
      </w:r>
      <w:proofErr w:type="spellStart"/>
      <w:r w:rsidRPr="7AD95EAA">
        <w:rPr>
          <w:rFonts w:ascii="Arial" w:hAnsi="Arial" w:cs="Arial"/>
          <w:color w:val="000000" w:themeColor="text1"/>
          <w:sz w:val="20"/>
          <w:szCs w:val="20"/>
        </w:rPr>
        <w:t>Siegmund</w:t>
      </w:r>
      <w:proofErr w:type="spellEnd"/>
      <w:r w:rsidRPr="7AD95EAA">
        <w:rPr>
          <w:rFonts w:ascii="Arial" w:hAnsi="Arial" w:cs="Arial"/>
          <w:color w:val="000000" w:themeColor="text1"/>
          <w:sz w:val="20"/>
          <w:szCs w:val="20"/>
        </w:rPr>
        <w:t xml:space="preserve"> (</w:t>
      </w:r>
      <w:r w:rsidRPr="7AD95EAA">
        <w:rPr>
          <w:rFonts w:ascii="Arial" w:hAnsi="Arial" w:cs="Arial"/>
          <w:i/>
          <w:iCs/>
          <w:color w:val="000000" w:themeColor="text1"/>
          <w:sz w:val="20"/>
          <w:szCs w:val="20"/>
        </w:rPr>
        <w:t xml:space="preserve">Die </w:t>
      </w:r>
      <w:proofErr w:type="spellStart"/>
      <w:r w:rsidRPr="7AD95EAA">
        <w:rPr>
          <w:rFonts w:ascii="Arial" w:hAnsi="Arial" w:cs="Arial"/>
          <w:i/>
          <w:iCs/>
          <w:color w:val="000000" w:themeColor="text1"/>
          <w:sz w:val="20"/>
          <w:szCs w:val="20"/>
        </w:rPr>
        <w:t>Walküre</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Ventris</w:t>
      </w:r>
      <w:proofErr w:type="spellEnd"/>
      <w:r w:rsidRPr="7AD95EAA">
        <w:rPr>
          <w:rFonts w:ascii="Arial" w:hAnsi="Arial" w:cs="Arial"/>
          <w:color w:val="000000" w:themeColor="text1"/>
          <w:sz w:val="20"/>
          <w:szCs w:val="20"/>
        </w:rPr>
        <w:t xml:space="preserve"> has appeared at Wiener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(Sir Simon Rattle), </w:t>
      </w:r>
      <w:proofErr w:type="spellStart"/>
      <w:r w:rsidRPr="7AD95EAA">
        <w:rPr>
          <w:rFonts w:ascii="Arial" w:hAnsi="Arial" w:cs="Arial"/>
          <w:color w:val="000000" w:themeColor="text1"/>
          <w:sz w:val="20"/>
          <w:szCs w:val="20"/>
        </w:rPr>
        <w:t>Bayreuther</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Festspiele</w:t>
      </w:r>
      <w:proofErr w:type="spellEnd"/>
      <w:r w:rsidRPr="7AD95EAA">
        <w:rPr>
          <w:rFonts w:ascii="Arial" w:hAnsi="Arial" w:cs="Arial"/>
          <w:color w:val="000000" w:themeColor="text1"/>
          <w:sz w:val="20"/>
          <w:szCs w:val="20"/>
        </w:rPr>
        <w:t xml:space="preserve">, (Marek </w:t>
      </w:r>
      <w:proofErr w:type="spellStart"/>
      <w:r w:rsidRPr="7AD95EAA">
        <w:rPr>
          <w:rFonts w:ascii="Arial" w:hAnsi="Arial" w:cs="Arial"/>
          <w:color w:val="000000" w:themeColor="text1"/>
          <w:sz w:val="20"/>
          <w:szCs w:val="20"/>
        </w:rPr>
        <w:t>Janowski</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Semperoper</w:t>
      </w:r>
      <w:proofErr w:type="spellEnd"/>
      <w:r w:rsidRPr="7AD95EAA">
        <w:rPr>
          <w:rFonts w:ascii="Arial" w:hAnsi="Arial" w:cs="Arial"/>
          <w:color w:val="000000" w:themeColor="text1"/>
          <w:sz w:val="20"/>
          <w:szCs w:val="20"/>
        </w:rPr>
        <w:t xml:space="preserve"> Dresden (Christian </w:t>
      </w:r>
      <w:proofErr w:type="spellStart"/>
      <w:r w:rsidRPr="7AD95EAA">
        <w:rPr>
          <w:rFonts w:ascii="Arial" w:hAnsi="Arial" w:cs="Arial"/>
          <w:color w:val="000000" w:themeColor="text1"/>
          <w:sz w:val="20"/>
          <w:szCs w:val="20"/>
        </w:rPr>
        <w:t>Thielemann</w:t>
      </w:r>
      <w:proofErr w:type="spellEnd"/>
      <w:r w:rsidRPr="7AD95EAA">
        <w:rPr>
          <w:rFonts w:ascii="Arial" w:hAnsi="Arial" w:cs="Arial"/>
          <w:color w:val="000000" w:themeColor="text1"/>
          <w:sz w:val="20"/>
          <w:szCs w:val="20"/>
        </w:rPr>
        <w:t xml:space="preserve">), Washington National Opera (Philippe </w:t>
      </w:r>
      <w:proofErr w:type="spellStart"/>
      <w:r w:rsidRPr="7AD95EAA">
        <w:rPr>
          <w:rFonts w:ascii="Arial" w:hAnsi="Arial" w:cs="Arial"/>
          <w:color w:val="000000" w:themeColor="text1"/>
          <w:sz w:val="20"/>
          <w:szCs w:val="20"/>
        </w:rPr>
        <w:t>Auguin</w:t>
      </w:r>
      <w:proofErr w:type="spellEnd"/>
      <w:r w:rsidRPr="7AD95EAA">
        <w:rPr>
          <w:rFonts w:ascii="Arial" w:hAnsi="Arial" w:cs="Arial"/>
          <w:color w:val="000000" w:themeColor="text1"/>
          <w:sz w:val="20"/>
          <w:szCs w:val="20"/>
        </w:rPr>
        <w:t xml:space="preserve">), Dutch National Opera (Marc Albrecht) and features on a live recording from Wiener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Thielemann</w:t>
      </w:r>
      <w:proofErr w:type="spellEnd"/>
      <w:r w:rsidRPr="7AD95EAA">
        <w:rPr>
          <w:rFonts w:ascii="Arial" w:hAnsi="Arial" w:cs="Arial"/>
          <w:color w:val="000000" w:themeColor="text1"/>
          <w:sz w:val="20"/>
          <w:szCs w:val="20"/>
        </w:rPr>
        <w:t xml:space="preserve">). </w:t>
      </w:r>
    </w:p>
    <w:p w14:paraId="5DAB6C7B" w14:textId="77777777" w:rsidR="00884828" w:rsidRPr="00884828" w:rsidRDefault="00884828" w:rsidP="00884828">
      <w:pPr>
        <w:autoSpaceDE w:val="0"/>
        <w:autoSpaceDN w:val="0"/>
        <w:jc w:val="both"/>
        <w:rPr>
          <w:rFonts w:ascii="Arial" w:hAnsi="Arial" w:cs="Arial"/>
          <w:color w:val="000000"/>
          <w:sz w:val="20"/>
        </w:rPr>
      </w:pPr>
    </w:p>
    <w:p w14:paraId="02EB378F" w14:textId="12C63875" w:rsidR="00884828" w:rsidRPr="00884828" w:rsidRDefault="7AD95EAA" w:rsidP="7AD95EAA">
      <w:pPr>
        <w:autoSpaceDE w:val="0"/>
        <w:autoSpaceDN w:val="0"/>
        <w:jc w:val="both"/>
        <w:rPr>
          <w:rFonts w:ascii="Arial" w:hAnsi="Arial" w:cs="Arial"/>
          <w:color w:val="FF0000"/>
          <w:sz w:val="20"/>
          <w:szCs w:val="20"/>
        </w:rPr>
      </w:pPr>
      <w:r w:rsidRPr="7AD95EAA">
        <w:rPr>
          <w:rFonts w:ascii="Arial" w:hAnsi="Arial" w:cs="Arial"/>
          <w:color w:val="000000" w:themeColor="text1"/>
          <w:sz w:val="20"/>
          <w:szCs w:val="20"/>
        </w:rPr>
        <w:t xml:space="preserve">Elsewhere in the Wagner repertory, </w:t>
      </w:r>
      <w:proofErr w:type="spellStart"/>
      <w:r w:rsidRPr="7AD95EAA">
        <w:rPr>
          <w:rFonts w:ascii="Arial" w:hAnsi="Arial" w:cs="Arial"/>
          <w:color w:val="000000" w:themeColor="text1"/>
          <w:sz w:val="20"/>
          <w:szCs w:val="20"/>
        </w:rPr>
        <w:t>Ventris</w:t>
      </w:r>
      <w:proofErr w:type="spellEnd"/>
      <w:r w:rsidRPr="7AD95EAA">
        <w:rPr>
          <w:rFonts w:ascii="Arial" w:hAnsi="Arial" w:cs="Arial"/>
          <w:color w:val="000000" w:themeColor="text1"/>
          <w:sz w:val="20"/>
          <w:szCs w:val="20"/>
        </w:rPr>
        <w:t xml:space="preserve"> joined Philippe Jordan at </w:t>
      </w:r>
      <w:proofErr w:type="spellStart"/>
      <w:r w:rsidRPr="7AD95EAA">
        <w:rPr>
          <w:rFonts w:ascii="Arial" w:hAnsi="Arial" w:cs="Arial"/>
          <w:color w:val="000000" w:themeColor="text1"/>
          <w:sz w:val="20"/>
          <w:szCs w:val="20"/>
        </w:rPr>
        <w:t>Salzburger</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Festspiele</w:t>
      </w:r>
      <w:proofErr w:type="spellEnd"/>
      <w:r w:rsidRPr="7AD95EAA">
        <w:rPr>
          <w:rFonts w:ascii="Arial" w:hAnsi="Arial" w:cs="Arial"/>
          <w:color w:val="000000" w:themeColor="text1"/>
          <w:sz w:val="20"/>
          <w:szCs w:val="20"/>
        </w:rPr>
        <w:t xml:space="preserve"> in the title role </w:t>
      </w:r>
      <w:r w:rsidRPr="7AD95EAA">
        <w:rPr>
          <w:rFonts w:ascii="Arial" w:hAnsi="Arial" w:cs="Arial"/>
          <w:i/>
          <w:iCs/>
          <w:color w:val="000000" w:themeColor="text1"/>
          <w:sz w:val="20"/>
          <w:szCs w:val="20"/>
        </w:rPr>
        <w:t>Rienzi</w:t>
      </w:r>
      <w:r w:rsidRPr="7AD95EAA">
        <w:rPr>
          <w:rFonts w:ascii="Arial" w:hAnsi="Arial" w:cs="Arial"/>
          <w:color w:val="000000" w:themeColor="text1"/>
          <w:sz w:val="20"/>
          <w:szCs w:val="20"/>
        </w:rPr>
        <w:t xml:space="preserve">, made his role debut as Tannhäuser under Sir Mark Elder at Opéra national de Paris, and appeared as Lohengrin at Grand Théâtre de Genève, Teatro Real </w:t>
      </w:r>
      <w:proofErr w:type="gramStart"/>
      <w:r w:rsidRPr="7AD95EAA">
        <w:rPr>
          <w:rFonts w:ascii="Arial" w:hAnsi="Arial" w:cs="Arial"/>
          <w:color w:val="000000" w:themeColor="text1"/>
          <w:sz w:val="20"/>
          <w:szCs w:val="20"/>
        </w:rPr>
        <w:t>Madrid</w:t>
      </w:r>
      <w:proofErr w:type="gramEnd"/>
      <w:r w:rsidRPr="7AD95EAA">
        <w:rPr>
          <w:rFonts w:ascii="Arial" w:hAnsi="Arial" w:cs="Arial"/>
          <w:color w:val="000000" w:themeColor="text1"/>
          <w:sz w:val="20"/>
          <w:szCs w:val="20"/>
        </w:rPr>
        <w:t xml:space="preserve"> and The Dallas Opera. His role debut in </w:t>
      </w:r>
      <w:r w:rsidRPr="7AD95EAA">
        <w:rPr>
          <w:rFonts w:ascii="Arial" w:hAnsi="Arial" w:cs="Arial"/>
          <w:i/>
          <w:iCs/>
          <w:color w:val="000000" w:themeColor="text1"/>
          <w:sz w:val="20"/>
          <w:szCs w:val="20"/>
        </w:rPr>
        <w:t xml:space="preserve">Tristan und Isolde </w:t>
      </w:r>
      <w:r w:rsidRPr="7AD95EAA">
        <w:rPr>
          <w:rFonts w:ascii="Arial" w:hAnsi="Arial" w:cs="Arial"/>
          <w:color w:val="000000" w:themeColor="text1"/>
          <w:sz w:val="20"/>
          <w:szCs w:val="20"/>
        </w:rPr>
        <w:t xml:space="preserve">at Théâtre de la </w:t>
      </w:r>
      <w:proofErr w:type="spellStart"/>
      <w:r w:rsidRPr="7AD95EAA">
        <w:rPr>
          <w:rFonts w:ascii="Arial" w:hAnsi="Arial" w:cs="Arial"/>
          <w:color w:val="000000" w:themeColor="text1"/>
          <w:sz w:val="20"/>
          <w:szCs w:val="20"/>
        </w:rPr>
        <w:t>Monnaie</w:t>
      </w:r>
      <w:proofErr w:type="spellEnd"/>
      <w:r w:rsidRPr="7AD95EAA">
        <w:rPr>
          <w:rFonts w:ascii="Arial" w:hAnsi="Arial" w:cs="Arial"/>
          <w:color w:val="000000" w:themeColor="text1"/>
          <w:sz w:val="20"/>
          <w:szCs w:val="20"/>
        </w:rPr>
        <w:t xml:space="preserve"> under Music Director Alain </w:t>
      </w:r>
      <w:proofErr w:type="spellStart"/>
      <w:r w:rsidRPr="7AD95EAA">
        <w:rPr>
          <w:rFonts w:ascii="Arial" w:hAnsi="Arial" w:cs="Arial"/>
          <w:color w:val="000000" w:themeColor="text1"/>
          <w:sz w:val="20"/>
          <w:szCs w:val="20"/>
        </w:rPr>
        <w:t>Altinoglu</w:t>
      </w:r>
      <w:proofErr w:type="spellEnd"/>
      <w:r w:rsidRPr="7AD95EAA">
        <w:rPr>
          <w:rFonts w:ascii="Arial" w:hAnsi="Arial" w:cs="Arial"/>
          <w:color w:val="000000" w:themeColor="text1"/>
          <w:sz w:val="20"/>
          <w:szCs w:val="20"/>
        </w:rPr>
        <w:t xml:space="preserve">, was met with great acclaim: “In the love duet, he sang with honeyed warmth, blending handsomely with Isolde and the orchestra below …” and was followed by concert performances at Royal Danish Opera under Lothar </w:t>
      </w:r>
      <w:proofErr w:type="spellStart"/>
      <w:r w:rsidRPr="7AD95EAA">
        <w:rPr>
          <w:rFonts w:ascii="Arial" w:hAnsi="Arial" w:cs="Arial"/>
          <w:color w:val="000000" w:themeColor="text1"/>
          <w:sz w:val="20"/>
          <w:szCs w:val="20"/>
        </w:rPr>
        <w:t>Koenigs</w:t>
      </w:r>
      <w:proofErr w:type="spellEnd"/>
      <w:r w:rsidRPr="7AD95EAA">
        <w:rPr>
          <w:rFonts w:ascii="Arial" w:hAnsi="Arial" w:cs="Arial"/>
          <w:color w:val="000000" w:themeColor="text1"/>
          <w:sz w:val="20"/>
          <w:szCs w:val="20"/>
        </w:rPr>
        <w:t xml:space="preserve">.  </w:t>
      </w:r>
    </w:p>
    <w:p w14:paraId="7EAAC0DD" w14:textId="5CD22632" w:rsidR="7AD95EAA" w:rsidRDefault="7AD95EAA" w:rsidP="7AD95EAA">
      <w:pPr>
        <w:jc w:val="both"/>
        <w:rPr>
          <w:rFonts w:ascii="Arial" w:hAnsi="Arial" w:cs="Arial"/>
          <w:color w:val="000000" w:themeColor="text1"/>
        </w:rPr>
      </w:pPr>
    </w:p>
    <w:p w14:paraId="435ED656" w14:textId="7757B8F4" w:rsidR="000708AD" w:rsidRDefault="7AD95EAA" w:rsidP="7AD95EAA">
      <w:pPr>
        <w:autoSpaceDE w:val="0"/>
        <w:autoSpaceDN w:val="0"/>
        <w:jc w:val="both"/>
        <w:rPr>
          <w:rFonts w:ascii="Arial" w:hAnsi="Arial" w:cs="Arial"/>
          <w:color w:val="000000"/>
          <w:sz w:val="20"/>
          <w:szCs w:val="20"/>
        </w:rPr>
      </w:pPr>
      <w:r w:rsidRPr="7AD95EAA">
        <w:rPr>
          <w:rFonts w:ascii="Arial" w:hAnsi="Arial" w:cs="Arial"/>
          <w:color w:val="000000" w:themeColor="text1"/>
          <w:sz w:val="20"/>
          <w:szCs w:val="20"/>
        </w:rPr>
        <w:t xml:space="preserve">While Wagner’s music has played a key role in the development of his international career, </w:t>
      </w:r>
      <w:proofErr w:type="spellStart"/>
      <w:r w:rsidRPr="7AD95EAA">
        <w:rPr>
          <w:rFonts w:ascii="Arial" w:hAnsi="Arial" w:cs="Arial"/>
          <w:color w:val="000000" w:themeColor="text1"/>
          <w:sz w:val="20"/>
          <w:szCs w:val="20"/>
        </w:rPr>
        <w:t>Ventris</w:t>
      </w:r>
      <w:proofErr w:type="spellEnd"/>
      <w:r w:rsidRPr="7AD95EAA">
        <w:rPr>
          <w:rFonts w:ascii="Arial" w:hAnsi="Arial" w:cs="Arial"/>
          <w:color w:val="000000" w:themeColor="text1"/>
          <w:sz w:val="20"/>
          <w:szCs w:val="20"/>
        </w:rPr>
        <w:t xml:space="preserve">’ repertoire flexibility has been pivotal to his enduring success: he has been seen as Peter Grimes at </w:t>
      </w:r>
      <w:proofErr w:type="spellStart"/>
      <w:r w:rsidRPr="7AD95EAA">
        <w:rPr>
          <w:rFonts w:ascii="Arial" w:hAnsi="Arial" w:cs="Arial"/>
          <w:color w:val="000000" w:themeColor="text1"/>
          <w:sz w:val="20"/>
          <w:szCs w:val="20"/>
        </w:rPr>
        <w:t>Opernhaus</w:t>
      </w:r>
      <w:proofErr w:type="spellEnd"/>
      <w:r w:rsidRPr="7AD95EAA">
        <w:rPr>
          <w:rFonts w:ascii="Arial" w:hAnsi="Arial" w:cs="Arial"/>
          <w:color w:val="000000" w:themeColor="text1"/>
          <w:sz w:val="20"/>
          <w:szCs w:val="20"/>
        </w:rPr>
        <w:t xml:space="preserve"> Zürich and Deutsche </w:t>
      </w:r>
      <w:proofErr w:type="spellStart"/>
      <w:r w:rsidRPr="7AD95EAA">
        <w:rPr>
          <w:rFonts w:ascii="Arial" w:hAnsi="Arial" w:cs="Arial"/>
          <w:color w:val="000000" w:themeColor="text1"/>
          <w:sz w:val="20"/>
          <w:szCs w:val="20"/>
        </w:rPr>
        <w:t>Oper</w:t>
      </w:r>
      <w:proofErr w:type="spellEnd"/>
      <w:r w:rsidRPr="7AD95EAA">
        <w:rPr>
          <w:rFonts w:ascii="Arial" w:hAnsi="Arial" w:cs="Arial"/>
          <w:color w:val="000000" w:themeColor="text1"/>
          <w:sz w:val="20"/>
          <w:szCs w:val="20"/>
        </w:rPr>
        <w:t xml:space="preserve"> Berlin, </w:t>
      </w:r>
      <w:proofErr w:type="spellStart"/>
      <w:r w:rsidRPr="7AD95EAA">
        <w:rPr>
          <w:rFonts w:ascii="Arial" w:hAnsi="Arial" w:cs="Arial"/>
          <w:color w:val="000000" w:themeColor="text1"/>
          <w:sz w:val="20"/>
          <w:szCs w:val="20"/>
        </w:rPr>
        <w:t>Florestan</w:t>
      </w:r>
      <w:proofErr w:type="spellEnd"/>
      <w:r w:rsidRPr="7AD95EAA">
        <w:rPr>
          <w:rFonts w:ascii="Arial" w:hAnsi="Arial" w:cs="Arial"/>
          <w:color w:val="000000" w:themeColor="text1"/>
          <w:sz w:val="20"/>
          <w:szCs w:val="20"/>
        </w:rPr>
        <w:t xml:space="preserve"> (</w:t>
      </w:r>
      <w:r w:rsidRPr="7AD95EAA">
        <w:rPr>
          <w:rFonts w:ascii="Arial" w:hAnsi="Arial" w:cs="Arial"/>
          <w:i/>
          <w:iCs/>
          <w:color w:val="000000" w:themeColor="text1"/>
          <w:sz w:val="20"/>
          <w:szCs w:val="20"/>
        </w:rPr>
        <w:t>Fidelio</w:t>
      </w:r>
      <w:r w:rsidRPr="7AD95EAA">
        <w:rPr>
          <w:rFonts w:ascii="Arial" w:hAnsi="Arial" w:cs="Arial"/>
          <w:color w:val="000000" w:themeColor="text1"/>
          <w:sz w:val="20"/>
          <w:szCs w:val="20"/>
        </w:rPr>
        <w:t>) at Washington National Opera, Sergei (</w:t>
      </w:r>
      <w:r w:rsidRPr="7AD95EAA">
        <w:rPr>
          <w:rFonts w:ascii="Arial" w:hAnsi="Arial" w:cs="Arial"/>
          <w:i/>
          <w:iCs/>
          <w:color w:val="000000" w:themeColor="text1"/>
          <w:sz w:val="20"/>
          <w:szCs w:val="20"/>
        </w:rPr>
        <w:t xml:space="preserve">Lady Macbeth of </w:t>
      </w:r>
      <w:proofErr w:type="spellStart"/>
      <w:r w:rsidRPr="7AD95EAA">
        <w:rPr>
          <w:rFonts w:ascii="Arial" w:hAnsi="Arial" w:cs="Arial"/>
          <w:i/>
          <w:iCs/>
          <w:color w:val="000000" w:themeColor="text1"/>
          <w:sz w:val="20"/>
          <w:szCs w:val="20"/>
        </w:rPr>
        <w:t>Mtsensk</w:t>
      </w:r>
      <w:proofErr w:type="spellEnd"/>
      <w:r w:rsidRPr="7AD95EAA">
        <w:rPr>
          <w:rFonts w:ascii="Arial" w:hAnsi="Arial" w:cs="Arial"/>
          <w:color w:val="000000" w:themeColor="text1"/>
          <w:sz w:val="20"/>
          <w:szCs w:val="20"/>
        </w:rPr>
        <w:t>) in Geneva, Madrid, London and Brussels, and Jimmy Mahoney (</w:t>
      </w:r>
      <w:proofErr w:type="spellStart"/>
      <w:r w:rsidRPr="7AD95EAA">
        <w:rPr>
          <w:rFonts w:ascii="Arial" w:hAnsi="Arial" w:cs="Arial"/>
          <w:i/>
          <w:iCs/>
          <w:color w:val="000000" w:themeColor="text1"/>
          <w:sz w:val="20"/>
          <w:szCs w:val="20"/>
        </w:rPr>
        <w:t>Aufstieg</w:t>
      </w:r>
      <w:proofErr w:type="spellEnd"/>
      <w:r w:rsidRPr="7AD95EAA">
        <w:rPr>
          <w:rFonts w:ascii="Arial" w:hAnsi="Arial" w:cs="Arial"/>
          <w:i/>
          <w:iCs/>
          <w:color w:val="000000" w:themeColor="text1"/>
          <w:sz w:val="20"/>
          <w:szCs w:val="20"/>
        </w:rPr>
        <w:t xml:space="preserve"> und Fall der Stadt </w:t>
      </w:r>
      <w:proofErr w:type="spellStart"/>
      <w:r w:rsidRPr="7AD95EAA">
        <w:rPr>
          <w:rFonts w:ascii="Arial" w:hAnsi="Arial" w:cs="Arial"/>
          <w:i/>
          <w:iCs/>
          <w:color w:val="000000" w:themeColor="text1"/>
          <w:sz w:val="20"/>
          <w:szCs w:val="20"/>
        </w:rPr>
        <w:t>Mahagonny</w:t>
      </w:r>
      <w:proofErr w:type="spellEnd"/>
      <w:r w:rsidRPr="7AD95EAA">
        <w:rPr>
          <w:rFonts w:ascii="Arial" w:hAnsi="Arial" w:cs="Arial"/>
          <w:color w:val="000000" w:themeColor="text1"/>
          <w:sz w:val="20"/>
          <w:szCs w:val="20"/>
        </w:rPr>
        <w:t xml:space="preserve">) at Berliner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Opernhaus</w:t>
      </w:r>
      <w:proofErr w:type="spellEnd"/>
      <w:r w:rsidRPr="7AD95EAA">
        <w:rPr>
          <w:rFonts w:ascii="Arial" w:hAnsi="Arial" w:cs="Arial"/>
          <w:color w:val="000000" w:themeColor="text1"/>
          <w:sz w:val="20"/>
          <w:szCs w:val="20"/>
        </w:rPr>
        <w:t xml:space="preserve"> Zürich and Wiener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Števa</w:t>
      </w:r>
      <w:proofErr w:type="spellEnd"/>
      <w:r w:rsidRPr="7AD95EAA">
        <w:rPr>
          <w:rFonts w:ascii="Arial" w:hAnsi="Arial" w:cs="Arial"/>
          <w:color w:val="000000" w:themeColor="text1"/>
          <w:sz w:val="20"/>
          <w:szCs w:val="20"/>
        </w:rPr>
        <w:t xml:space="preserve"> in </w:t>
      </w:r>
      <w:proofErr w:type="spellStart"/>
      <w:r w:rsidRPr="7AD95EAA">
        <w:rPr>
          <w:rFonts w:ascii="Arial" w:hAnsi="Arial" w:cs="Arial"/>
          <w:color w:val="000000" w:themeColor="text1"/>
          <w:sz w:val="20"/>
          <w:szCs w:val="20"/>
        </w:rPr>
        <w:t>Janáček’s</w:t>
      </w:r>
      <w:proofErr w:type="spellEnd"/>
      <w:r w:rsidRPr="7AD95EAA">
        <w:rPr>
          <w:rFonts w:ascii="Arial" w:hAnsi="Arial" w:cs="Arial"/>
          <w:color w:val="000000" w:themeColor="text1"/>
          <w:sz w:val="20"/>
          <w:szCs w:val="20"/>
        </w:rPr>
        <w:t xml:space="preserve"> </w:t>
      </w:r>
      <w:proofErr w:type="spellStart"/>
      <w:r w:rsidRPr="7AD95EAA">
        <w:rPr>
          <w:rFonts w:ascii="Arial" w:hAnsi="Arial" w:cs="Arial"/>
          <w:i/>
          <w:iCs/>
          <w:color w:val="000000" w:themeColor="text1"/>
          <w:sz w:val="20"/>
          <w:szCs w:val="20"/>
        </w:rPr>
        <w:t>Jenůfa</w:t>
      </w:r>
      <w:proofErr w:type="spellEnd"/>
      <w:r w:rsidRPr="7AD95EAA">
        <w:rPr>
          <w:rFonts w:ascii="Arial" w:hAnsi="Arial" w:cs="Arial"/>
          <w:color w:val="000000" w:themeColor="text1"/>
          <w:sz w:val="20"/>
          <w:szCs w:val="20"/>
        </w:rPr>
        <w:t xml:space="preserve"> marked his debut at the Metropolitan Opera and he more recently sang </w:t>
      </w:r>
      <w:proofErr w:type="spellStart"/>
      <w:r w:rsidRPr="7AD95EAA">
        <w:rPr>
          <w:rFonts w:ascii="Arial" w:hAnsi="Arial" w:cs="Arial"/>
          <w:color w:val="000000" w:themeColor="text1"/>
          <w:sz w:val="20"/>
          <w:szCs w:val="20"/>
        </w:rPr>
        <w:t>Laca</w:t>
      </w:r>
      <w:proofErr w:type="spellEnd"/>
      <w:r w:rsidRPr="7AD95EAA">
        <w:rPr>
          <w:rFonts w:ascii="Arial" w:hAnsi="Arial" w:cs="Arial"/>
          <w:color w:val="000000" w:themeColor="text1"/>
          <w:sz w:val="20"/>
          <w:szCs w:val="20"/>
        </w:rPr>
        <w:t xml:space="preserve"> in Dmitri </w:t>
      </w:r>
      <w:proofErr w:type="spellStart"/>
      <w:r w:rsidRPr="7AD95EAA">
        <w:rPr>
          <w:rFonts w:ascii="Arial" w:hAnsi="Arial" w:cs="Arial"/>
          <w:color w:val="000000" w:themeColor="text1"/>
          <w:sz w:val="20"/>
          <w:szCs w:val="20"/>
        </w:rPr>
        <w:t>Tcherniakov’s</w:t>
      </w:r>
      <w:proofErr w:type="spellEnd"/>
      <w:r w:rsidRPr="7AD95EAA">
        <w:rPr>
          <w:rFonts w:ascii="Arial" w:hAnsi="Arial" w:cs="Arial"/>
          <w:color w:val="000000" w:themeColor="text1"/>
          <w:sz w:val="20"/>
          <w:szCs w:val="20"/>
        </w:rPr>
        <w:t xml:space="preserve"> production at </w:t>
      </w:r>
      <w:proofErr w:type="spellStart"/>
      <w:r w:rsidRPr="7AD95EAA">
        <w:rPr>
          <w:rFonts w:ascii="Arial" w:hAnsi="Arial" w:cs="Arial"/>
          <w:color w:val="000000" w:themeColor="text1"/>
          <w:sz w:val="20"/>
          <w:szCs w:val="20"/>
        </w:rPr>
        <w:t>Opernhaus</w:t>
      </w:r>
      <w:proofErr w:type="spellEnd"/>
      <w:r w:rsidRPr="7AD95EAA">
        <w:rPr>
          <w:rFonts w:ascii="Arial" w:hAnsi="Arial" w:cs="Arial"/>
          <w:color w:val="000000" w:themeColor="text1"/>
          <w:sz w:val="20"/>
          <w:szCs w:val="20"/>
        </w:rPr>
        <w:t xml:space="preserve"> Zürich. Max (</w:t>
      </w:r>
      <w:r w:rsidRPr="7AD95EAA">
        <w:rPr>
          <w:rFonts w:ascii="Arial" w:hAnsi="Arial" w:cs="Arial"/>
          <w:i/>
          <w:iCs/>
          <w:color w:val="000000" w:themeColor="text1"/>
          <w:sz w:val="20"/>
          <w:szCs w:val="20"/>
        </w:rPr>
        <w:t xml:space="preserve">Der </w:t>
      </w:r>
      <w:proofErr w:type="spellStart"/>
      <w:r w:rsidRPr="7AD95EAA">
        <w:rPr>
          <w:rFonts w:ascii="Arial" w:hAnsi="Arial" w:cs="Arial"/>
          <w:i/>
          <w:iCs/>
          <w:color w:val="000000" w:themeColor="text1"/>
          <w:sz w:val="20"/>
          <w:szCs w:val="20"/>
        </w:rPr>
        <w:t>Freischütz</w:t>
      </w:r>
      <w:proofErr w:type="spellEnd"/>
      <w:r w:rsidRPr="7AD95EAA">
        <w:rPr>
          <w:rFonts w:ascii="Arial" w:hAnsi="Arial" w:cs="Arial"/>
          <w:color w:val="000000" w:themeColor="text1"/>
          <w:sz w:val="20"/>
          <w:szCs w:val="20"/>
        </w:rPr>
        <w:t xml:space="preserve">) marked his debut at Teatro </w:t>
      </w:r>
      <w:proofErr w:type="spellStart"/>
      <w:r w:rsidRPr="7AD95EAA">
        <w:rPr>
          <w:rFonts w:ascii="Arial" w:hAnsi="Arial" w:cs="Arial"/>
          <w:color w:val="000000" w:themeColor="text1"/>
          <w:sz w:val="20"/>
          <w:szCs w:val="20"/>
        </w:rPr>
        <w:t>alla</w:t>
      </w:r>
      <w:proofErr w:type="spellEnd"/>
      <w:r w:rsidRPr="7AD95EAA">
        <w:rPr>
          <w:rFonts w:ascii="Arial" w:hAnsi="Arial" w:cs="Arial"/>
          <w:color w:val="000000" w:themeColor="text1"/>
          <w:sz w:val="20"/>
          <w:szCs w:val="20"/>
        </w:rPr>
        <w:t xml:space="preserve"> Scala, he appeared as Pfitzner’s Palestrina at </w:t>
      </w:r>
      <w:proofErr w:type="spellStart"/>
      <w:r w:rsidRPr="7AD95EAA">
        <w:rPr>
          <w:rFonts w:ascii="Arial" w:hAnsi="Arial" w:cs="Arial"/>
          <w:color w:val="000000" w:themeColor="text1"/>
          <w:sz w:val="20"/>
          <w:szCs w:val="20"/>
        </w:rPr>
        <w:t>Bayerische</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and one of his many roles at the Royal Opera House, Covent Garden was Manolios in </w:t>
      </w:r>
      <w:proofErr w:type="spellStart"/>
      <w:r w:rsidRPr="7AD95EAA">
        <w:rPr>
          <w:rFonts w:ascii="Arial" w:hAnsi="Arial" w:cs="Arial"/>
          <w:color w:val="000000" w:themeColor="text1"/>
          <w:sz w:val="20"/>
          <w:szCs w:val="20"/>
        </w:rPr>
        <w:t>Martin</w:t>
      </w:r>
      <w:r w:rsidR="00B03CDF" w:rsidRPr="00B03CDF">
        <w:rPr>
          <w:rFonts w:ascii="Arial" w:hAnsi="Arial" w:cs="Arial"/>
          <w:color w:val="000000" w:themeColor="text1"/>
          <w:sz w:val="20"/>
          <w:szCs w:val="20"/>
        </w:rPr>
        <w:t>ů</w:t>
      </w:r>
      <w:r w:rsidRPr="7AD95EAA">
        <w:rPr>
          <w:rFonts w:ascii="Arial" w:hAnsi="Arial" w:cs="Arial"/>
          <w:color w:val="000000" w:themeColor="text1"/>
          <w:sz w:val="20"/>
          <w:szCs w:val="20"/>
        </w:rPr>
        <w:t>’s</w:t>
      </w:r>
      <w:proofErr w:type="spellEnd"/>
      <w:r w:rsidRPr="7AD95EAA">
        <w:rPr>
          <w:rFonts w:ascii="Arial" w:hAnsi="Arial" w:cs="Arial"/>
          <w:color w:val="000000" w:themeColor="text1"/>
          <w:sz w:val="20"/>
          <w:szCs w:val="20"/>
        </w:rPr>
        <w:t xml:space="preserve"> </w:t>
      </w:r>
      <w:proofErr w:type="gramStart"/>
      <w:r w:rsidRPr="7AD95EAA">
        <w:rPr>
          <w:rFonts w:ascii="Arial" w:hAnsi="Arial" w:cs="Arial"/>
          <w:i/>
          <w:iCs/>
          <w:color w:val="000000" w:themeColor="text1"/>
          <w:sz w:val="20"/>
          <w:szCs w:val="20"/>
        </w:rPr>
        <w:t>The</w:t>
      </w:r>
      <w:proofErr w:type="gramEnd"/>
      <w:r w:rsidRPr="7AD95EAA">
        <w:rPr>
          <w:rFonts w:ascii="Arial" w:hAnsi="Arial" w:cs="Arial"/>
          <w:i/>
          <w:iCs/>
          <w:color w:val="000000" w:themeColor="text1"/>
          <w:sz w:val="20"/>
          <w:szCs w:val="20"/>
        </w:rPr>
        <w:t xml:space="preserve"> Greek Passion</w:t>
      </w:r>
      <w:r w:rsidRPr="7AD95EAA">
        <w:rPr>
          <w:rFonts w:ascii="Arial" w:hAnsi="Arial" w:cs="Arial"/>
          <w:color w:val="000000" w:themeColor="text1"/>
          <w:sz w:val="20"/>
          <w:szCs w:val="20"/>
        </w:rPr>
        <w:t xml:space="preserve">. His role debut as Prince Andrey </w:t>
      </w:r>
      <w:proofErr w:type="spellStart"/>
      <w:r w:rsidRPr="7AD95EAA">
        <w:rPr>
          <w:rFonts w:ascii="Arial" w:hAnsi="Arial" w:cs="Arial"/>
          <w:color w:val="000000" w:themeColor="text1"/>
          <w:sz w:val="20"/>
          <w:szCs w:val="20"/>
        </w:rPr>
        <w:t>Khovansky</w:t>
      </w:r>
      <w:proofErr w:type="spellEnd"/>
      <w:r w:rsidRPr="7AD95EAA">
        <w:rPr>
          <w:rFonts w:ascii="Arial" w:hAnsi="Arial" w:cs="Arial"/>
          <w:color w:val="000000" w:themeColor="text1"/>
          <w:sz w:val="20"/>
          <w:szCs w:val="20"/>
        </w:rPr>
        <w:t xml:space="preserve"> (</w:t>
      </w:r>
      <w:proofErr w:type="spellStart"/>
      <w:r w:rsidRPr="7AD95EAA">
        <w:rPr>
          <w:rFonts w:ascii="Arial" w:hAnsi="Arial" w:cs="Arial"/>
          <w:i/>
          <w:iCs/>
          <w:color w:val="000000" w:themeColor="text1"/>
          <w:sz w:val="20"/>
          <w:szCs w:val="20"/>
        </w:rPr>
        <w:t>Khovanshchina</w:t>
      </w:r>
      <w:proofErr w:type="spellEnd"/>
      <w:r w:rsidRPr="7AD95EAA">
        <w:rPr>
          <w:rFonts w:ascii="Arial" w:hAnsi="Arial" w:cs="Arial"/>
          <w:color w:val="000000" w:themeColor="text1"/>
          <w:sz w:val="20"/>
          <w:szCs w:val="20"/>
        </w:rPr>
        <w:t xml:space="preserve">) at Wiener </w:t>
      </w:r>
      <w:proofErr w:type="spellStart"/>
      <w:r w:rsidRPr="7AD95EAA">
        <w:rPr>
          <w:rFonts w:ascii="Arial" w:hAnsi="Arial" w:cs="Arial"/>
          <w:color w:val="000000" w:themeColor="text1"/>
          <w:sz w:val="20"/>
          <w:szCs w:val="20"/>
        </w:rPr>
        <w:t>Staatsoper</w:t>
      </w:r>
      <w:proofErr w:type="spellEnd"/>
      <w:r w:rsidRPr="7AD95EAA">
        <w:rPr>
          <w:rFonts w:ascii="Arial" w:hAnsi="Arial" w:cs="Arial"/>
          <w:color w:val="000000" w:themeColor="text1"/>
          <w:sz w:val="20"/>
          <w:szCs w:val="20"/>
        </w:rPr>
        <w:t xml:space="preserve"> conducted by </w:t>
      </w:r>
      <w:proofErr w:type="spellStart"/>
      <w:r w:rsidRPr="7AD95EAA">
        <w:rPr>
          <w:rFonts w:ascii="Arial" w:hAnsi="Arial" w:cs="Arial"/>
          <w:color w:val="000000" w:themeColor="text1"/>
          <w:sz w:val="20"/>
          <w:szCs w:val="20"/>
        </w:rPr>
        <w:t>Semyon</w:t>
      </w:r>
      <w:proofErr w:type="spellEnd"/>
      <w:r w:rsidRPr="7AD95EAA">
        <w:rPr>
          <w:rFonts w:ascii="Arial" w:hAnsi="Arial" w:cs="Arial"/>
          <w:color w:val="000000" w:themeColor="text1"/>
          <w:sz w:val="20"/>
          <w:szCs w:val="20"/>
        </w:rPr>
        <w:t xml:space="preserve"> </w:t>
      </w:r>
      <w:proofErr w:type="spellStart"/>
      <w:r w:rsidRPr="7AD95EAA">
        <w:rPr>
          <w:rFonts w:ascii="Arial" w:hAnsi="Arial" w:cs="Arial"/>
          <w:color w:val="000000" w:themeColor="text1"/>
          <w:sz w:val="20"/>
          <w:szCs w:val="20"/>
        </w:rPr>
        <w:t>Bychkov</w:t>
      </w:r>
      <w:proofErr w:type="spellEnd"/>
      <w:r w:rsidRPr="7AD95EAA">
        <w:rPr>
          <w:rFonts w:ascii="Arial" w:hAnsi="Arial" w:cs="Arial"/>
          <w:color w:val="000000" w:themeColor="text1"/>
          <w:sz w:val="20"/>
          <w:szCs w:val="20"/>
        </w:rPr>
        <w:t>, was subsequently seen at London’s Royal Albert Hall as part of the 2017 BBC Proms and he returned to the Metropolitan opera in the 2019/20 season in his role debut as Tambour’ Major (</w:t>
      </w:r>
      <w:r w:rsidRPr="7AD95EAA">
        <w:rPr>
          <w:rFonts w:ascii="Arial" w:hAnsi="Arial" w:cs="Arial"/>
          <w:i/>
          <w:iCs/>
          <w:color w:val="000000" w:themeColor="text1"/>
          <w:sz w:val="20"/>
          <w:szCs w:val="20"/>
        </w:rPr>
        <w:t>Wozzeck</w:t>
      </w:r>
      <w:r w:rsidRPr="7AD95EAA">
        <w:rPr>
          <w:rFonts w:ascii="Arial" w:hAnsi="Arial" w:cs="Arial"/>
          <w:color w:val="000000" w:themeColor="text1"/>
          <w:sz w:val="20"/>
          <w:szCs w:val="20"/>
        </w:rPr>
        <w:t xml:space="preserve">), conducted by Yannick </w:t>
      </w:r>
      <w:proofErr w:type="spellStart"/>
      <w:r w:rsidRPr="7AD95EAA">
        <w:rPr>
          <w:rFonts w:ascii="Arial" w:hAnsi="Arial" w:cs="Arial"/>
          <w:color w:val="000000" w:themeColor="text1"/>
          <w:sz w:val="20"/>
          <w:szCs w:val="20"/>
        </w:rPr>
        <w:t>Nézet-Séguin</w:t>
      </w:r>
      <w:proofErr w:type="spellEnd"/>
      <w:r w:rsidRPr="7AD95EAA">
        <w:rPr>
          <w:rFonts w:ascii="Arial" w:hAnsi="Arial" w:cs="Arial"/>
          <w:color w:val="000000" w:themeColor="text1"/>
          <w:sz w:val="20"/>
          <w:szCs w:val="20"/>
        </w:rPr>
        <w:t xml:space="preserve"> and in William Kentridge’s acclaimed production. </w:t>
      </w:r>
    </w:p>
    <w:p w14:paraId="0D0FB0D2" w14:textId="3C23E265" w:rsidR="7AD95EAA" w:rsidRDefault="7AD95EAA" w:rsidP="594CA714">
      <w:pPr>
        <w:jc w:val="both"/>
        <w:rPr>
          <w:rFonts w:ascii="Arial" w:hAnsi="Arial" w:cs="Arial"/>
          <w:color w:val="000000" w:themeColor="text1"/>
        </w:rPr>
      </w:pPr>
    </w:p>
    <w:p w14:paraId="3DFD3D3A" w14:textId="00B3166F" w:rsidR="7AD95EAA" w:rsidRDefault="7AD95EAA" w:rsidP="594CA714">
      <w:pPr>
        <w:jc w:val="both"/>
        <w:rPr>
          <w:rFonts w:ascii="Arial" w:hAnsi="Arial" w:cs="Arial"/>
          <w:sz w:val="20"/>
          <w:szCs w:val="20"/>
        </w:rPr>
      </w:pPr>
      <w:r w:rsidRPr="594CA714">
        <w:rPr>
          <w:rFonts w:ascii="Arial" w:hAnsi="Arial" w:cs="Arial"/>
          <w:sz w:val="20"/>
          <w:szCs w:val="20"/>
        </w:rPr>
        <w:t xml:space="preserve">Last season, </w:t>
      </w:r>
      <w:proofErr w:type="spellStart"/>
      <w:r w:rsidRPr="594CA714">
        <w:rPr>
          <w:rFonts w:ascii="Arial" w:hAnsi="Arial" w:cs="Arial"/>
          <w:sz w:val="20"/>
          <w:szCs w:val="20"/>
        </w:rPr>
        <w:t>Ventris</w:t>
      </w:r>
      <w:proofErr w:type="spellEnd"/>
      <w:r w:rsidRPr="594CA714">
        <w:rPr>
          <w:rFonts w:ascii="Arial" w:hAnsi="Arial" w:cs="Arial"/>
          <w:sz w:val="20"/>
          <w:szCs w:val="20"/>
        </w:rPr>
        <w:t xml:space="preserve"> revisited his success as Tambour’ Major both in production at the Palau de les Arts Reina Sofia under James Gaffigan and in concert with the Boston Symphony Orchestra and Andris Nelsons in Boston and at Carnegie Hall. The current season includes a return to the role of Erik (</w:t>
      </w:r>
      <w:r w:rsidRPr="594CA714">
        <w:rPr>
          <w:rFonts w:ascii="Arial" w:hAnsi="Arial" w:cs="Arial"/>
          <w:i/>
          <w:iCs/>
          <w:sz w:val="20"/>
          <w:szCs w:val="20"/>
        </w:rPr>
        <w:t xml:space="preserve">Der </w:t>
      </w:r>
      <w:proofErr w:type="spellStart"/>
      <w:r w:rsidRPr="594CA714">
        <w:rPr>
          <w:rFonts w:ascii="Arial" w:hAnsi="Arial" w:cs="Arial"/>
          <w:i/>
          <w:iCs/>
          <w:sz w:val="20"/>
          <w:szCs w:val="20"/>
        </w:rPr>
        <w:t>fliegende</w:t>
      </w:r>
      <w:proofErr w:type="spellEnd"/>
      <w:r w:rsidRPr="594CA714">
        <w:rPr>
          <w:rFonts w:ascii="Arial" w:hAnsi="Arial" w:cs="Arial"/>
          <w:i/>
          <w:iCs/>
          <w:sz w:val="20"/>
          <w:szCs w:val="20"/>
        </w:rPr>
        <w:t xml:space="preserve"> </w:t>
      </w:r>
      <w:proofErr w:type="spellStart"/>
      <w:r w:rsidRPr="594CA714">
        <w:rPr>
          <w:rFonts w:ascii="Arial" w:hAnsi="Arial" w:cs="Arial"/>
          <w:i/>
          <w:iCs/>
          <w:sz w:val="20"/>
          <w:szCs w:val="20"/>
        </w:rPr>
        <w:t>Holländer</w:t>
      </w:r>
      <w:proofErr w:type="spellEnd"/>
      <w:r w:rsidRPr="594CA714">
        <w:rPr>
          <w:rFonts w:ascii="Arial" w:hAnsi="Arial" w:cs="Arial"/>
          <w:i/>
          <w:iCs/>
          <w:sz w:val="20"/>
          <w:szCs w:val="20"/>
        </w:rPr>
        <w:t>)</w:t>
      </w:r>
      <w:r w:rsidRPr="594CA714">
        <w:rPr>
          <w:rFonts w:ascii="Arial" w:hAnsi="Arial" w:cs="Arial"/>
          <w:sz w:val="20"/>
          <w:szCs w:val="20"/>
        </w:rPr>
        <w:t xml:space="preserve"> for both Canadian Opera Company under Johannes Debus and Vancouver Opera, and Parsifal with </w:t>
      </w:r>
      <w:proofErr w:type="spellStart"/>
      <w:r w:rsidRPr="594CA714">
        <w:rPr>
          <w:rFonts w:ascii="Arial" w:hAnsi="Arial" w:cs="Arial"/>
          <w:sz w:val="20"/>
          <w:szCs w:val="20"/>
        </w:rPr>
        <w:t>Orquesta</w:t>
      </w:r>
      <w:proofErr w:type="spellEnd"/>
      <w:r w:rsidRPr="594CA714">
        <w:rPr>
          <w:rFonts w:ascii="Arial" w:hAnsi="Arial" w:cs="Arial"/>
          <w:sz w:val="20"/>
          <w:szCs w:val="20"/>
        </w:rPr>
        <w:t xml:space="preserve"> de Extremadura under Pablo Heras-Casado.</w:t>
      </w:r>
    </w:p>
    <w:p w14:paraId="7B01520A" w14:textId="5102E220" w:rsidR="7AD95EAA" w:rsidRDefault="7AD95EAA" w:rsidP="7AD95EAA">
      <w:pPr>
        <w:jc w:val="both"/>
        <w:rPr>
          <w:rFonts w:ascii="Arial" w:hAnsi="Arial" w:cs="Arial"/>
          <w:color w:val="000000" w:themeColor="text1"/>
        </w:rPr>
      </w:pPr>
    </w:p>
    <w:sectPr w:rsidR="7AD95EAA"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0C5D84" w:rsidRDefault="000C5D84" w:rsidP="00005774">
      <w:r>
        <w:separator/>
      </w:r>
    </w:p>
  </w:endnote>
  <w:endnote w:type="continuationSeparator" w:id="0">
    <w:p w14:paraId="72A3D3EC" w14:textId="77777777" w:rsidR="000C5D84" w:rsidRDefault="000C5D84"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9E58" w14:textId="77777777" w:rsidR="006D33B1" w:rsidRPr="004512EC" w:rsidRDefault="006E073B" w:rsidP="009C2271">
    <w:pPr>
      <w:ind w:right="26"/>
      <w:rPr>
        <w:rFonts w:ascii="Arial" w:hAnsi="Arial" w:cs="Arial"/>
        <w:sz w:val="20"/>
        <w:szCs w:val="20"/>
      </w:rPr>
    </w:pPr>
    <w:r>
      <w:rPr>
        <w:rFonts w:ascii="Arial" w:hAnsi="Arial" w:cs="Arial"/>
        <w:sz w:val="20"/>
        <w:szCs w:val="20"/>
      </w:rPr>
      <w:t>2</w:t>
    </w:r>
    <w:r w:rsidR="00013CDB">
      <w:rPr>
        <w:rFonts w:ascii="Arial" w:hAnsi="Arial" w:cs="Arial"/>
        <w:sz w:val="20"/>
        <w:szCs w:val="20"/>
      </w:rPr>
      <w:t>02</w:t>
    </w:r>
    <w:r w:rsidR="00884828">
      <w:rPr>
        <w:rFonts w:ascii="Arial" w:hAnsi="Arial" w:cs="Arial"/>
        <w:sz w:val="20"/>
        <w:szCs w:val="20"/>
      </w:rPr>
      <w:t>2/2</w:t>
    </w:r>
    <w:r w:rsidR="00013CDB">
      <w:rPr>
        <w:rFonts w:ascii="Arial" w:hAnsi="Arial" w:cs="Arial"/>
        <w:sz w:val="20"/>
        <w:szCs w:val="20"/>
      </w:rPr>
      <w:t>023</w:t>
    </w:r>
    <w:r w:rsidR="006D33B1" w:rsidRPr="004512EC">
      <w:rPr>
        <w:rFonts w:ascii="Arial" w:hAnsi="Arial" w:cs="Arial"/>
        <w:sz w:val="20"/>
        <w:szCs w:val="20"/>
      </w:rPr>
      <w:t xml:space="preserve"> season only. Please contact </w:t>
    </w:r>
    <w:proofErr w:type="spellStart"/>
    <w:r w:rsidR="006D33B1" w:rsidRPr="004512EC">
      <w:rPr>
        <w:rFonts w:ascii="Arial" w:hAnsi="Arial" w:cs="Arial"/>
        <w:sz w:val="20"/>
        <w:szCs w:val="20"/>
      </w:rPr>
      <w:t>HarrisonParrott</w:t>
    </w:r>
    <w:proofErr w:type="spellEnd"/>
    <w:r w:rsidR="006D33B1" w:rsidRPr="004512EC">
      <w:rPr>
        <w:rFonts w:ascii="Arial" w:hAnsi="Arial" w:cs="Arial"/>
        <w:sz w:val="20"/>
        <w:szCs w:val="20"/>
      </w:rPr>
      <w:t xml:space="preserve"> if you wish to edit this biography.</w:t>
    </w:r>
  </w:p>
  <w:p w14:paraId="5A39BBE3" w14:textId="77777777" w:rsidR="006D33B1" w:rsidRDefault="006D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0C5D84" w:rsidRDefault="000C5D84" w:rsidP="00005774">
      <w:r>
        <w:separator/>
      </w:r>
    </w:p>
  </w:footnote>
  <w:footnote w:type="continuationSeparator" w:id="0">
    <w:p w14:paraId="0E27B00A" w14:textId="77777777" w:rsidR="000C5D84" w:rsidRDefault="000C5D84"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7E04" w14:textId="77777777" w:rsidR="006D33B1" w:rsidRPr="00005774" w:rsidRDefault="00D73577" w:rsidP="00005774">
    <w:pPr>
      <w:pStyle w:val="Header"/>
    </w:pPr>
    <w:r>
      <w:rPr>
        <w:noProof/>
      </w:rPr>
      <w:drawing>
        <wp:anchor distT="0" distB="0" distL="114300" distR="114300" simplePos="0" relativeHeight="251657728" behindDoc="0" locked="0" layoutInCell="1" allowOverlap="1" wp14:anchorId="1F797161" wp14:editId="07777777">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02C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6577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3CDB"/>
    <w:rsid w:val="00023374"/>
    <w:rsid w:val="00034D27"/>
    <w:rsid w:val="00037352"/>
    <w:rsid w:val="000708AD"/>
    <w:rsid w:val="00075069"/>
    <w:rsid w:val="00084FFE"/>
    <w:rsid w:val="000A60EA"/>
    <w:rsid w:val="000C5B29"/>
    <w:rsid w:val="000C5D84"/>
    <w:rsid w:val="0010703D"/>
    <w:rsid w:val="00163F85"/>
    <w:rsid w:val="00173FC3"/>
    <w:rsid w:val="001B2B4A"/>
    <w:rsid w:val="00214A92"/>
    <w:rsid w:val="0022689F"/>
    <w:rsid w:val="00226DB1"/>
    <w:rsid w:val="002335BA"/>
    <w:rsid w:val="00271804"/>
    <w:rsid w:val="002945F9"/>
    <w:rsid w:val="002974EE"/>
    <w:rsid w:val="002B58E0"/>
    <w:rsid w:val="002E3F49"/>
    <w:rsid w:val="00332294"/>
    <w:rsid w:val="00337254"/>
    <w:rsid w:val="003443EC"/>
    <w:rsid w:val="00396C26"/>
    <w:rsid w:val="003B7C7B"/>
    <w:rsid w:val="003C795D"/>
    <w:rsid w:val="003D02BF"/>
    <w:rsid w:val="003F4A02"/>
    <w:rsid w:val="00432BE3"/>
    <w:rsid w:val="004512EC"/>
    <w:rsid w:val="004914ED"/>
    <w:rsid w:val="004A5AD7"/>
    <w:rsid w:val="004C6B8D"/>
    <w:rsid w:val="004D0DAD"/>
    <w:rsid w:val="004D0EC9"/>
    <w:rsid w:val="00523985"/>
    <w:rsid w:val="005421D3"/>
    <w:rsid w:val="00550BE0"/>
    <w:rsid w:val="0055240C"/>
    <w:rsid w:val="005B7BE9"/>
    <w:rsid w:val="005C1B1A"/>
    <w:rsid w:val="005C6708"/>
    <w:rsid w:val="005E46BF"/>
    <w:rsid w:val="00605292"/>
    <w:rsid w:val="006060AE"/>
    <w:rsid w:val="00616614"/>
    <w:rsid w:val="00663A9C"/>
    <w:rsid w:val="00696E56"/>
    <w:rsid w:val="006A102E"/>
    <w:rsid w:val="006B0B3D"/>
    <w:rsid w:val="006B6466"/>
    <w:rsid w:val="006D33B1"/>
    <w:rsid w:val="006D523A"/>
    <w:rsid w:val="006E073B"/>
    <w:rsid w:val="006E7227"/>
    <w:rsid w:val="00730569"/>
    <w:rsid w:val="00763F51"/>
    <w:rsid w:val="00774565"/>
    <w:rsid w:val="00786AF4"/>
    <w:rsid w:val="007A0DF7"/>
    <w:rsid w:val="007D3148"/>
    <w:rsid w:val="0080170E"/>
    <w:rsid w:val="008176F9"/>
    <w:rsid w:val="00842EFD"/>
    <w:rsid w:val="00855165"/>
    <w:rsid w:val="00864F3E"/>
    <w:rsid w:val="00865834"/>
    <w:rsid w:val="00865C27"/>
    <w:rsid w:val="00884828"/>
    <w:rsid w:val="008E3BA9"/>
    <w:rsid w:val="00944C08"/>
    <w:rsid w:val="00947930"/>
    <w:rsid w:val="0096113D"/>
    <w:rsid w:val="009A529F"/>
    <w:rsid w:val="009A54BD"/>
    <w:rsid w:val="009C2271"/>
    <w:rsid w:val="009D18DD"/>
    <w:rsid w:val="009E1319"/>
    <w:rsid w:val="00A613F2"/>
    <w:rsid w:val="00A71DDC"/>
    <w:rsid w:val="00AB3680"/>
    <w:rsid w:val="00AD0F34"/>
    <w:rsid w:val="00AF3A4C"/>
    <w:rsid w:val="00B03CDF"/>
    <w:rsid w:val="00B27E2A"/>
    <w:rsid w:val="00B936A5"/>
    <w:rsid w:val="00BB43A3"/>
    <w:rsid w:val="00BD26B4"/>
    <w:rsid w:val="00BF48A2"/>
    <w:rsid w:val="00C219A1"/>
    <w:rsid w:val="00C401AC"/>
    <w:rsid w:val="00C5324C"/>
    <w:rsid w:val="00C54FBE"/>
    <w:rsid w:val="00C6596F"/>
    <w:rsid w:val="00C8665A"/>
    <w:rsid w:val="00CA7347"/>
    <w:rsid w:val="00CD78AF"/>
    <w:rsid w:val="00CE64A1"/>
    <w:rsid w:val="00D039D3"/>
    <w:rsid w:val="00D1340B"/>
    <w:rsid w:val="00D23858"/>
    <w:rsid w:val="00D2717D"/>
    <w:rsid w:val="00D375D4"/>
    <w:rsid w:val="00D44C25"/>
    <w:rsid w:val="00D73577"/>
    <w:rsid w:val="00DB4132"/>
    <w:rsid w:val="00DC593F"/>
    <w:rsid w:val="00DD74EC"/>
    <w:rsid w:val="00DE26B1"/>
    <w:rsid w:val="00E03B3C"/>
    <w:rsid w:val="00E31605"/>
    <w:rsid w:val="00E32694"/>
    <w:rsid w:val="00ED5835"/>
    <w:rsid w:val="00EF28AF"/>
    <w:rsid w:val="00F23FE2"/>
    <w:rsid w:val="00F252C8"/>
    <w:rsid w:val="00F259BF"/>
    <w:rsid w:val="00F3321B"/>
    <w:rsid w:val="00F518B8"/>
    <w:rsid w:val="00F971CD"/>
    <w:rsid w:val="0CBAE091"/>
    <w:rsid w:val="1473A343"/>
    <w:rsid w:val="16E677CD"/>
    <w:rsid w:val="29FE074B"/>
    <w:rsid w:val="31FF45F3"/>
    <w:rsid w:val="32DC0990"/>
    <w:rsid w:val="36EEE7F2"/>
    <w:rsid w:val="584C2EB3"/>
    <w:rsid w:val="594CA714"/>
    <w:rsid w:val="6A17FE30"/>
    <w:rsid w:val="6E105E36"/>
    <w:rsid w:val="752A1F2A"/>
    <w:rsid w:val="7AD95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F3D4"/>
  <w15:chartTrackingRefBased/>
  <w15:docId w15:val="{217BC2FE-9F8F-4DC8-A530-F2CE2504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qFormat/>
    <w:rsid w:val="00B936A5"/>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hidden">
    <w:name w:val="hidden"/>
    <w:basedOn w:val="DefaultParagraphFont"/>
    <w:rsid w:val="00D1340B"/>
  </w:style>
  <w:style w:type="character" w:customStyle="1" w:styleId="apple-converted-space">
    <w:name w:val="apple-converted-space"/>
    <w:basedOn w:val="DefaultParagraphFont"/>
    <w:rsid w:val="0096113D"/>
  </w:style>
  <w:style w:type="character" w:styleId="Emphasis">
    <w:name w:val="Emphasis"/>
    <w:qFormat/>
    <w:rsid w:val="00C219A1"/>
    <w:rPr>
      <w:i/>
      <w:iCs/>
    </w:rPr>
  </w:style>
  <w:style w:type="character" w:customStyle="1" w:styleId="grsslicetext">
    <w:name w:val="grsslicetext"/>
    <w:basedOn w:val="DefaultParagraphFont"/>
    <w:rsid w:val="00786AF4"/>
  </w:style>
  <w:style w:type="paragraph" w:styleId="BalloonText">
    <w:name w:val="Balloon Text"/>
    <w:basedOn w:val="Normal"/>
    <w:link w:val="BalloonTextChar"/>
    <w:uiPriority w:val="99"/>
    <w:semiHidden/>
    <w:unhideWhenUsed/>
    <w:rsid w:val="009A529F"/>
    <w:rPr>
      <w:rFonts w:ascii="Lucida Grande" w:hAnsi="Lucida Grande" w:cs="Lucida Grande"/>
      <w:sz w:val="18"/>
      <w:szCs w:val="18"/>
    </w:rPr>
  </w:style>
  <w:style w:type="character" w:customStyle="1" w:styleId="BalloonTextChar">
    <w:name w:val="Balloon Text Char"/>
    <w:link w:val="BalloonText"/>
    <w:uiPriority w:val="99"/>
    <w:semiHidden/>
    <w:rsid w:val="009A529F"/>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701">
      <w:bodyDiv w:val="1"/>
      <w:marLeft w:val="0"/>
      <w:marRight w:val="0"/>
      <w:marTop w:val="0"/>
      <w:marBottom w:val="0"/>
      <w:divBdr>
        <w:top w:val="none" w:sz="0" w:space="0" w:color="auto"/>
        <w:left w:val="none" w:sz="0" w:space="0" w:color="auto"/>
        <w:bottom w:val="none" w:sz="0" w:space="0" w:color="auto"/>
        <w:right w:val="none" w:sz="0" w:space="0" w:color="auto"/>
      </w:divBdr>
    </w:div>
    <w:div w:id="173112818">
      <w:bodyDiv w:val="1"/>
      <w:marLeft w:val="0"/>
      <w:marRight w:val="0"/>
      <w:marTop w:val="0"/>
      <w:marBottom w:val="0"/>
      <w:divBdr>
        <w:top w:val="none" w:sz="0" w:space="0" w:color="auto"/>
        <w:left w:val="none" w:sz="0" w:space="0" w:color="auto"/>
        <w:bottom w:val="none" w:sz="0" w:space="0" w:color="auto"/>
        <w:right w:val="none" w:sz="0" w:space="0" w:color="auto"/>
      </w:divBdr>
    </w:div>
    <w:div w:id="319232487">
      <w:bodyDiv w:val="1"/>
      <w:marLeft w:val="0"/>
      <w:marRight w:val="0"/>
      <w:marTop w:val="0"/>
      <w:marBottom w:val="0"/>
      <w:divBdr>
        <w:top w:val="none" w:sz="0" w:space="0" w:color="auto"/>
        <w:left w:val="none" w:sz="0" w:space="0" w:color="auto"/>
        <w:bottom w:val="none" w:sz="0" w:space="0" w:color="auto"/>
        <w:right w:val="none" w:sz="0" w:space="0" w:color="auto"/>
      </w:divBdr>
    </w:div>
    <w:div w:id="940333525">
      <w:bodyDiv w:val="1"/>
      <w:marLeft w:val="0"/>
      <w:marRight w:val="0"/>
      <w:marTop w:val="0"/>
      <w:marBottom w:val="0"/>
      <w:divBdr>
        <w:top w:val="none" w:sz="0" w:space="0" w:color="auto"/>
        <w:left w:val="none" w:sz="0" w:space="0" w:color="auto"/>
        <w:bottom w:val="none" w:sz="0" w:space="0" w:color="auto"/>
        <w:right w:val="none" w:sz="0" w:space="0" w:color="auto"/>
      </w:divBdr>
    </w:div>
    <w:div w:id="1390299070">
      <w:bodyDiv w:val="1"/>
      <w:marLeft w:val="0"/>
      <w:marRight w:val="0"/>
      <w:marTop w:val="0"/>
      <w:marBottom w:val="0"/>
      <w:divBdr>
        <w:top w:val="none" w:sz="0" w:space="0" w:color="auto"/>
        <w:left w:val="none" w:sz="0" w:space="0" w:color="auto"/>
        <w:bottom w:val="none" w:sz="0" w:space="0" w:color="auto"/>
        <w:right w:val="none" w:sz="0" w:space="0" w:color="auto"/>
      </w:divBdr>
    </w:div>
    <w:div w:id="1428383408">
      <w:bodyDiv w:val="1"/>
      <w:marLeft w:val="0"/>
      <w:marRight w:val="0"/>
      <w:marTop w:val="0"/>
      <w:marBottom w:val="0"/>
      <w:divBdr>
        <w:top w:val="none" w:sz="0" w:space="0" w:color="auto"/>
        <w:left w:val="none" w:sz="0" w:space="0" w:color="auto"/>
        <w:bottom w:val="none" w:sz="0" w:space="0" w:color="auto"/>
        <w:right w:val="none" w:sz="0" w:space="0" w:color="auto"/>
      </w:divBdr>
    </w:div>
    <w:div w:id="1504005096">
      <w:bodyDiv w:val="1"/>
      <w:marLeft w:val="0"/>
      <w:marRight w:val="0"/>
      <w:marTop w:val="0"/>
      <w:marBottom w:val="0"/>
      <w:divBdr>
        <w:top w:val="none" w:sz="0" w:space="0" w:color="auto"/>
        <w:left w:val="none" w:sz="0" w:space="0" w:color="auto"/>
        <w:bottom w:val="none" w:sz="0" w:space="0" w:color="auto"/>
        <w:right w:val="none" w:sz="0" w:space="0" w:color="auto"/>
      </w:divBdr>
    </w:div>
    <w:div w:id="1921718067">
      <w:bodyDiv w:val="1"/>
      <w:marLeft w:val="0"/>
      <w:marRight w:val="0"/>
      <w:marTop w:val="0"/>
      <w:marBottom w:val="0"/>
      <w:divBdr>
        <w:top w:val="none" w:sz="0" w:space="0" w:color="auto"/>
        <w:left w:val="none" w:sz="0" w:space="0" w:color="auto"/>
        <w:bottom w:val="none" w:sz="0" w:space="0" w:color="auto"/>
        <w:right w:val="none" w:sz="0" w:space="0" w:color="auto"/>
      </w:divBdr>
    </w:div>
    <w:div w:id="1954356633">
      <w:bodyDiv w:val="1"/>
      <w:marLeft w:val="0"/>
      <w:marRight w:val="0"/>
      <w:marTop w:val="0"/>
      <w:marBottom w:val="0"/>
      <w:divBdr>
        <w:top w:val="none" w:sz="0" w:space="0" w:color="auto"/>
        <w:left w:val="none" w:sz="0" w:space="0" w:color="auto"/>
        <w:bottom w:val="none" w:sz="0" w:space="0" w:color="auto"/>
        <w:right w:val="none" w:sz="0" w:space="0" w:color="auto"/>
      </w:divBdr>
    </w:div>
    <w:div w:id="21366767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2823</Characters>
  <Application>Microsoft Office Word</Application>
  <DocSecurity>0</DocSecurity>
  <Lines>23</Lines>
  <Paragraphs>6</Paragraphs>
  <ScaleCrop>false</ScaleCrop>
  <Company>Harrison Parrott Ltd</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Fiona Livingston</cp:lastModifiedBy>
  <cp:revision>6</cp:revision>
  <cp:lastPrinted>2014-09-08T22:33:00Z</cp:lastPrinted>
  <dcterms:created xsi:type="dcterms:W3CDTF">2022-08-08T09:26:00Z</dcterms:created>
  <dcterms:modified xsi:type="dcterms:W3CDTF">2022-09-08T14:19:00Z</dcterms:modified>
</cp:coreProperties>
</file>