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13D6" w14:textId="77777777" w:rsidR="00E3642B" w:rsidRPr="00201BCA" w:rsidRDefault="00E3642B" w:rsidP="00E3642B">
      <w:pPr>
        <w:ind w:right="-489"/>
        <w:rPr>
          <w:rFonts w:ascii="Arial" w:hAnsi="Arial" w:cs="Arial"/>
          <w:noProof/>
          <w:sz w:val="20"/>
          <w:szCs w:val="20"/>
        </w:rPr>
      </w:pPr>
      <w:bookmarkStart w:id="0" w:name="OLE_LINK1"/>
      <w:bookmarkStart w:id="1" w:name="OLE_LINK2"/>
      <w:r w:rsidRPr="00201BCA">
        <w:rPr>
          <w:rFonts w:ascii="Arial" w:hAnsi="Arial" w:cs="Arial"/>
          <w:noProof/>
          <w:sz w:val="40"/>
          <w:szCs w:val="40"/>
        </w:rPr>
        <w:t>Santtu-Matias Rouvali</w:t>
      </w:r>
      <w:r w:rsidRPr="00201BCA">
        <w:rPr>
          <w:rFonts w:ascii="Arial" w:hAnsi="Arial" w:cs="Arial"/>
          <w:noProof/>
          <w:sz w:val="20"/>
          <w:szCs w:val="20"/>
        </w:rPr>
        <w:br/>
      </w:r>
      <w:r w:rsidRPr="00201BCA">
        <w:rPr>
          <w:rFonts w:ascii="Arial" w:hAnsi="Arial" w:cs="Arial"/>
          <w:noProof/>
          <w:sz w:val="34"/>
          <w:szCs w:val="34"/>
        </w:rPr>
        <w:t>Conductor</w:t>
      </w:r>
    </w:p>
    <w:bookmarkEnd w:id="0"/>
    <w:bookmarkEnd w:id="1"/>
    <w:p w14:paraId="537AB43C" w14:textId="77777777" w:rsidR="00E3642B" w:rsidRPr="00663C67" w:rsidRDefault="00E3642B" w:rsidP="00E3642B">
      <w:pPr>
        <w:spacing w:before="100" w:beforeAutospacing="1" w:after="100" w:afterAutospacing="1"/>
        <w:ind w:right="-489"/>
        <w:jc w:val="both"/>
        <w:rPr>
          <w:rFonts w:ascii="Arial" w:hAnsi="Arial" w:cs="Arial"/>
          <w:sz w:val="20"/>
          <w:szCs w:val="20"/>
        </w:rPr>
      </w:pPr>
      <w:r w:rsidRPr="00663C67">
        <w:rPr>
          <w:rFonts w:ascii="Arial" w:hAnsi="Arial" w:cs="Arial"/>
          <w:sz w:val="20"/>
          <w:szCs w:val="20"/>
        </w:rPr>
        <w:t xml:space="preserve">‘The music-making positively blazes’ </w:t>
      </w:r>
      <w:r w:rsidRPr="00663C67">
        <w:rPr>
          <w:rFonts w:ascii="Arial" w:hAnsi="Arial" w:cs="Arial"/>
          <w:i/>
          <w:iCs/>
          <w:sz w:val="20"/>
          <w:szCs w:val="20"/>
        </w:rPr>
        <w:t>The Times</w:t>
      </w:r>
      <w:r w:rsidRPr="00663C67">
        <w:rPr>
          <w:rFonts w:ascii="Arial" w:hAnsi="Arial" w:cs="Arial"/>
          <w:sz w:val="20"/>
          <w:szCs w:val="20"/>
        </w:rPr>
        <w:t xml:space="preserve"> </w:t>
      </w:r>
    </w:p>
    <w:p w14:paraId="2561442E" w14:textId="77777777" w:rsidR="00E3642B" w:rsidRPr="00663C67" w:rsidRDefault="00E3642B" w:rsidP="00E3642B">
      <w:pPr>
        <w:ind w:right="-489"/>
        <w:jc w:val="both"/>
        <w:rPr>
          <w:rFonts w:ascii="Arial" w:hAnsi="Arial" w:cs="Arial"/>
          <w:sz w:val="20"/>
          <w:szCs w:val="20"/>
        </w:rPr>
      </w:pPr>
      <w:r w:rsidRPr="00663C67">
        <w:rPr>
          <w:rFonts w:ascii="Arial" w:hAnsi="Arial" w:cs="Arial"/>
          <w:sz w:val="20"/>
          <w:szCs w:val="20"/>
        </w:rPr>
        <w:t xml:space="preserve">In the 2022/23 season </w:t>
      </w:r>
      <w:proofErr w:type="spellStart"/>
      <w:r w:rsidRPr="00663C67">
        <w:rPr>
          <w:rFonts w:ascii="Arial" w:hAnsi="Arial" w:cs="Arial"/>
          <w:sz w:val="20"/>
          <w:szCs w:val="20"/>
        </w:rPr>
        <w:t>Santtu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-Matias </w:t>
      </w:r>
      <w:proofErr w:type="spellStart"/>
      <w:r w:rsidRPr="00663C67">
        <w:rPr>
          <w:rFonts w:ascii="Arial" w:hAnsi="Arial" w:cs="Arial"/>
          <w:sz w:val="20"/>
          <w:szCs w:val="20"/>
        </w:rPr>
        <w:t>Rouvali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 starts his second year as Principal Conductor of the </w:t>
      </w:r>
      <w:proofErr w:type="spellStart"/>
      <w:r w:rsidRPr="00663C67">
        <w:rPr>
          <w:rFonts w:ascii="Arial" w:hAnsi="Arial" w:cs="Arial"/>
          <w:sz w:val="20"/>
          <w:szCs w:val="20"/>
        </w:rPr>
        <w:t>Philharmonia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 Orchestra and continues as Chief Conductor of Gothenburg Symphony, alongside his longstanding Chief Conductor and Artistic Director position with Tampere Philharmonic Orchestra close to his home in Finland. </w:t>
      </w:r>
    </w:p>
    <w:p w14:paraId="1F815F25" w14:textId="77777777" w:rsidR="00E3642B" w:rsidRPr="00663C67" w:rsidRDefault="00E3642B" w:rsidP="00E3642B">
      <w:pPr>
        <w:ind w:right="-489"/>
        <w:jc w:val="both"/>
        <w:rPr>
          <w:rFonts w:ascii="Arial" w:hAnsi="Arial" w:cs="Arial"/>
          <w:sz w:val="20"/>
          <w:szCs w:val="20"/>
        </w:rPr>
      </w:pPr>
    </w:p>
    <w:p w14:paraId="412BDE64" w14:textId="77777777" w:rsidR="00E3642B" w:rsidRPr="00663C67" w:rsidRDefault="00E3642B" w:rsidP="00E3642B">
      <w:pPr>
        <w:ind w:right="-489"/>
        <w:jc w:val="both"/>
        <w:rPr>
          <w:rFonts w:ascii="Arial" w:hAnsi="Arial" w:cs="Arial"/>
          <w:color w:val="121212"/>
          <w:sz w:val="20"/>
          <w:szCs w:val="20"/>
          <w:shd w:val="clear" w:color="auto" w:fill="FFFFFF"/>
        </w:rPr>
      </w:pPr>
      <w:r w:rsidRPr="00663C67">
        <w:rPr>
          <w:rFonts w:ascii="Arial" w:hAnsi="Arial" w:cs="Arial"/>
          <w:sz w:val="20"/>
          <w:szCs w:val="20"/>
        </w:rPr>
        <w:t xml:space="preserve">In summer 2022, </w:t>
      </w:r>
      <w:proofErr w:type="spellStart"/>
      <w:r w:rsidRPr="00663C67">
        <w:rPr>
          <w:rFonts w:ascii="Arial" w:hAnsi="Arial" w:cs="Arial"/>
          <w:sz w:val="20"/>
          <w:szCs w:val="20"/>
        </w:rPr>
        <w:t>Rouvali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 made his BBC Proms debut with the </w:t>
      </w:r>
      <w:proofErr w:type="spellStart"/>
      <w:r w:rsidRPr="00663C67">
        <w:rPr>
          <w:rFonts w:ascii="Arial" w:hAnsi="Arial" w:cs="Arial"/>
          <w:sz w:val="20"/>
          <w:szCs w:val="20"/>
        </w:rPr>
        <w:t>Philharmonia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 Orchestra, performing the European premiere of a new violin concerto, </w:t>
      </w:r>
      <w:r w:rsidRPr="007A1765">
        <w:rPr>
          <w:rFonts w:ascii="Arial" w:hAnsi="Arial" w:cs="Arial"/>
          <w:i/>
          <w:iCs/>
          <w:sz w:val="20"/>
          <w:szCs w:val="20"/>
        </w:rPr>
        <w:t>Procession</w:t>
      </w:r>
      <w:r w:rsidRPr="00663C67">
        <w:rPr>
          <w:rFonts w:ascii="Arial" w:hAnsi="Arial" w:cs="Arial"/>
          <w:sz w:val="20"/>
          <w:szCs w:val="20"/>
        </w:rPr>
        <w:t xml:space="preserve">, by Missy </w:t>
      </w:r>
      <w:proofErr w:type="spellStart"/>
      <w:r w:rsidRPr="00663C67">
        <w:rPr>
          <w:rFonts w:ascii="Arial" w:hAnsi="Arial" w:cs="Arial"/>
          <w:sz w:val="20"/>
          <w:szCs w:val="20"/>
        </w:rPr>
        <w:t>Mazzoli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 with Jennifer Koh, alongside </w:t>
      </w:r>
      <w:r w:rsidRPr="00663C67">
        <w:rPr>
          <w:rFonts w:ascii="Arial" w:hAnsi="Arial" w:cs="Arial"/>
          <w:color w:val="121212"/>
          <w:sz w:val="20"/>
          <w:szCs w:val="20"/>
          <w:shd w:val="clear" w:color="auto" w:fill="FFFFFF"/>
        </w:rPr>
        <w:t xml:space="preserve">extracts from </w:t>
      </w:r>
      <w:r w:rsidRPr="00663C67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Tchaikovsky’s</w:t>
      </w:r>
      <w:r w:rsidRPr="00663C67">
        <w:rPr>
          <w:rFonts w:ascii="Arial" w:hAnsi="Arial" w:cs="Arial"/>
          <w:color w:val="121212"/>
          <w:sz w:val="20"/>
          <w:szCs w:val="20"/>
          <w:shd w:val="clear" w:color="auto" w:fill="FFFFFF"/>
        </w:rPr>
        <w:t> </w:t>
      </w:r>
      <w:r w:rsidRPr="007A1765">
        <w:rPr>
          <w:rFonts w:ascii="Arial" w:hAnsi="Arial" w:cs="Arial"/>
          <w:i/>
          <w:iCs/>
          <w:color w:val="121212"/>
          <w:sz w:val="20"/>
          <w:szCs w:val="20"/>
          <w:shd w:val="clear" w:color="auto" w:fill="FFFFFF"/>
        </w:rPr>
        <w:t>Swan Lake</w:t>
      </w:r>
      <w:r w:rsidRPr="00663C67">
        <w:rPr>
          <w:rFonts w:ascii="Arial" w:hAnsi="Arial" w:cs="Arial"/>
          <w:color w:val="121212"/>
          <w:sz w:val="20"/>
          <w:szCs w:val="20"/>
          <w:shd w:val="clear" w:color="auto" w:fill="FFFFFF"/>
        </w:rPr>
        <w:t xml:space="preserve"> and Prokofiev’s </w:t>
      </w:r>
      <w:r w:rsidRPr="007A1765">
        <w:rPr>
          <w:rFonts w:ascii="Arial" w:hAnsi="Arial" w:cs="Arial"/>
          <w:i/>
          <w:iCs/>
          <w:color w:val="121212"/>
          <w:sz w:val="20"/>
          <w:szCs w:val="20"/>
          <w:shd w:val="clear" w:color="auto" w:fill="FFFFFF"/>
        </w:rPr>
        <w:t>Romeo and Juliet</w:t>
      </w:r>
      <w:r w:rsidRPr="00663C67">
        <w:rPr>
          <w:rFonts w:ascii="Arial" w:hAnsi="Arial" w:cs="Arial"/>
          <w:color w:val="121212"/>
          <w:sz w:val="20"/>
          <w:szCs w:val="20"/>
          <w:shd w:val="clear" w:color="auto" w:fill="FFFFFF"/>
        </w:rPr>
        <w:t xml:space="preserve">. </w:t>
      </w:r>
    </w:p>
    <w:p w14:paraId="4AFF74E6" w14:textId="77777777" w:rsidR="00E3642B" w:rsidRPr="007A1765" w:rsidRDefault="00E3642B" w:rsidP="00E3642B">
      <w:pPr>
        <w:pStyle w:val="NormalWeb"/>
        <w:ind w:right="-489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663C67">
        <w:rPr>
          <w:rFonts w:ascii="Arial" w:hAnsi="Arial" w:cs="Arial"/>
          <w:color w:val="000000"/>
          <w:sz w:val="20"/>
          <w:szCs w:val="20"/>
          <w:lang w:val="en-GB"/>
        </w:rPr>
        <w:t>Throughout this season</w:t>
      </w:r>
      <w:r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663C67">
        <w:rPr>
          <w:rFonts w:ascii="Arial" w:hAnsi="Arial" w:cs="Arial"/>
          <w:color w:val="000000"/>
          <w:sz w:val="20"/>
          <w:szCs w:val="20"/>
          <w:lang w:val="en-GB"/>
        </w:rPr>
        <w:t xml:space="preserve"> he continues his relationships with top level orchestras across Europe, including </w:t>
      </w:r>
      <w:r w:rsidRPr="00663C67">
        <w:rPr>
          <w:rFonts w:ascii="Arial" w:hAnsi="Arial" w:cs="Arial"/>
          <w:color w:val="000000"/>
          <w:sz w:val="20"/>
          <w:szCs w:val="20"/>
        </w:rPr>
        <w:t>Berlin</w:t>
      </w:r>
      <w:r>
        <w:rPr>
          <w:rFonts w:ascii="Arial" w:hAnsi="Arial" w:cs="Arial"/>
          <w:color w:val="000000"/>
          <w:sz w:val="20"/>
          <w:szCs w:val="20"/>
        </w:rPr>
        <w:t>er</w:t>
      </w:r>
      <w:r w:rsidRPr="00663C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Philharmoni</w:t>
      </w:r>
      <w:r>
        <w:rPr>
          <w:rFonts w:ascii="Arial" w:hAnsi="Arial" w:cs="Arial"/>
          <w:color w:val="000000"/>
          <w:sz w:val="20"/>
          <w:szCs w:val="20"/>
        </w:rPr>
        <w:t>ker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Wiener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Symphoniker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, Royal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Concertgebouw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Orchestra and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ü</w:t>
      </w:r>
      <w:r w:rsidRPr="00663C67"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hAnsi="Arial" w:cs="Arial"/>
          <w:color w:val="000000"/>
          <w:sz w:val="20"/>
          <w:szCs w:val="20"/>
        </w:rPr>
        <w:t>ner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Philharmoni</w:t>
      </w:r>
      <w:r>
        <w:rPr>
          <w:rFonts w:ascii="Arial" w:hAnsi="Arial" w:cs="Arial"/>
          <w:color w:val="000000"/>
          <w:sz w:val="20"/>
          <w:szCs w:val="20"/>
        </w:rPr>
        <w:t>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Pr="00663C67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well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returning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to the New York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Philharmonic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for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his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annual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visits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. He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works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soloists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including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A1765">
        <w:rPr>
          <w:rFonts w:ascii="Arial" w:hAnsi="Arial" w:cs="Arial"/>
          <w:color w:val="000000"/>
          <w:sz w:val="20"/>
          <w:szCs w:val="20"/>
        </w:rPr>
        <w:t>Víkingur</w:t>
      </w:r>
      <w:proofErr w:type="spellEnd"/>
      <w:r w:rsidRPr="007A17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A1765">
        <w:rPr>
          <w:rFonts w:ascii="Arial" w:hAnsi="Arial" w:cs="Arial"/>
          <w:color w:val="000000"/>
          <w:sz w:val="20"/>
          <w:szCs w:val="20"/>
        </w:rPr>
        <w:t>Ólafsson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A1765">
        <w:rPr>
          <w:rFonts w:ascii="Arial" w:hAnsi="Arial" w:cs="Arial"/>
          <w:color w:val="000000"/>
          <w:sz w:val="20"/>
          <w:szCs w:val="20"/>
          <w:lang w:val="en-GB"/>
        </w:rPr>
        <w:t>Nemanja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7A1765">
        <w:rPr>
          <w:rFonts w:ascii="Arial" w:hAnsi="Arial" w:cs="Arial"/>
          <w:color w:val="000000"/>
          <w:sz w:val="20"/>
          <w:szCs w:val="20"/>
          <w:lang w:val="en-GB"/>
        </w:rPr>
        <w:t>Radulović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Yuja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Wang, Nicola Benedetti,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Behzod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Abduraimov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, Patricia </w:t>
      </w:r>
      <w:proofErr w:type="spellStart"/>
      <w:r w:rsidRPr="00663C67">
        <w:rPr>
          <w:rFonts w:ascii="Arial" w:hAnsi="Arial" w:cs="Arial"/>
          <w:color w:val="000000"/>
          <w:sz w:val="20"/>
          <w:szCs w:val="20"/>
        </w:rPr>
        <w:t>Kopatchinskaja</w:t>
      </w:r>
      <w:proofErr w:type="spellEnd"/>
      <w:r w:rsidRPr="00663C67">
        <w:rPr>
          <w:rFonts w:ascii="Arial" w:hAnsi="Arial" w:cs="Arial"/>
          <w:color w:val="000000"/>
          <w:sz w:val="20"/>
          <w:szCs w:val="20"/>
        </w:rPr>
        <w:t xml:space="preserve">, Alice Sara Ott, </w:t>
      </w:r>
      <w:proofErr w:type="spellStart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Sheku</w:t>
      </w:r>
      <w:proofErr w:type="spellEnd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Kanneh</w:t>
      </w:r>
      <w:proofErr w:type="spellEnd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-Mason, Vadim </w:t>
      </w:r>
      <w:proofErr w:type="spellStart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Gluzman</w:t>
      </w:r>
      <w:proofErr w:type="spellEnd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Randall </w:t>
      </w:r>
      <w:proofErr w:type="spellStart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Goosby</w:t>
      </w:r>
      <w:proofErr w:type="spellEnd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and Vilde </w:t>
      </w:r>
      <w:proofErr w:type="spellStart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Frang</w:t>
      </w:r>
      <w:proofErr w:type="spellEnd"/>
      <w:r w:rsidRPr="007A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45347BD6" w14:textId="77777777" w:rsidR="00E3642B" w:rsidRPr="00663C67" w:rsidRDefault="00E3642B" w:rsidP="00E3642B">
      <w:pPr>
        <w:ind w:right="-489"/>
        <w:jc w:val="both"/>
        <w:rPr>
          <w:rFonts w:ascii="Arial" w:hAnsi="Arial" w:cs="Arial"/>
          <w:sz w:val="20"/>
          <w:szCs w:val="20"/>
        </w:rPr>
      </w:pPr>
      <w:r w:rsidRPr="00663C67">
        <w:rPr>
          <w:rFonts w:ascii="Arial" w:hAnsi="Arial" w:cs="Arial"/>
          <w:sz w:val="20"/>
          <w:szCs w:val="20"/>
        </w:rPr>
        <w:t xml:space="preserve">As well as concerts in London and the rest of the UK, </w:t>
      </w:r>
      <w:proofErr w:type="spellStart"/>
      <w:r w:rsidRPr="00663C67">
        <w:rPr>
          <w:rFonts w:ascii="Arial" w:hAnsi="Arial" w:cs="Arial"/>
          <w:sz w:val="20"/>
          <w:szCs w:val="20"/>
        </w:rPr>
        <w:t>Rouvali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663C67">
        <w:rPr>
          <w:rFonts w:ascii="Arial" w:hAnsi="Arial" w:cs="Arial"/>
          <w:sz w:val="20"/>
          <w:szCs w:val="20"/>
        </w:rPr>
        <w:t>Philharmonia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 embark on a tour to Italy in September 2022, with music by Prokofiev and Sibelius. This is the first of many touring highlights this season with the </w:t>
      </w:r>
      <w:proofErr w:type="spellStart"/>
      <w:r w:rsidRPr="00663C67">
        <w:rPr>
          <w:rFonts w:ascii="Arial" w:hAnsi="Arial" w:cs="Arial"/>
          <w:sz w:val="20"/>
          <w:szCs w:val="20"/>
        </w:rPr>
        <w:t>Philharmonia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, including trips to Spain, </w:t>
      </w:r>
      <w:proofErr w:type="gramStart"/>
      <w:r w:rsidRPr="00663C67">
        <w:rPr>
          <w:rFonts w:ascii="Arial" w:hAnsi="Arial" w:cs="Arial"/>
          <w:sz w:val="20"/>
          <w:szCs w:val="20"/>
        </w:rPr>
        <w:t>Germany</w:t>
      </w:r>
      <w:proofErr w:type="gramEnd"/>
      <w:r w:rsidRPr="00663C67">
        <w:rPr>
          <w:rFonts w:ascii="Arial" w:hAnsi="Arial" w:cs="Arial"/>
          <w:sz w:val="20"/>
          <w:szCs w:val="20"/>
        </w:rPr>
        <w:t xml:space="preserve"> and Hungary. </w:t>
      </w:r>
    </w:p>
    <w:p w14:paraId="097FAA3F" w14:textId="77777777" w:rsidR="00E3642B" w:rsidRPr="00663C67" w:rsidRDefault="00E3642B" w:rsidP="00E3642B">
      <w:pPr>
        <w:ind w:right="-489"/>
        <w:jc w:val="both"/>
        <w:rPr>
          <w:rFonts w:ascii="Arial" w:hAnsi="Arial" w:cs="Arial"/>
          <w:sz w:val="20"/>
          <w:szCs w:val="20"/>
        </w:rPr>
      </w:pPr>
    </w:p>
    <w:p w14:paraId="01B2DCC7" w14:textId="77777777" w:rsidR="00E3642B" w:rsidRPr="007A1765" w:rsidRDefault="00E3642B" w:rsidP="00E3642B">
      <w:pPr>
        <w:ind w:right="-48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63C67">
        <w:rPr>
          <w:rFonts w:ascii="Arial" w:hAnsi="Arial" w:cs="Arial"/>
          <w:sz w:val="20"/>
          <w:szCs w:val="20"/>
        </w:rPr>
        <w:t>Rouvali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 continues to build on his discography, not only adding to Gothenburg Symphony’s impressive legacy, but also with his orchestra</w:t>
      </w:r>
      <w:r>
        <w:rPr>
          <w:rFonts w:ascii="Arial" w:hAnsi="Arial" w:cs="Arial"/>
          <w:sz w:val="20"/>
          <w:szCs w:val="20"/>
        </w:rPr>
        <w:t>s</w:t>
      </w:r>
      <w:r w:rsidRPr="00663C67">
        <w:rPr>
          <w:rFonts w:ascii="Arial" w:hAnsi="Arial" w:cs="Arial"/>
          <w:sz w:val="20"/>
          <w:szCs w:val="20"/>
        </w:rPr>
        <w:t xml:space="preserve"> in London and at home in Tampere. In January 2019 with Gothenburg, he released a celebrated first disc of an ambitious Sibelius cycle, pairing the </w:t>
      </w:r>
      <w:r>
        <w:rPr>
          <w:rFonts w:ascii="Arial" w:hAnsi="Arial" w:cs="Arial"/>
          <w:sz w:val="20"/>
          <w:szCs w:val="20"/>
        </w:rPr>
        <w:t>Symphony No.1</w:t>
      </w:r>
      <w:r w:rsidRPr="00663C67">
        <w:rPr>
          <w:rFonts w:ascii="Arial" w:hAnsi="Arial" w:cs="Arial"/>
          <w:sz w:val="20"/>
          <w:szCs w:val="20"/>
        </w:rPr>
        <w:t xml:space="preserve"> with the early tone poem </w:t>
      </w:r>
      <w:proofErr w:type="spellStart"/>
      <w:r w:rsidRPr="00663C67">
        <w:rPr>
          <w:rFonts w:ascii="Arial" w:hAnsi="Arial" w:cs="Arial"/>
          <w:i/>
          <w:sz w:val="20"/>
          <w:szCs w:val="20"/>
        </w:rPr>
        <w:t>En</w:t>
      </w:r>
      <w:proofErr w:type="spellEnd"/>
      <w:r w:rsidRPr="00663C67">
        <w:rPr>
          <w:rFonts w:ascii="Arial" w:hAnsi="Arial" w:cs="Arial"/>
          <w:i/>
          <w:sz w:val="20"/>
          <w:szCs w:val="20"/>
        </w:rPr>
        <w:t xml:space="preserve"> saga</w:t>
      </w:r>
      <w:r w:rsidRPr="00663C67">
        <w:rPr>
          <w:rFonts w:ascii="Arial" w:hAnsi="Arial" w:cs="Arial"/>
          <w:iCs/>
          <w:sz w:val="20"/>
          <w:szCs w:val="20"/>
        </w:rPr>
        <w:t>.</w:t>
      </w:r>
      <w:r w:rsidRPr="00663C67">
        <w:rPr>
          <w:rFonts w:ascii="Arial" w:hAnsi="Arial" w:cs="Arial"/>
          <w:sz w:val="20"/>
          <w:szCs w:val="20"/>
        </w:rPr>
        <w:t xml:space="preserve"> The album won the Gramophone Editor’s Choice award, the Choc de Classica, a prize from the German Record Critics and the prestigious French Diapason d’Or </w:t>
      </w:r>
      <w:r>
        <w:rPr>
          <w:rFonts w:ascii="Arial" w:hAnsi="Arial" w:cs="Arial"/>
          <w:sz w:val="20"/>
          <w:szCs w:val="20"/>
        </w:rPr>
        <w:t>‘</w:t>
      </w:r>
      <w:proofErr w:type="spellStart"/>
      <w:r w:rsidRPr="00663C67">
        <w:rPr>
          <w:rFonts w:ascii="Arial" w:hAnsi="Arial" w:cs="Arial"/>
          <w:sz w:val="20"/>
          <w:szCs w:val="20"/>
        </w:rPr>
        <w:t>Decouverte</w:t>
      </w:r>
      <w:proofErr w:type="spellEnd"/>
      <w:r>
        <w:rPr>
          <w:rFonts w:ascii="Arial" w:hAnsi="Arial" w:cs="Arial"/>
          <w:sz w:val="20"/>
          <w:szCs w:val="20"/>
        </w:rPr>
        <w:t>’</w:t>
      </w:r>
      <w:r w:rsidRPr="00663C67">
        <w:rPr>
          <w:rFonts w:ascii="Arial" w:hAnsi="Arial" w:cs="Arial"/>
          <w:sz w:val="20"/>
          <w:szCs w:val="20"/>
        </w:rPr>
        <w:t xml:space="preserve">. In February 2020 they released the second volume, which features Sibelius’ Symphony </w:t>
      </w:r>
      <w:r>
        <w:rPr>
          <w:rFonts w:ascii="Arial" w:hAnsi="Arial" w:cs="Arial"/>
          <w:sz w:val="20"/>
          <w:szCs w:val="20"/>
        </w:rPr>
        <w:t xml:space="preserve">No.2 </w:t>
      </w:r>
      <w:r w:rsidRPr="00663C67">
        <w:rPr>
          <w:rFonts w:ascii="Arial" w:hAnsi="Arial" w:cs="Arial"/>
          <w:sz w:val="20"/>
          <w:szCs w:val="20"/>
        </w:rPr>
        <w:t xml:space="preserve">and </w:t>
      </w:r>
      <w:r w:rsidRPr="00663C67">
        <w:rPr>
          <w:rFonts w:ascii="Arial" w:hAnsi="Arial" w:cs="Arial"/>
          <w:i/>
          <w:iCs/>
          <w:sz w:val="20"/>
          <w:szCs w:val="20"/>
        </w:rPr>
        <w:t>King Christian II</w:t>
      </w:r>
      <w:r w:rsidRPr="00663C67">
        <w:rPr>
          <w:rFonts w:ascii="Arial" w:hAnsi="Arial" w:cs="Arial"/>
          <w:sz w:val="20"/>
          <w:szCs w:val="20"/>
        </w:rPr>
        <w:t xml:space="preserve">, which </w:t>
      </w:r>
      <w:r>
        <w:rPr>
          <w:rFonts w:ascii="Arial" w:hAnsi="Arial" w:cs="Arial"/>
          <w:sz w:val="20"/>
          <w:szCs w:val="20"/>
        </w:rPr>
        <w:t xml:space="preserve">has </w:t>
      </w:r>
      <w:r w:rsidRPr="00663C67">
        <w:rPr>
          <w:rFonts w:ascii="Arial" w:hAnsi="Arial" w:cs="Arial"/>
          <w:sz w:val="20"/>
          <w:szCs w:val="20"/>
        </w:rPr>
        <w:t>also</w:t>
      </w:r>
      <w:r>
        <w:rPr>
          <w:rFonts w:ascii="Arial" w:hAnsi="Arial" w:cs="Arial"/>
          <w:sz w:val="20"/>
          <w:szCs w:val="20"/>
        </w:rPr>
        <w:t xml:space="preserve"> been</w:t>
      </w:r>
      <w:r w:rsidRPr="00663C67">
        <w:rPr>
          <w:rFonts w:ascii="Arial" w:hAnsi="Arial" w:cs="Arial"/>
          <w:sz w:val="20"/>
          <w:szCs w:val="20"/>
        </w:rPr>
        <w:t xml:space="preserve"> immediately awarded a Choc de Classica award. </w:t>
      </w:r>
      <w:r w:rsidRPr="007A1765">
        <w:rPr>
          <w:rFonts w:ascii="Arial" w:hAnsi="Arial" w:cs="Arial"/>
          <w:i/>
          <w:iCs/>
          <w:sz w:val="20"/>
          <w:szCs w:val="20"/>
        </w:rPr>
        <w:t>The Sunday Times</w:t>
      </w:r>
      <w:r w:rsidRPr="00663C67">
        <w:rPr>
          <w:rFonts w:ascii="Arial" w:hAnsi="Arial" w:cs="Arial"/>
          <w:sz w:val="20"/>
          <w:szCs w:val="20"/>
        </w:rPr>
        <w:t xml:space="preserve"> commented that </w:t>
      </w:r>
      <w:r w:rsidRPr="007A1765">
        <w:rPr>
          <w:rFonts w:ascii="Arial" w:hAnsi="Arial" w:cs="Arial"/>
          <w:sz w:val="20"/>
          <w:szCs w:val="20"/>
        </w:rPr>
        <w:t>“</w:t>
      </w:r>
      <w:r w:rsidRPr="007A1765">
        <w:rPr>
          <w:rFonts w:ascii="Arial" w:hAnsi="Arial" w:cs="Arial"/>
          <w:sz w:val="20"/>
          <w:szCs w:val="20"/>
          <w:shd w:val="clear" w:color="auto" w:fill="FFFFFF"/>
        </w:rPr>
        <w:t xml:space="preserve">Thanks to conductor </w:t>
      </w:r>
      <w:proofErr w:type="spellStart"/>
      <w:r w:rsidRPr="007A1765">
        <w:rPr>
          <w:rFonts w:ascii="Arial" w:hAnsi="Arial" w:cs="Arial"/>
          <w:sz w:val="20"/>
          <w:szCs w:val="20"/>
          <w:shd w:val="clear" w:color="auto" w:fill="FFFFFF"/>
        </w:rPr>
        <w:t>Santtu</w:t>
      </w:r>
      <w:proofErr w:type="spellEnd"/>
      <w:r w:rsidRPr="007A1765">
        <w:rPr>
          <w:rFonts w:ascii="Arial" w:hAnsi="Arial" w:cs="Arial"/>
          <w:sz w:val="20"/>
          <w:szCs w:val="20"/>
          <w:shd w:val="clear" w:color="auto" w:fill="FFFFFF"/>
        </w:rPr>
        <w:t xml:space="preserve">-Matias </w:t>
      </w:r>
      <w:proofErr w:type="spellStart"/>
      <w:r w:rsidRPr="007A1765">
        <w:rPr>
          <w:rFonts w:ascii="Arial" w:hAnsi="Arial" w:cs="Arial"/>
          <w:sz w:val="20"/>
          <w:szCs w:val="20"/>
          <w:shd w:val="clear" w:color="auto" w:fill="FFFFFF"/>
        </w:rPr>
        <w:t>Rouvali’s</w:t>
      </w:r>
      <w:proofErr w:type="spellEnd"/>
      <w:r w:rsidRPr="007A1765">
        <w:rPr>
          <w:rFonts w:ascii="Arial" w:hAnsi="Arial" w:cs="Arial"/>
          <w:sz w:val="20"/>
          <w:szCs w:val="20"/>
          <w:shd w:val="clear" w:color="auto" w:fill="FFFFFF"/>
        </w:rPr>
        <w:t xml:space="preserve"> overall shaping and a rhythmic precision that nevertheless leaves the composer’s characteristically fluid phrases intact, the Gothenburg players’ performance, beautifully balanced and characterfully </w:t>
      </w:r>
      <w:proofErr w:type="spellStart"/>
      <w:r w:rsidRPr="007A1765">
        <w:rPr>
          <w:rFonts w:ascii="Arial" w:hAnsi="Arial" w:cs="Arial"/>
          <w:sz w:val="20"/>
          <w:szCs w:val="20"/>
          <w:shd w:val="clear" w:color="auto" w:fill="FFFFFF"/>
        </w:rPr>
        <w:t>coloured</w:t>
      </w:r>
      <w:proofErr w:type="spellEnd"/>
      <w:r w:rsidRPr="007A1765">
        <w:rPr>
          <w:rFonts w:ascii="Arial" w:hAnsi="Arial" w:cs="Arial"/>
          <w:sz w:val="20"/>
          <w:szCs w:val="20"/>
          <w:shd w:val="clear" w:color="auto" w:fill="FFFFFF"/>
        </w:rPr>
        <w:t xml:space="preserve">, is powerfully cogent.” </w:t>
      </w:r>
    </w:p>
    <w:p w14:paraId="45CC6003" w14:textId="77777777" w:rsidR="00E3642B" w:rsidRPr="00663C67" w:rsidRDefault="00E3642B" w:rsidP="00E3642B">
      <w:pPr>
        <w:ind w:right="-489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4C8C22E4" w14:textId="77777777" w:rsidR="00E3642B" w:rsidRPr="00663C67" w:rsidRDefault="00E3642B" w:rsidP="00E3642B">
      <w:pPr>
        <w:ind w:right="-489"/>
        <w:jc w:val="both"/>
        <w:rPr>
          <w:rFonts w:ascii="Arial" w:hAnsi="Arial" w:cs="Arial"/>
          <w:sz w:val="20"/>
          <w:szCs w:val="20"/>
        </w:rPr>
      </w:pPr>
      <w:r w:rsidRPr="00663C67">
        <w:rPr>
          <w:rFonts w:ascii="Arial" w:hAnsi="Arial" w:cs="Arial"/>
          <w:sz w:val="20"/>
          <w:szCs w:val="20"/>
          <w:shd w:val="clear" w:color="auto" w:fill="FFFFFF"/>
        </w:rPr>
        <w:t xml:space="preserve">In 2020 his first </w:t>
      </w:r>
      <w:proofErr w:type="spellStart"/>
      <w:r w:rsidRPr="00663C67">
        <w:rPr>
          <w:rFonts w:ascii="Arial" w:hAnsi="Arial" w:cs="Arial"/>
          <w:sz w:val="20"/>
          <w:szCs w:val="20"/>
          <w:shd w:val="clear" w:color="auto" w:fill="FFFFFF"/>
        </w:rPr>
        <w:t>Philharmonia</w:t>
      </w:r>
      <w:proofErr w:type="spellEnd"/>
      <w:r w:rsidRPr="00663C67">
        <w:rPr>
          <w:rFonts w:ascii="Arial" w:hAnsi="Arial" w:cs="Arial"/>
          <w:sz w:val="20"/>
          <w:szCs w:val="20"/>
          <w:shd w:val="clear" w:color="auto" w:fill="FFFFFF"/>
        </w:rPr>
        <w:t xml:space="preserve"> CD, a live recording of excerpts from Tchaikovsky’s </w:t>
      </w:r>
      <w:r w:rsidRPr="007A1765">
        <w:rPr>
          <w:rFonts w:ascii="Arial" w:hAnsi="Arial" w:cs="Arial"/>
          <w:i/>
          <w:iCs/>
          <w:sz w:val="20"/>
          <w:szCs w:val="20"/>
          <w:shd w:val="clear" w:color="auto" w:fill="FFFFFF"/>
        </w:rPr>
        <w:t>Swan Lake</w:t>
      </w:r>
      <w:r w:rsidRPr="00663C67">
        <w:rPr>
          <w:rFonts w:ascii="Arial" w:hAnsi="Arial" w:cs="Arial"/>
          <w:sz w:val="20"/>
          <w:szCs w:val="20"/>
          <w:shd w:val="clear" w:color="auto" w:fill="FFFFFF"/>
        </w:rPr>
        <w:t xml:space="preserve">, was released by Signum Records, followed by another live recording of Prokofiev No.5, released in early 2021. </w:t>
      </w:r>
      <w:r w:rsidRPr="00663C67">
        <w:rPr>
          <w:rFonts w:ascii="Arial" w:hAnsi="Arial" w:cs="Arial"/>
          <w:sz w:val="20"/>
          <w:szCs w:val="20"/>
        </w:rPr>
        <w:t xml:space="preserve">With Tampere Philharmonic Orchestra and violinist </w:t>
      </w:r>
      <w:proofErr w:type="spellStart"/>
      <w:r w:rsidRPr="00663C67">
        <w:rPr>
          <w:rFonts w:ascii="Arial" w:hAnsi="Arial" w:cs="Arial"/>
          <w:sz w:val="20"/>
          <w:szCs w:val="20"/>
        </w:rPr>
        <w:t>Baiba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C67">
        <w:rPr>
          <w:rFonts w:ascii="Arial" w:hAnsi="Arial" w:cs="Arial"/>
          <w:sz w:val="20"/>
          <w:szCs w:val="20"/>
        </w:rPr>
        <w:t>Skride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, he has recorded five concertos on the Orfeo label: Nielsen, Sibelius, Bernstein, Korngold and </w:t>
      </w:r>
      <w:proofErr w:type="spellStart"/>
      <w:r w:rsidRPr="007A1765">
        <w:rPr>
          <w:rFonts w:ascii="Arial" w:hAnsi="Arial" w:cs="Arial"/>
          <w:sz w:val="20"/>
          <w:szCs w:val="20"/>
        </w:rPr>
        <w:t>Rózsa</w:t>
      </w:r>
      <w:proofErr w:type="spellEnd"/>
      <w:r w:rsidRPr="00663C67">
        <w:rPr>
          <w:rFonts w:ascii="Arial" w:hAnsi="Arial" w:cs="Arial"/>
          <w:sz w:val="20"/>
          <w:szCs w:val="20"/>
        </w:rPr>
        <w:t xml:space="preserve">.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0309E9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CE77C7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CE77C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A70E90"/>
    <w:rsid w:val="00AA369D"/>
    <w:rsid w:val="00CE77C7"/>
    <w:rsid w:val="00D92F1A"/>
    <w:rsid w:val="00E3642B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E36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2022-09-01T14:11:00Z</dcterms:created>
  <dcterms:modified xsi:type="dcterms:W3CDTF">2022-09-01T14:11:00Z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