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FC29" w14:textId="77777777" w:rsidR="00CA302A" w:rsidRPr="0007366F" w:rsidRDefault="00CA302A" w:rsidP="00CA302A">
      <w:pPr>
        <w:ind w:right="26"/>
        <w:rPr>
          <w:rFonts w:ascii="Arial" w:hAnsi="Arial" w:cs="Arial"/>
          <w:sz w:val="40"/>
          <w:szCs w:val="40"/>
        </w:rPr>
      </w:pPr>
      <w:r w:rsidRPr="0007366F">
        <w:rPr>
          <w:rFonts w:ascii="Arial" w:hAnsi="Arial" w:cs="Arial"/>
          <w:sz w:val="40"/>
          <w:szCs w:val="40"/>
        </w:rPr>
        <w:t>Andrew Foster-Williams</w:t>
      </w:r>
    </w:p>
    <w:p w14:paraId="7E8AB404" w14:textId="77777777" w:rsidR="00CA302A" w:rsidRDefault="00CA302A" w:rsidP="00CA302A">
      <w:pPr>
        <w:ind w:right="26"/>
        <w:rPr>
          <w:rFonts w:ascii="Arial" w:hAnsi="Arial" w:cs="Arial"/>
          <w:sz w:val="34"/>
          <w:szCs w:val="34"/>
        </w:rPr>
      </w:pPr>
      <w:bookmarkStart w:id="0" w:name="OLE_LINK1"/>
      <w:bookmarkStart w:id="1" w:name="OLE_LINK2"/>
      <w:r>
        <w:rPr>
          <w:rFonts w:ascii="Arial" w:hAnsi="Arial" w:cs="Arial"/>
          <w:sz w:val="34"/>
          <w:szCs w:val="34"/>
        </w:rPr>
        <w:t>Bass-Baritone</w:t>
      </w:r>
    </w:p>
    <w:p w14:paraId="2A28F8DD" w14:textId="77777777" w:rsidR="00CA302A" w:rsidRDefault="00CA302A" w:rsidP="00CA302A">
      <w:pPr>
        <w:ind w:right="26"/>
        <w:rPr>
          <w:rFonts w:ascii="Arial" w:hAnsi="Arial" w:cs="Arial"/>
          <w:sz w:val="20"/>
          <w:szCs w:val="20"/>
        </w:rPr>
      </w:pPr>
    </w:p>
    <w:p w14:paraId="00DFF00F" w14:textId="77777777" w:rsidR="00CA302A" w:rsidRPr="004874A4" w:rsidRDefault="00CA302A" w:rsidP="00CA302A">
      <w:pPr>
        <w:ind w:right="26"/>
        <w:rPr>
          <w:rFonts w:ascii="Arial" w:hAnsi="Arial" w:cs="Arial"/>
          <w:sz w:val="20"/>
          <w:szCs w:val="20"/>
        </w:rPr>
      </w:pPr>
    </w:p>
    <w:bookmarkEnd w:id="0"/>
    <w:bookmarkEnd w:id="1"/>
    <w:p w14:paraId="2A0924A6" w14:textId="23185682" w:rsidR="00CA302A" w:rsidRPr="006E3985" w:rsidRDefault="00CA302A" w:rsidP="00CA302A">
      <w:pPr>
        <w:rPr>
          <w:rFonts w:ascii="Calibri" w:eastAsia="Times New Roman" w:hAnsi="Calibri" w:cs="Calibri"/>
          <w:sz w:val="18"/>
          <w:szCs w:val="18"/>
          <w:lang w:val="en-GB"/>
        </w:rPr>
      </w:pPr>
      <w:r w:rsidRPr="006E3985">
        <w:rPr>
          <w:rFonts w:ascii="Arial" w:eastAsia="Times New Roman" w:hAnsi="Arial" w:cs="Arial"/>
          <w:sz w:val="18"/>
          <w:szCs w:val="18"/>
          <w:lang w:val="en-GB"/>
        </w:rPr>
        <w:t>Bass-baritone Andrew Foster-Williams enjoys a vibrant career on both the opera and concert stage and</w:t>
      </w:r>
      <w:r>
        <w:rPr>
          <w:rFonts w:ascii="Arial" w:eastAsia="Times New Roman" w:hAnsi="Arial" w:cs="Arial"/>
          <w:sz w:val="18"/>
          <w:szCs w:val="18"/>
          <w:lang w:val="en-GB"/>
        </w:rPr>
        <w:t xml:space="preserve"> </w:t>
      </w:r>
      <w:r w:rsidRPr="006E3985">
        <w:rPr>
          <w:rFonts w:ascii="Arial" w:eastAsia="Times New Roman" w:hAnsi="Arial" w:cs="Arial"/>
          <w:sz w:val="18"/>
          <w:szCs w:val="18"/>
          <w:lang w:val="en-GB"/>
        </w:rPr>
        <w:t>a vocal versatility that allows him to present repertoire ranging from the classics of Bach, Gluck, Handel and Mozart through to more recent masters such as Britten, Debussy, Stravinsky and Wagner.  </w:t>
      </w:r>
    </w:p>
    <w:p w14:paraId="3BCFCCCC" w14:textId="77777777" w:rsidR="00CA302A" w:rsidRPr="006E3985" w:rsidRDefault="00CA302A" w:rsidP="00CA302A">
      <w:pPr>
        <w:rPr>
          <w:rFonts w:ascii="Calibri" w:eastAsia="Times New Roman" w:hAnsi="Calibri" w:cs="Calibri"/>
          <w:sz w:val="18"/>
          <w:szCs w:val="18"/>
          <w:lang w:val="en-GB"/>
        </w:rPr>
      </w:pPr>
      <w:r w:rsidRPr="006E3985">
        <w:rPr>
          <w:rFonts w:ascii="Arial" w:eastAsia="Times New Roman" w:hAnsi="Arial" w:cs="Arial"/>
          <w:sz w:val="18"/>
          <w:szCs w:val="18"/>
          <w:lang w:val="en-GB"/>
        </w:rPr>
        <w:t> </w:t>
      </w:r>
    </w:p>
    <w:p w14:paraId="2DF080F2" w14:textId="77777777" w:rsidR="00CA302A" w:rsidRPr="006E3985" w:rsidRDefault="00CA302A" w:rsidP="00CA302A">
      <w:pPr>
        <w:rPr>
          <w:rFonts w:ascii="Calibri" w:eastAsia="Times New Roman" w:hAnsi="Calibri" w:cs="Calibri"/>
          <w:sz w:val="18"/>
          <w:szCs w:val="18"/>
          <w:lang w:val="en-GB"/>
        </w:rPr>
      </w:pPr>
      <w:r w:rsidRPr="006E3985">
        <w:rPr>
          <w:rFonts w:ascii="Arial" w:eastAsia="Times New Roman" w:hAnsi="Arial" w:cs="Arial"/>
          <w:sz w:val="18"/>
          <w:szCs w:val="18"/>
          <w:lang w:val="en-GB"/>
        </w:rPr>
        <w:t>Andrew Foster-Williams’ career, initially built on his strong Baroque credentials, has in recent seasons found a new dramatic direction with successes as Pizarro (</w:t>
      </w:r>
      <w:r w:rsidRPr="006E3985">
        <w:rPr>
          <w:rFonts w:ascii="Arial" w:eastAsia="Times New Roman" w:hAnsi="Arial" w:cs="Arial"/>
          <w:i/>
          <w:iCs/>
          <w:sz w:val="18"/>
          <w:szCs w:val="18"/>
          <w:lang w:val="en-GB"/>
        </w:rPr>
        <w:t>Fidelio</w:t>
      </w:r>
      <w:r w:rsidRPr="006E3985">
        <w:rPr>
          <w:rFonts w:ascii="Arial" w:eastAsia="Times New Roman" w:hAnsi="Arial" w:cs="Arial"/>
          <w:sz w:val="18"/>
          <w:szCs w:val="18"/>
          <w:lang w:val="en-GB"/>
        </w:rPr>
        <w:t xml:space="preserve">) at </w:t>
      </w:r>
      <w:proofErr w:type="spellStart"/>
      <w:r w:rsidRPr="006E3985">
        <w:rPr>
          <w:rFonts w:ascii="Arial" w:eastAsia="Times New Roman" w:hAnsi="Arial" w:cs="Arial"/>
          <w:sz w:val="18"/>
          <w:szCs w:val="18"/>
          <w:lang w:val="en-GB"/>
        </w:rPr>
        <w:t>Theater</w:t>
      </w:r>
      <w:proofErr w:type="spellEnd"/>
      <w:r w:rsidRPr="006E3985">
        <w:rPr>
          <w:rFonts w:ascii="Arial" w:eastAsia="Times New Roman" w:hAnsi="Arial" w:cs="Arial"/>
          <w:sz w:val="18"/>
          <w:szCs w:val="18"/>
          <w:lang w:val="en-GB"/>
        </w:rPr>
        <w:t xml:space="preserve"> an der Wien and </w:t>
      </w:r>
      <w:proofErr w:type="spellStart"/>
      <w:r w:rsidRPr="006E3985">
        <w:rPr>
          <w:rFonts w:ascii="Arial" w:eastAsia="Times New Roman" w:hAnsi="Arial" w:cs="Arial"/>
          <w:sz w:val="18"/>
          <w:szCs w:val="18"/>
          <w:lang w:val="en-GB"/>
        </w:rPr>
        <w:t>Philharmonie</w:t>
      </w:r>
      <w:proofErr w:type="spellEnd"/>
      <w:r w:rsidRPr="006E3985">
        <w:rPr>
          <w:rFonts w:ascii="Arial" w:eastAsia="Times New Roman" w:hAnsi="Arial" w:cs="Arial"/>
          <w:sz w:val="18"/>
          <w:szCs w:val="18"/>
          <w:lang w:val="en-GB"/>
        </w:rPr>
        <w:t xml:space="preserve"> de Paris, and an unanimously praised debut as </w:t>
      </w:r>
      <w:proofErr w:type="spellStart"/>
      <w:r w:rsidRPr="006E3985">
        <w:rPr>
          <w:rFonts w:ascii="Arial" w:eastAsia="Times New Roman" w:hAnsi="Arial" w:cs="Arial"/>
          <w:sz w:val="18"/>
          <w:szCs w:val="18"/>
          <w:lang w:val="en-GB"/>
        </w:rPr>
        <w:t>Telramund</w:t>
      </w:r>
      <w:proofErr w:type="spellEnd"/>
      <w:r w:rsidRPr="006E3985">
        <w:rPr>
          <w:rFonts w:ascii="Arial" w:eastAsia="Times New Roman" w:hAnsi="Arial" w:cs="Arial"/>
          <w:sz w:val="18"/>
          <w:szCs w:val="18"/>
          <w:lang w:val="en-GB"/>
        </w:rPr>
        <w:t xml:space="preserve"> in Wagner’s </w:t>
      </w:r>
      <w:r w:rsidRPr="006E3985">
        <w:rPr>
          <w:rFonts w:ascii="Arial" w:eastAsia="Times New Roman" w:hAnsi="Arial" w:cs="Arial"/>
          <w:i/>
          <w:iCs/>
          <w:sz w:val="18"/>
          <w:szCs w:val="18"/>
          <w:lang w:val="en-GB"/>
        </w:rPr>
        <w:t>Lohengrin</w:t>
      </w:r>
      <w:r w:rsidRPr="006E3985">
        <w:rPr>
          <w:rFonts w:ascii="Arial" w:eastAsia="Times New Roman" w:hAnsi="Arial" w:cs="Arial"/>
          <w:sz w:val="18"/>
          <w:szCs w:val="18"/>
          <w:lang w:val="en-GB"/>
        </w:rPr>
        <w:t xml:space="preserve"> under esteemed conductor Yannick </w:t>
      </w:r>
      <w:proofErr w:type="spellStart"/>
      <w:r w:rsidRPr="006E3985">
        <w:rPr>
          <w:rFonts w:ascii="Arial" w:eastAsia="Times New Roman" w:hAnsi="Arial" w:cs="Arial"/>
          <w:sz w:val="18"/>
          <w:szCs w:val="18"/>
          <w:lang w:val="en-GB"/>
        </w:rPr>
        <w:t>Nézet-Séguin</w:t>
      </w:r>
      <w:proofErr w:type="spellEnd"/>
      <w:r w:rsidRPr="006E3985">
        <w:rPr>
          <w:rFonts w:ascii="Arial" w:eastAsia="Times New Roman" w:hAnsi="Arial" w:cs="Arial"/>
          <w:sz w:val="18"/>
          <w:szCs w:val="18"/>
          <w:lang w:val="en-GB"/>
        </w:rPr>
        <w:t xml:space="preserve"> at the Festival de </w:t>
      </w:r>
      <w:proofErr w:type="spellStart"/>
      <w:r w:rsidRPr="006E3985">
        <w:rPr>
          <w:rFonts w:ascii="Arial" w:eastAsia="Times New Roman" w:hAnsi="Arial" w:cs="Arial"/>
          <w:sz w:val="18"/>
          <w:szCs w:val="18"/>
          <w:lang w:val="en-GB"/>
        </w:rPr>
        <w:t>Lanaudière</w:t>
      </w:r>
      <w:proofErr w:type="spellEnd"/>
      <w:r w:rsidRPr="006E3985">
        <w:rPr>
          <w:rFonts w:ascii="Arial" w:eastAsia="Times New Roman" w:hAnsi="Arial" w:cs="Arial"/>
          <w:sz w:val="18"/>
          <w:szCs w:val="18"/>
          <w:lang w:val="en-GB"/>
        </w:rPr>
        <w:t xml:space="preserve">. A subsequent portrayal of Captain </w:t>
      </w:r>
      <w:proofErr w:type="spellStart"/>
      <w:r w:rsidRPr="006E3985">
        <w:rPr>
          <w:rFonts w:ascii="Arial" w:eastAsia="Times New Roman" w:hAnsi="Arial" w:cs="Arial"/>
          <w:sz w:val="18"/>
          <w:szCs w:val="18"/>
          <w:lang w:val="en-GB"/>
        </w:rPr>
        <w:t>Balstrode</w:t>
      </w:r>
      <w:proofErr w:type="spellEnd"/>
      <w:r w:rsidRPr="006E3985">
        <w:rPr>
          <w:rFonts w:ascii="Arial" w:eastAsia="Times New Roman" w:hAnsi="Arial" w:cs="Arial"/>
          <w:sz w:val="18"/>
          <w:szCs w:val="18"/>
          <w:lang w:val="en-GB"/>
        </w:rPr>
        <w:t xml:space="preserve"> in Christoph Loy’s divisive production of </w:t>
      </w:r>
      <w:r w:rsidRPr="006E3985">
        <w:rPr>
          <w:rFonts w:ascii="Arial" w:eastAsia="Times New Roman" w:hAnsi="Arial" w:cs="Arial"/>
          <w:i/>
          <w:iCs/>
          <w:sz w:val="18"/>
          <w:szCs w:val="18"/>
          <w:lang w:val="en-GB"/>
        </w:rPr>
        <w:t>Peter Grimes</w:t>
      </w:r>
      <w:r w:rsidRPr="006E3985">
        <w:rPr>
          <w:rFonts w:ascii="Arial" w:eastAsia="Times New Roman" w:hAnsi="Arial" w:cs="Arial"/>
          <w:sz w:val="18"/>
          <w:szCs w:val="18"/>
          <w:lang w:val="en-GB"/>
        </w:rPr>
        <w:t xml:space="preserve"> at </w:t>
      </w:r>
      <w:proofErr w:type="spellStart"/>
      <w:r w:rsidRPr="006E3985">
        <w:rPr>
          <w:rFonts w:ascii="Arial" w:eastAsia="Times New Roman" w:hAnsi="Arial" w:cs="Arial"/>
          <w:sz w:val="18"/>
          <w:szCs w:val="18"/>
          <w:lang w:val="en-GB"/>
        </w:rPr>
        <w:t>Theater</w:t>
      </w:r>
      <w:proofErr w:type="spellEnd"/>
      <w:r w:rsidRPr="006E3985">
        <w:rPr>
          <w:rFonts w:ascii="Arial" w:eastAsia="Times New Roman" w:hAnsi="Arial" w:cs="Arial"/>
          <w:sz w:val="18"/>
          <w:szCs w:val="18"/>
          <w:lang w:val="en-GB"/>
        </w:rPr>
        <w:t xml:space="preserve"> an der Wien, alongside acclaimed performances as Nick Shadow (</w:t>
      </w:r>
      <w:r w:rsidRPr="006E3985">
        <w:rPr>
          <w:rFonts w:ascii="Arial" w:eastAsia="Times New Roman" w:hAnsi="Arial" w:cs="Arial"/>
          <w:i/>
          <w:iCs/>
          <w:sz w:val="18"/>
          <w:szCs w:val="18"/>
          <w:lang w:val="en-GB"/>
        </w:rPr>
        <w:t>The Rake’s Progress</w:t>
      </w:r>
      <w:r w:rsidRPr="006E3985">
        <w:rPr>
          <w:rFonts w:ascii="Arial" w:eastAsia="Times New Roman" w:hAnsi="Arial" w:cs="Arial"/>
          <w:sz w:val="18"/>
          <w:szCs w:val="18"/>
          <w:lang w:val="en-GB"/>
        </w:rPr>
        <w:t>), Donner (</w:t>
      </w:r>
      <w:r w:rsidRPr="006E3985">
        <w:rPr>
          <w:rFonts w:ascii="Arial" w:eastAsia="Times New Roman" w:hAnsi="Arial" w:cs="Arial"/>
          <w:i/>
          <w:iCs/>
          <w:sz w:val="18"/>
          <w:szCs w:val="18"/>
          <w:lang w:val="en-GB"/>
        </w:rPr>
        <w:t>Das Rheingold</w:t>
      </w:r>
      <w:r w:rsidRPr="006E3985">
        <w:rPr>
          <w:rFonts w:ascii="Arial" w:eastAsia="Times New Roman" w:hAnsi="Arial" w:cs="Arial"/>
          <w:sz w:val="18"/>
          <w:szCs w:val="18"/>
          <w:lang w:val="en-GB"/>
        </w:rPr>
        <w:t>) and Gunther (</w:t>
      </w:r>
      <w:r w:rsidRPr="006E3985">
        <w:rPr>
          <w:rFonts w:ascii="Arial" w:eastAsia="Times New Roman" w:hAnsi="Arial" w:cs="Arial"/>
          <w:i/>
          <w:iCs/>
          <w:sz w:val="18"/>
          <w:szCs w:val="18"/>
          <w:lang w:val="en-GB"/>
        </w:rPr>
        <w:t>Götterdämmerung</w:t>
      </w:r>
      <w:r w:rsidRPr="006E3985">
        <w:rPr>
          <w:rFonts w:ascii="Arial" w:eastAsia="Times New Roman" w:hAnsi="Arial" w:cs="Arial"/>
          <w:sz w:val="18"/>
          <w:szCs w:val="18"/>
          <w:lang w:val="en-GB"/>
        </w:rPr>
        <w:t xml:space="preserve">) have further enhanced </w:t>
      </w:r>
      <w:proofErr w:type="gramStart"/>
      <w:r w:rsidRPr="006E3985">
        <w:rPr>
          <w:rFonts w:ascii="Arial" w:eastAsia="Times New Roman" w:hAnsi="Arial" w:cs="Arial"/>
          <w:sz w:val="18"/>
          <w:szCs w:val="18"/>
          <w:lang w:val="en-GB"/>
        </w:rPr>
        <w:t>an</w:t>
      </w:r>
      <w:proofErr w:type="gramEnd"/>
      <w:r w:rsidRPr="006E3985">
        <w:rPr>
          <w:rFonts w:ascii="Arial" w:eastAsia="Times New Roman" w:hAnsi="Arial" w:cs="Arial"/>
          <w:sz w:val="18"/>
          <w:szCs w:val="18"/>
          <w:lang w:val="en-GB"/>
        </w:rPr>
        <w:t xml:space="preserve"> already highly regarded operatic profile. Other recent role debuts as </w:t>
      </w:r>
      <w:proofErr w:type="spellStart"/>
      <w:r w:rsidRPr="006E3985">
        <w:rPr>
          <w:rFonts w:ascii="Arial" w:eastAsia="Times New Roman" w:hAnsi="Arial" w:cs="Arial"/>
          <w:sz w:val="18"/>
          <w:szCs w:val="18"/>
          <w:lang w:val="en-GB"/>
        </w:rPr>
        <w:t>Lysiart</w:t>
      </w:r>
      <w:proofErr w:type="spellEnd"/>
      <w:r w:rsidRPr="006E3985">
        <w:rPr>
          <w:rFonts w:ascii="Arial" w:eastAsia="Times New Roman" w:hAnsi="Arial" w:cs="Arial"/>
          <w:sz w:val="18"/>
          <w:szCs w:val="18"/>
          <w:lang w:val="en-GB"/>
        </w:rPr>
        <w:t xml:space="preserve"> in Christof Loy’s new staging of </w:t>
      </w:r>
      <w:proofErr w:type="spellStart"/>
      <w:r w:rsidRPr="006E3985">
        <w:rPr>
          <w:rFonts w:ascii="Arial" w:eastAsia="Times New Roman" w:hAnsi="Arial" w:cs="Arial"/>
          <w:i/>
          <w:iCs/>
          <w:sz w:val="18"/>
          <w:szCs w:val="18"/>
          <w:lang w:val="en-GB"/>
        </w:rPr>
        <w:t>Euryanthe</w:t>
      </w:r>
      <w:proofErr w:type="spellEnd"/>
      <w:r w:rsidRPr="006E3985">
        <w:rPr>
          <w:rFonts w:ascii="Arial" w:eastAsia="Times New Roman" w:hAnsi="Arial" w:cs="Arial"/>
          <w:sz w:val="18"/>
          <w:szCs w:val="18"/>
          <w:lang w:val="en-GB"/>
        </w:rPr>
        <w:t xml:space="preserve"> at </w:t>
      </w:r>
      <w:proofErr w:type="spellStart"/>
      <w:r w:rsidRPr="006E3985">
        <w:rPr>
          <w:rFonts w:ascii="Arial" w:eastAsia="Times New Roman" w:hAnsi="Arial" w:cs="Arial"/>
          <w:sz w:val="18"/>
          <w:szCs w:val="18"/>
          <w:lang w:val="en-GB"/>
        </w:rPr>
        <w:t>Theater</w:t>
      </w:r>
      <w:proofErr w:type="spellEnd"/>
      <w:r w:rsidRPr="006E3985">
        <w:rPr>
          <w:rFonts w:ascii="Arial" w:eastAsia="Times New Roman" w:hAnsi="Arial" w:cs="Arial"/>
          <w:sz w:val="18"/>
          <w:szCs w:val="18"/>
          <w:lang w:val="en-GB"/>
        </w:rPr>
        <w:t xml:space="preserve"> an der Wien under Constantin </w:t>
      </w:r>
      <w:proofErr w:type="spellStart"/>
      <w:r w:rsidRPr="006E3985">
        <w:rPr>
          <w:rFonts w:ascii="Arial" w:eastAsia="Times New Roman" w:hAnsi="Arial" w:cs="Arial"/>
          <w:sz w:val="18"/>
          <w:szCs w:val="18"/>
          <w:lang w:val="en-GB"/>
        </w:rPr>
        <w:t>Trinks</w:t>
      </w:r>
      <w:proofErr w:type="spellEnd"/>
      <w:r w:rsidRPr="006E3985">
        <w:rPr>
          <w:rFonts w:ascii="Arial" w:eastAsia="Times New Roman" w:hAnsi="Arial" w:cs="Arial"/>
          <w:sz w:val="18"/>
          <w:szCs w:val="18"/>
          <w:lang w:val="en-GB"/>
        </w:rPr>
        <w:t xml:space="preserve"> and as </w:t>
      </w:r>
      <w:proofErr w:type="spellStart"/>
      <w:r w:rsidRPr="006E3985">
        <w:rPr>
          <w:rFonts w:ascii="Arial" w:eastAsia="Times New Roman" w:hAnsi="Arial" w:cs="Arial"/>
          <w:sz w:val="18"/>
          <w:szCs w:val="18"/>
          <w:lang w:val="en-GB"/>
        </w:rPr>
        <w:t>Kurnewal</w:t>
      </w:r>
      <w:proofErr w:type="spellEnd"/>
      <w:r w:rsidRPr="006E3985">
        <w:rPr>
          <w:rFonts w:ascii="Arial" w:eastAsia="Times New Roman" w:hAnsi="Arial" w:cs="Arial"/>
          <w:sz w:val="18"/>
          <w:szCs w:val="18"/>
          <w:lang w:val="en-GB"/>
        </w:rPr>
        <w:t xml:space="preserve"> in </w:t>
      </w:r>
      <w:r w:rsidRPr="006E3985">
        <w:rPr>
          <w:rFonts w:ascii="Arial" w:eastAsia="Times New Roman" w:hAnsi="Arial" w:cs="Arial"/>
          <w:i/>
          <w:iCs/>
          <w:sz w:val="18"/>
          <w:szCs w:val="18"/>
          <w:lang w:val="en-GB"/>
        </w:rPr>
        <w:t>Tristan und Isolde</w:t>
      </w:r>
      <w:r w:rsidRPr="006E3985">
        <w:rPr>
          <w:rFonts w:ascii="Arial" w:eastAsia="Times New Roman" w:hAnsi="Arial" w:cs="Arial"/>
          <w:sz w:val="18"/>
          <w:szCs w:val="18"/>
          <w:lang w:val="en-GB"/>
        </w:rPr>
        <w:t xml:space="preserve"> at La </w:t>
      </w:r>
      <w:proofErr w:type="spellStart"/>
      <w:r w:rsidRPr="006E3985">
        <w:rPr>
          <w:rFonts w:ascii="Arial" w:eastAsia="Times New Roman" w:hAnsi="Arial" w:cs="Arial"/>
          <w:sz w:val="18"/>
          <w:szCs w:val="18"/>
          <w:lang w:val="en-GB"/>
        </w:rPr>
        <w:t>Monnaie</w:t>
      </w:r>
      <w:proofErr w:type="spellEnd"/>
      <w:r w:rsidRPr="006E3985">
        <w:rPr>
          <w:rFonts w:ascii="Arial" w:eastAsia="Times New Roman" w:hAnsi="Arial" w:cs="Arial"/>
          <w:sz w:val="18"/>
          <w:szCs w:val="18"/>
          <w:lang w:val="en-GB"/>
        </w:rPr>
        <w:t xml:space="preserve"> under Alain </w:t>
      </w:r>
      <w:proofErr w:type="spellStart"/>
      <w:r w:rsidRPr="006E3985">
        <w:rPr>
          <w:rFonts w:ascii="Arial" w:eastAsia="Times New Roman" w:hAnsi="Arial" w:cs="Arial"/>
          <w:sz w:val="18"/>
          <w:szCs w:val="18"/>
          <w:lang w:val="en-GB"/>
        </w:rPr>
        <w:t>Altinoglu</w:t>
      </w:r>
      <w:proofErr w:type="spellEnd"/>
      <w:r w:rsidRPr="006E3985">
        <w:rPr>
          <w:rFonts w:ascii="Arial" w:eastAsia="Times New Roman" w:hAnsi="Arial" w:cs="Arial"/>
          <w:sz w:val="18"/>
          <w:szCs w:val="18"/>
          <w:lang w:val="en-GB"/>
        </w:rPr>
        <w:t xml:space="preserve"> highlight a dramatic capacity that has earned the respect of many stage directors as he “holds the attention of the audience with the energy of someone who has great experience, and with sensational vocal ability, which he uses with total freedom…” (</w:t>
      </w:r>
      <w:r w:rsidRPr="006E3985">
        <w:rPr>
          <w:rFonts w:ascii="Arial" w:eastAsia="Times New Roman" w:hAnsi="Arial" w:cs="Arial"/>
          <w:i/>
          <w:iCs/>
          <w:sz w:val="18"/>
          <w:szCs w:val="18"/>
          <w:lang w:val="en-GB"/>
        </w:rPr>
        <w:t>Opéra</w:t>
      </w:r>
      <w:r w:rsidRPr="006E3985">
        <w:rPr>
          <w:rFonts w:ascii="Arial" w:eastAsia="Times New Roman" w:hAnsi="Arial" w:cs="Arial"/>
          <w:sz w:val="18"/>
          <w:szCs w:val="18"/>
          <w:lang w:val="en-GB"/>
        </w:rPr>
        <w:t>).  </w:t>
      </w:r>
    </w:p>
    <w:p w14:paraId="7E8F8300" w14:textId="77777777" w:rsidR="00CA302A" w:rsidRPr="006E3985" w:rsidRDefault="00CA302A" w:rsidP="00CA302A">
      <w:pPr>
        <w:rPr>
          <w:rFonts w:ascii="Calibri" w:eastAsia="Times New Roman" w:hAnsi="Calibri" w:cs="Calibri"/>
          <w:sz w:val="18"/>
          <w:szCs w:val="18"/>
          <w:lang w:val="en-GB"/>
        </w:rPr>
      </w:pPr>
      <w:r w:rsidRPr="006E3985">
        <w:rPr>
          <w:rFonts w:ascii="Arial" w:eastAsia="Times New Roman" w:hAnsi="Arial" w:cs="Arial"/>
          <w:sz w:val="18"/>
          <w:szCs w:val="18"/>
          <w:lang w:val="en-GB"/>
        </w:rPr>
        <w:t>  </w:t>
      </w:r>
    </w:p>
    <w:p w14:paraId="62A194F4" w14:textId="77777777" w:rsidR="00CA302A" w:rsidRPr="006E3985" w:rsidRDefault="00CA302A" w:rsidP="00CA302A">
      <w:pPr>
        <w:rPr>
          <w:rFonts w:ascii="Calibri" w:eastAsia="Times New Roman" w:hAnsi="Calibri" w:cs="Calibri"/>
          <w:sz w:val="18"/>
          <w:szCs w:val="18"/>
          <w:lang w:val="en-GB"/>
        </w:rPr>
      </w:pPr>
      <w:r w:rsidRPr="006E3985">
        <w:rPr>
          <w:rFonts w:ascii="Arial" w:eastAsia="Times New Roman" w:hAnsi="Arial" w:cs="Arial"/>
          <w:sz w:val="18"/>
          <w:szCs w:val="18"/>
          <w:lang w:val="en-GB"/>
        </w:rPr>
        <w:t xml:space="preserve">Praised for his facility in the French operatic repertoire, recent roles include </w:t>
      </w:r>
      <w:proofErr w:type="spellStart"/>
      <w:r w:rsidRPr="006E3985">
        <w:rPr>
          <w:rFonts w:ascii="Arial" w:eastAsia="Times New Roman" w:hAnsi="Arial" w:cs="Arial"/>
          <w:sz w:val="18"/>
          <w:szCs w:val="18"/>
          <w:lang w:val="en-GB"/>
        </w:rPr>
        <w:t>Golaud</w:t>
      </w:r>
      <w:proofErr w:type="spellEnd"/>
      <w:r w:rsidRPr="006E3985">
        <w:rPr>
          <w:rFonts w:ascii="Arial" w:eastAsia="Times New Roman" w:hAnsi="Arial" w:cs="Arial"/>
          <w:sz w:val="18"/>
          <w:szCs w:val="18"/>
          <w:lang w:val="en-GB"/>
        </w:rPr>
        <w:t xml:space="preserve"> (</w:t>
      </w:r>
      <w:proofErr w:type="spellStart"/>
      <w:r w:rsidRPr="006E3985">
        <w:rPr>
          <w:rFonts w:ascii="Arial" w:eastAsia="Times New Roman" w:hAnsi="Arial" w:cs="Arial"/>
          <w:i/>
          <w:iCs/>
          <w:sz w:val="18"/>
          <w:szCs w:val="18"/>
          <w:lang w:val="en-GB"/>
        </w:rPr>
        <w:t>Pelléas</w:t>
      </w:r>
      <w:proofErr w:type="spellEnd"/>
      <w:r w:rsidRPr="006E3985">
        <w:rPr>
          <w:rFonts w:ascii="Arial" w:eastAsia="Times New Roman" w:hAnsi="Arial" w:cs="Arial"/>
          <w:i/>
          <w:iCs/>
          <w:sz w:val="18"/>
          <w:szCs w:val="18"/>
          <w:lang w:val="en-GB"/>
        </w:rPr>
        <w:t xml:space="preserve"> et </w:t>
      </w:r>
      <w:proofErr w:type="spellStart"/>
      <w:r w:rsidRPr="006E3985">
        <w:rPr>
          <w:rFonts w:ascii="Arial" w:eastAsia="Times New Roman" w:hAnsi="Arial" w:cs="Arial"/>
          <w:i/>
          <w:iCs/>
          <w:sz w:val="18"/>
          <w:szCs w:val="18"/>
          <w:lang w:val="en-GB"/>
        </w:rPr>
        <w:t>Mélisande</w:t>
      </w:r>
      <w:proofErr w:type="spellEnd"/>
      <w:r w:rsidRPr="006E3985">
        <w:rPr>
          <w:rFonts w:ascii="Arial" w:eastAsia="Times New Roman" w:hAnsi="Arial" w:cs="Arial"/>
          <w:sz w:val="18"/>
          <w:szCs w:val="18"/>
          <w:lang w:val="en-GB"/>
        </w:rPr>
        <w:t xml:space="preserve">), his debut as Escamillo in Kasper </w:t>
      </w:r>
      <w:proofErr w:type="spellStart"/>
      <w:r w:rsidRPr="006E3985">
        <w:rPr>
          <w:rFonts w:ascii="Arial" w:eastAsia="Times New Roman" w:hAnsi="Arial" w:cs="Arial"/>
          <w:sz w:val="18"/>
          <w:szCs w:val="18"/>
          <w:lang w:val="en-GB"/>
        </w:rPr>
        <w:t>Holten’s</w:t>
      </w:r>
      <w:proofErr w:type="spellEnd"/>
      <w:r w:rsidRPr="006E3985">
        <w:rPr>
          <w:rFonts w:ascii="Arial" w:eastAsia="Times New Roman" w:hAnsi="Arial" w:cs="Arial"/>
          <w:sz w:val="18"/>
          <w:szCs w:val="18"/>
          <w:lang w:val="en-GB"/>
        </w:rPr>
        <w:t xml:space="preserve"> spectacular staging of </w:t>
      </w:r>
      <w:r w:rsidRPr="006E3985">
        <w:rPr>
          <w:rFonts w:ascii="Arial" w:eastAsia="Times New Roman" w:hAnsi="Arial" w:cs="Arial"/>
          <w:i/>
          <w:iCs/>
          <w:sz w:val="18"/>
          <w:szCs w:val="18"/>
          <w:lang w:val="en-GB"/>
        </w:rPr>
        <w:t>Carmen</w:t>
      </w:r>
      <w:r w:rsidRPr="006E3985">
        <w:rPr>
          <w:rFonts w:ascii="Arial" w:eastAsia="Times New Roman" w:hAnsi="Arial" w:cs="Arial"/>
          <w:sz w:val="18"/>
          <w:szCs w:val="18"/>
          <w:lang w:val="en-GB"/>
        </w:rPr>
        <w:t xml:space="preserve"> on the floating stage in </w:t>
      </w:r>
      <w:proofErr w:type="spellStart"/>
      <w:r w:rsidRPr="006E3985">
        <w:rPr>
          <w:rFonts w:ascii="Arial" w:eastAsia="Times New Roman" w:hAnsi="Arial" w:cs="Arial"/>
          <w:sz w:val="18"/>
          <w:szCs w:val="18"/>
          <w:lang w:val="en-GB"/>
        </w:rPr>
        <w:t>Bregenz</w:t>
      </w:r>
      <w:proofErr w:type="spellEnd"/>
      <w:r w:rsidRPr="006E3985">
        <w:rPr>
          <w:rFonts w:ascii="Arial" w:eastAsia="Times New Roman" w:hAnsi="Arial" w:cs="Arial"/>
          <w:sz w:val="18"/>
          <w:szCs w:val="18"/>
          <w:lang w:val="en-GB"/>
        </w:rPr>
        <w:t>, as well as specially curated performances at Opéra National de Bordeaux to mark the 400th anniversary of the death of Cervantes and featuring music from Ravel’s </w:t>
      </w:r>
      <w:r w:rsidRPr="006E3985">
        <w:rPr>
          <w:rFonts w:ascii="Arial" w:eastAsia="Times New Roman" w:hAnsi="Arial" w:cs="Arial"/>
          <w:i/>
          <w:iCs/>
          <w:sz w:val="18"/>
          <w:szCs w:val="18"/>
          <w:lang w:val="en-GB"/>
        </w:rPr>
        <w:t xml:space="preserve">Don </w:t>
      </w:r>
      <w:proofErr w:type="spellStart"/>
      <w:r w:rsidRPr="006E3985">
        <w:rPr>
          <w:rFonts w:ascii="Arial" w:eastAsia="Times New Roman" w:hAnsi="Arial" w:cs="Arial"/>
          <w:i/>
          <w:iCs/>
          <w:sz w:val="18"/>
          <w:szCs w:val="18"/>
          <w:lang w:val="en-GB"/>
        </w:rPr>
        <w:t>Quichotte</w:t>
      </w:r>
      <w:proofErr w:type="spellEnd"/>
      <w:r w:rsidRPr="006E3985">
        <w:rPr>
          <w:rFonts w:ascii="Arial" w:eastAsia="Times New Roman" w:hAnsi="Arial" w:cs="Arial"/>
          <w:i/>
          <w:iCs/>
          <w:sz w:val="18"/>
          <w:szCs w:val="18"/>
          <w:lang w:val="en-GB"/>
        </w:rPr>
        <w:t xml:space="preserve"> à </w:t>
      </w:r>
      <w:proofErr w:type="spellStart"/>
      <w:r w:rsidRPr="006E3985">
        <w:rPr>
          <w:rFonts w:ascii="Arial" w:eastAsia="Times New Roman" w:hAnsi="Arial" w:cs="Arial"/>
          <w:i/>
          <w:iCs/>
          <w:sz w:val="18"/>
          <w:szCs w:val="18"/>
          <w:lang w:val="en-GB"/>
        </w:rPr>
        <w:t>Dulcinée</w:t>
      </w:r>
      <w:proofErr w:type="spellEnd"/>
      <w:r w:rsidRPr="006E3985">
        <w:rPr>
          <w:rFonts w:ascii="Arial" w:eastAsia="Times New Roman" w:hAnsi="Arial" w:cs="Arial"/>
          <w:sz w:val="18"/>
          <w:szCs w:val="18"/>
          <w:lang w:val="en-GB"/>
        </w:rPr>
        <w:t> and Massenet’s </w:t>
      </w:r>
      <w:r w:rsidRPr="006E3985">
        <w:rPr>
          <w:rFonts w:ascii="Arial" w:eastAsia="Times New Roman" w:hAnsi="Arial" w:cs="Arial"/>
          <w:i/>
          <w:iCs/>
          <w:sz w:val="18"/>
          <w:szCs w:val="18"/>
          <w:lang w:val="en-GB"/>
        </w:rPr>
        <w:t xml:space="preserve">Don </w:t>
      </w:r>
      <w:proofErr w:type="spellStart"/>
      <w:r w:rsidRPr="006E3985">
        <w:rPr>
          <w:rFonts w:ascii="Arial" w:eastAsia="Times New Roman" w:hAnsi="Arial" w:cs="Arial"/>
          <w:i/>
          <w:iCs/>
          <w:sz w:val="18"/>
          <w:szCs w:val="18"/>
          <w:lang w:val="en-GB"/>
        </w:rPr>
        <w:t>Quichotte</w:t>
      </w:r>
      <w:proofErr w:type="spellEnd"/>
      <w:r w:rsidRPr="006E3985">
        <w:rPr>
          <w:rFonts w:ascii="Arial" w:eastAsia="Times New Roman" w:hAnsi="Arial" w:cs="Arial"/>
          <w:sz w:val="18"/>
          <w:szCs w:val="18"/>
          <w:lang w:val="en-GB"/>
        </w:rPr>
        <w:t xml:space="preserve"> under Marc </w:t>
      </w:r>
      <w:proofErr w:type="spellStart"/>
      <w:r w:rsidRPr="006E3985">
        <w:rPr>
          <w:rFonts w:ascii="Arial" w:eastAsia="Times New Roman" w:hAnsi="Arial" w:cs="Arial"/>
          <w:sz w:val="18"/>
          <w:szCs w:val="18"/>
          <w:lang w:val="en-GB"/>
        </w:rPr>
        <w:t>Minkowski</w:t>
      </w:r>
      <w:proofErr w:type="spellEnd"/>
      <w:r w:rsidRPr="006E3985">
        <w:rPr>
          <w:rFonts w:ascii="Arial" w:eastAsia="Times New Roman" w:hAnsi="Arial" w:cs="Arial"/>
          <w:sz w:val="18"/>
          <w:szCs w:val="18"/>
          <w:lang w:val="en-GB"/>
        </w:rPr>
        <w:t xml:space="preserve">. He made his house debut at </w:t>
      </w:r>
      <w:proofErr w:type="spellStart"/>
      <w:r w:rsidRPr="006E3985">
        <w:rPr>
          <w:rFonts w:ascii="Arial" w:eastAsia="Times New Roman" w:hAnsi="Arial" w:cs="Arial"/>
          <w:sz w:val="18"/>
          <w:szCs w:val="18"/>
          <w:lang w:val="en-GB"/>
        </w:rPr>
        <w:t>Opernhaus</w:t>
      </w:r>
      <w:proofErr w:type="spellEnd"/>
      <w:r w:rsidRPr="006E3985">
        <w:rPr>
          <w:rFonts w:ascii="Arial" w:eastAsia="Times New Roman" w:hAnsi="Arial" w:cs="Arial"/>
          <w:sz w:val="18"/>
          <w:szCs w:val="18"/>
          <w:lang w:val="en-GB"/>
        </w:rPr>
        <w:t xml:space="preserve"> Zürich in 2021 as the Four Villains in Andreas </w:t>
      </w:r>
      <w:proofErr w:type="spellStart"/>
      <w:r w:rsidRPr="006E3985">
        <w:rPr>
          <w:rFonts w:ascii="Arial" w:eastAsia="Times New Roman" w:hAnsi="Arial" w:cs="Arial"/>
          <w:sz w:val="18"/>
          <w:szCs w:val="18"/>
          <w:lang w:val="en-GB"/>
        </w:rPr>
        <w:t>Homoki’s</w:t>
      </w:r>
      <w:proofErr w:type="spellEnd"/>
      <w:r w:rsidRPr="006E3985">
        <w:rPr>
          <w:rFonts w:ascii="Arial" w:eastAsia="Times New Roman" w:hAnsi="Arial" w:cs="Arial"/>
          <w:sz w:val="18"/>
          <w:szCs w:val="18"/>
          <w:lang w:val="en-GB"/>
        </w:rPr>
        <w:t xml:space="preserve"> new setting of </w:t>
      </w:r>
      <w:r w:rsidRPr="006E3985">
        <w:rPr>
          <w:rFonts w:ascii="Arial" w:eastAsia="Times New Roman" w:hAnsi="Arial" w:cs="Arial"/>
          <w:i/>
          <w:iCs/>
          <w:sz w:val="18"/>
          <w:szCs w:val="18"/>
          <w:lang w:val="en-GB"/>
        </w:rPr>
        <w:t xml:space="preserve">Les contes </w:t>
      </w:r>
      <w:proofErr w:type="spellStart"/>
      <w:r w:rsidRPr="006E3985">
        <w:rPr>
          <w:rFonts w:ascii="Arial" w:eastAsia="Times New Roman" w:hAnsi="Arial" w:cs="Arial"/>
          <w:i/>
          <w:iCs/>
          <w:sz w:val="18"/>
          <w:szCs w:val="18"/>
          <w:lang w:val="en-GB"/>
        </w:rPr>
        <w:t>d’Hoffmann</w:t>
      </w:r>
      <w:proofErr w:type="spellEnd"/>
      <w:r>
        <w:rPr>
          <w:rFonts w:ascii="Arial" w:eastAsia="Times New Roman" w:hAnsi="Arial" w:cs="Arial"/>
          <w:i/>
          <w:iCs/>
          <w:sz w:val="18"/>
          <w:szCs w:val="18"/>
          <w:lang w:val="en-GB"/>
        </w:rPr>
        <w:t xml:space="preserve"> </w:t>
      </w:r>
      <w:r w:rsidRPr="006E3985">
        <w:rPr>
          <w:rFonts w:ascii="Arial" w:eastAsia="Times New Roman" w:hAnsi="Arial" w:cs="Arial"/>
          <w:sz w:val="18"/>
          <w:szCs w:val="18"/>
          <w:lang w:val="en-GB"/>
        </w:rPr>
        <w:t xml:space="preserve">under the baton of Antonino </w:t>
      </w:r>
      <w:proofErr w:type="spellStart"/>
      <w:r w:rsidRPr="006E3985">
        <w:rPr>
          <w:rFonts w:ascii="Arial" w:eastAsia="Times New Roman" w:hAnsi="Arial" w:cs="Arial"/>
          <w:sz w:val="18"/>
          <w:szCs w:val="18"/>
          <w:lang w:val="en-GB"/>
        </w:rPr>
        <w:t>Fogliani</w:t>
      </w:r>
      <w:proofErr w:type="spellEnd"/>
      <w:r w:rsidRPr="006E3985">
        <w:rPr>
          <w:rFonts w:ascii="Arial" w:eastAsia="Times New Roman" w:hAnsi="Arial" w:cs="Arial"/>
          <w:sz w:val="18"/>
          <w:szCs w:val="18"/>
          <w:lang w:val="en-GB"/>
        </w:rPr>
        <w:t xml:space="preserve"> and last season reprised those</w:t>
      </w:r>
      <w:r>
        <w:rPr>
          <w:rFonts w:ascii="Arial" w:eastAsia="Times New Roman" w:hAnsi="Arial" w:cs="Arial"/>
          <w:sz w:val="18"/>
          <w:szCs w:val="18"/>
          <w:lang w:val="en-GB"/>
        </w:rPr>
        <w:t xml:space="preserve"> </w:t>
      </w:r>
      <w:r w:rsidRPr="006E3985">
        <w:rPr>
          <w:rFonts w:ascii="Arial" w:eastAsia="Times New Roman" w:hAnsi="Arial" w:cs="Arial"/>
          <w:sz w:val="18"/>
          <w:szCs w:val="18"/>
          <w:lang w:val="en-GB"/>
        </w:rPr>
        <w:t xml:space="preserve">roles in Barrie </w:t>
      </w:r>
      <w:proofErr w:type="spellStart"/>
      <w:r w:rsidRPr="006E3985">
        <w:rPr>
          <w:rFonts w:ascii="Arial" w:eastAsia="Times New Roman" w:hAnsi="Arial" w:cs="Arial"/>
          <w:sz w:val="18"/>
          <w:szCs w:val="18"/>
          <w:lang w:val="en-GB"/>
        </w:rPr>
        <w:t>Kosky’s</w:t>
      </w:r>
      <w:proofErr w:type="spellEnd"/>
      <w:r w:rsidRPr="006E3985">
        <w:rPr>
          <w:rFonts w:ascii="Arial" w:eastAsia="Times New Roman" w:hAnsi="Arial" w:cs="Arial"/>
          <w:sz w:val="18"/>
          <w:szCs w:val="18"/>
          <w:lang w:val="en-GB"/>
        </w:rPr>
        <w:t xml:space="preserve"> fantastical staging at </w:t>
      </w:r>
      <w:proofErr w:type="spellStart"/>
      <w:r w:rsidRPr="006E3985">
        <w:rPr>
          <w:rFonts w:ascii="Arial" w:eastAsia="Times New Roman" w:hAnsi="Arial" w:cs="Arial"/>
          <w:sz w:val="18"/>
          <w:szCs w:val="18"/>
          <w:lang w:val="en-GB"/>
        </w:rPr>
        <w:t>Komische</w:t>
      </w:r>
      <w:proofErr w:type="spellEnd"/>
      <w:r w:rsidRPr="006E3985">
        <w:rPr>
          <w:rFonts w:ascii="Arial" w:eastAsia="Times New Roman" w:hAnsi="Arial" w:cs="Arial"/>
          <w:sz w:val="18"/>
          <w:szCs w:val="18"/>
          <w:lang w:val="en-GB"/>
        </w:rPr>
        <w:t xml:space="preserve"> </w:t>
      </w:r>
      <w:proofErr w:type="spellStart"/>
      <w:r w:rsidRPr="006E3985">
        <w:rPr>
          <w:rFonts w:ascii="Arial" w:eastAsia="Times New Roman" w:hAnsi="Arial" w:cs="Arial"/>
          <w:sz w:val="18"/>
          <w:szCs w:val="18"/>
          <w:lang w:val="en-GB"/>
        </w:rPr>
        <w:t>Oper</w:t>
      </w:r>
      <w:proofErr w:type="spellEnd"/>
      <w:r w:rsidRPr="006E3985">
        <w:rPr>
          <w:rFonts w:ascii="Arial" w:eastAsia="Times New Roman" w:hAnsi="Arial" w:cs="Arial"/>
          <w:sz w:val="18"/>
          <w:szCs w:val="18"/>
          <w:lang w:val="en-GB"/>
        </w:rPr>
        <w:t xml:space="preserve"> Berlin. As a regular guest on the Opéra </w:t>
      </w:r>
      <w:proofErr w:type="spellStart"/>
      <w:r w:rsidRPr="006E3985">
        <w:rPr>
          <w:rFonts w:ascii="Arial" w:eastAsia="Times New Roman" w:hAnsi="Arial" w:cs="Arial"/>
          <w:sz w:val="18"/>
          <w:szCs w:val="18"/>
          <w:lang w:val="en-GB"/>
        </w:rPr>
        <w:t>français</w:t>
      </w:r>
      <w:proofErr w:type="spellEnd"/>
      <w:r w:rsidRPr="006E3985">
        <w:rPr>
          <w:rFonts w:ascii="Arial" w:eastAsia="Times New Roman" w:hAnsi="Arial" w:cs="Arial"/>
          <w:sz w:val="18"/>
          <w:szCs w:val="18"/>
          <w:lang w:val="en-GB"/>
        </w:rPr>
        <w:t xml:space="preserve"> series of the </w:t>
      </w:r>
      <w:proofErr w:type="spellStart"/>
      <w:r w:rsidRPr="006E3985">
        <w:rPr>
          <w:rFonts w:ascii="Arial" w:eastAsia="Times New Roman" w:hAnsi="Arial" w:cs="Arial"/>
          <w:sz w:val="18"/>
          <w:szCs w:val="18"/>
          <w:lang w:val="en-GB"/>
        </w:rPr>
        <w:t>Palazzetto</w:t>
      </w:r>
      <w:proofErr w:type="spellEnd"/>
      <w:r w:rsidRPr="006E3985">
        <w:rPr>
          <w:rFonts w:ascii="Arial" w:eastAsia="Times New Roman" w:hAnsi="Arial" w:cs="Arial"/>
          <w:sz w:val="18"/>
          <w:szCs w:val="18"/>
          <w:lang w:val="en-GB"/>
        </w:rPr>
        <w:t xml:space="preserve"> Bru Zane label, recent CD releases include </w:t>
      </w:r>
      <w:proofErr w:type="spellStart"/>
      <w:r w:rsidRPr="006E3985">
        <w:rPr>
          <w:rFonts w:ascii="Arial" w:eastAsia="Times New Roman" w:hAnsi="Arial" w:cs="Arial"/>
          <w:sz w:val="18"/>
          <w:szCs w:val="18"/>
          <w:lang w:val="en-GB"/>
        </w:rPr>
        <w:t>Joncières</w:t>
      </w:r>
      <w:proofErr w:type="spellEnd"/>
      <w:r w:rsidRPr="006E3985">
        <w:rPr>
          <w:rFonts w:ascii="Arial" w:eastAsia="Times New Roman" w:hAnsi="Arial" w:cs="Arial"/>
          <w:sz w:val="18"/>
          <w:szCs w:val="18"/>
          <w:lang w:val="en-GB"/>
        </w:rPr>
        <w:t>’ </w:t>
      </w:r>
      <w:r w:rsidRPr="006E3985">
        <w:rPr>
          <w:rFonts w:ascii="Arial" w:eastAsia="Times New Roman" w:hAnsi="Arial" w:cs="Arial"/>
          <w:i/>
          <w:iCs/>
          <w:sz w:val="18"/>
          <w:szCs w:val="18"/>
          <w:lang w:val="en-GB"/>
        </w:rPr>
        <w:t>Dimitri</w:t>
      </w:r>
      <w:r w:rsidRPr="006E3985">
        <w:rPr>
          <w:rFonts w:ascii="Arial" w:eastAsia="Times New Roman" w:hAnsi="Arial" w:cs="Arial"/>
          <w:sz w:val="18"/>
          <w:szCs w:val="18"/>
          <w:lang w:val="en-GB"/>
        </w:rPr>
        <w:t>, Gounod’s </w:t>
      </w:r>
      <w:r w:rsidRPr="006E3985">
        <w:rPr>
          <w:rFonts w:ascii="Arial" w:eastAsia="Times New Roman" w:hAnsi="Arial" w:cs="Arial"/>
          <w:i/>
          <w:iCs/>
          <w:sz w:val="18"/>
          <w:szCs w:val="18"/>
          <w:lang w:val="en-GB"/>
        </w:rPr>
        <w:t>Cinq-Mars</w:t>
      </w:r>
      <w:r w:rsidRPr="006E3985">
        <w:rPr>
          <w:rFonts w:ascii="Arial" w:eastAsia="Times New Roman" w:hAnsi="Arial" w:cs="Arial"/>
          <w:sz w:val="18"/>
          <w:szCs w:val="18"/>
          <w:lang w:val="en-GB"/>
        </w:rPr>
        <w:t>, Saint-Saëns’ </w:t>
      </w:r>
      <w:r w:rsidRPr="006E3985">
        <w:rPr>
          <w:rFonts w:ascii="Arial" w:eastAsia="Times New Roman" w:hAnsi="Arial" w:cs="Arial"/>
          <w:i/>
          <w:iCs/>
          <w:sz w:val="18"/>
          <w:szCs w:val="18"/>
          <w:lang w:val="en-GB"/>
        </w:rPr>
        <w:t>Proserpine</w:t>
      </w:r>
      <w:r w:rsidRPr="006E3985">
        <w:rPr>
          <w:rFonts w:ascii="Arial" w:eastAsia="Times New Roman" w:hAnsi="Arial" w:cs="Arial"/>
          <w:sz w:val="18"/>
          <w:szCs w:val="18"/>
          <w:lang w:val="en-GB"/>
        </w:rPr>
        <w:t>, winner of Best Opera 2018 at the International Classical Music Awards and, most recently, Gounod’s </w:t>
      </w:r>
      <w:r w:rsidRPr="006E3985">
        <w:rPr>
          <w:rFonts w:ascii="Arial" w:eastAsia="Times New Roman" w:hAnsi="Arial" w:cs="Arial"/>
          <w:i/>
          <w:iCs/>
          <w:sz w:val="18"/>
          <w:szCs w:val="18"/>
          <w:lang w:val="en-GB"/>
        </w:rPr>
        <w:t>Faust</w:t>
      </w:r>
      <w:r w:rsidRPr="006E3985">
        <w:rPr>
          <w:rFonts w:ascii="Arial" w:eastAsia="Times New Roman" w:hAnsi="Arial" w:cs="Arial"/>
          <w:sz w:val="18"/>
          <w:szCs w:val="18"/>
          <w:lang w:val="en-GB"/>
        </w:rPr>
        <w:t>, winner of the Opera of the 19</w:t>
      </w:r>
      <w:r w:rsidRPr="006E3985">
        <w:rPr>
          <w:rFonts w:ascii="Arial" w:eastAsia="Times New Roman" w:hAnsi="Arial" w:cs="Arial"/>
          <w:sz w:val="18"/>
          <w:szCs w:val="18"/>
          <w:vertAlign w:val="superscript"/>
          <w:lang w:val="en-GB"/>
        </w:rPr>
        <w:t>th</w:t>
      </w:r>
      <w:r w:rsidRPr="006E3985">
        <w:rPr>
          <w:rFonts w:ascii="Arial" w:eastAsia="Times New Roman" w:hAnsi="Arial" w:cs="Arial"/>
          <w:sz w:val="18"/>
          <w:szCs w:val="18"/>
          <w:lang w:val="en-GB"/>
        </w:rPr>
        <w:t xml:space="preserve"> Century category at the Opus </w:t>
      </w:r>
      <w:proofErr w:type="spellStart"/>
      <w:r w:rsidRPr="006E3985">
        <w:rPr>
          <w:rFonts w:ascii="Arial" w:eastAsia="Times New Roman" w:hAnsi="Arial" w:cs="Arial"/>
          <w:sz w:val="18"/>
          <w:szCs w:val="18"/>
          <w:lang w:val="en-GB"/>
        </w:rPr>
        <w:t>Klassik</w:t>
      </w:r>
      <w:proofErr w:type="spellEnd"/>
      <w:r w:rsidRPr="006E3985">
        <w:rPr>
          <w:rFonts w:ascii="Arial" w:eastAsia="Times New Roman" w:hAnsi="Arial" w:cs="Arial"/>
          <w:sz w:val="18"/>
          <w:szCs w:val="18"/>
          <w:lang w:val="en-GB"/>
        </w:rPr>
        <w:t xml:space="preserve"> 2020 awards.</w:t>
      </w:r>
    </w:p>
    <w:p w14:paraId="6BDC3B84" w14:textId="77777777" w:rsidR="00CA302A" w:rsidRPr="006E3985" w:rsidRDefault="00CA302A" w:rsidP="00CA302A">
      <w:pPr>
        <w:rPr>
          <w:rFonts w:ascii="Calibri" w:eastAsia="Times New Roman" w:hAnsi="Calibri" w:cs="Calibri"/>
          <w:sz w:val="18"/>
          <w:szCs w:val="18"/>
          <w:lang w:val="en-GB"/>
        </w:rPr>
      </w:pPr>
      <w:r w:rsidRPr="006E3985">
        <w:rPr>
          <w:rFonts w:ascii="Arial" w:eastAsia="Times New Roman" w:hAnsi="Arial" w:cs="Arial"/>
          <w:sz w:val="18"/>
          <w:szCs w:val="18"/>
          <w:lang w:val="en-GB"/>
        </w:rPr>
        <w:t> </w:t>
      </w:r>
    </w:p>
    <w:p w14:paraId="7AE41FD9" w14:textId="77777777" w:rsidR="00CA302A" w:rsidRPr="006E3985" w:rsidRDefault="00CA302A" w:rsidP="00CA302A">
      <w:pPr>
        <w:rPr>
          <w:rFonts w:ascii="Calibri" w:eastAsia="Times New Roman" w:hAnsi="Calibri" w:cs="Calibri"/>
          <w:sz w:val="18"/>
          <w:szCs w:val="18"/>
          <w:lang w:val="en-GB"/>
        </w:rPr>
      </w:pPr>
      <w:r w:rsidRPr="006E3985">
        <w:rPr>
          <w:rFonts w:ascii="Arial" w:eastAsia="Times New Roman" w:hAnsi="Arial" w:cs="Arial"/>
          <w:sz w:val="18"/>
          <w:szCs w:val="18"/>
          <w:lang w:val="en-GB"/>
        </w:rPr>
        <w:t xml:space="preserve">Boasting an extensive discography, other commercial releases include Beethoven’s Cantata on the Death of Emperor Joseph II with the San Francisco Symphony (Tilson Thomas) released on </w:t>
      </w:r>
      <w:proofErr w:type="spellStart"/>
      <w:r w:rsidRPr="006E3985">
        <w:rPr>
          <w:rFonts w:ascii="Arial" w:eastAsia="Times New Roman" w:hAnsi="Arial" w:cs="Arial"/>
          <w:sz w:val="18"/>
          <w:szCs w:val="18"/>
          <w:lang w:val="en-GB"/>
        </w:rPr>
        <w:t>SFSMedia</w:t>
      </w:r>
      <w:proofErr w:type="spellEnd"/>
      <w:r w:rsidRPr="006E3985">
        <w:rPr>
          <w:rFonts w:ascii="Arial" w:eastAsia="Times New Roman" w:hAnsi="Arial" w:cs="Arial"/>
          <w:sz w:val="18"/>
          <w:szCs w:val="18"/>
          <w:lang w:val="en-GB"/>
        </w:rPr>
        <w:t>, and </w:t>
      </w:r>
      <w:r w:rsidRPr="006E3985">
        <w:rPr>
          <w:rFonts w:ascii="Arial" w:eastAsia="Times New Roman" w:hAnsi="Arial" w:cs="Arial"/>
          <w:i/>
          <w:iCs/>
          <w:sz w:val="18"/>
          <w:szCs w:val="18"/>
          <w:lang w:val="en-GB"/>
        </w:rPr>
        <w:t>The Seasons</w:t>
      </w:r>
      <w:r w:rsidRPr="006E3985">
        <w:rPr>
          <w:rFonts w:ascii="Arial" w:eastAsia="Times New Roman" w:hAnsi="Arial" w:cs="Arial"/>
          <w:sz w:val="18"/>
          <w:szCs w:val="18"/>
          <w:lang w:val="en-GB"/>
        </w:rPr>
        <w:t xml:space="preserve"> with the </w:t>
      </w:r>
      <w:proofErr w:type="spellStart"/>
      <w:r w:rsidRPr="006E3985">
        <w:rPr>
          <w:rFonts w:ascii="Arial" w:eastAsia="Times New Roman" w:hAnsi="Arial" w:cs="Arial"/>
          <w:sz w:val="18"/>
          <w:szCs w:val="18"/>
          <w:lang w:val="en-GB"/>
        </w:rPr>
        <w:t>Gabrieli</w:t>
      </w:r>
      <w:proofErr w:type="spellEnd"/>
      <w:r w:rsidRPr="006E3985">
        <w:rPr>
          <w:rFonts w:ascii="Arial" w:eastAsia="Times New Roman" w:hAnsi="Arial" w:cs="Arial"/>
          <w:sz w:val="18"/>
          <w:szCs w:val="18"/>
          <w:lang w:val="en-GB"/>
        </w:rPr>
        <w:t xml:space="preserve"> Consort and Players (</w:t>
      </w:r>
      <w:proofErr w:type="spellStart"/>
      <w:r w:rsidRPr="006E3985">
        <w:rPr>
          <w:rFonts w:ascii="Arial" w:eastAsia="Times New Roman" w:hAnsi="Arial" w:cs="Arial"/>
          <w:sz w:val="18"/>
          <w:szCs w:val="18"/>
          <w:lang w:val="en-GB"/>
        </w:rPr>
        <w:t>McCreesh</w:t>
      </w:r>
      <w:proofErr w:type="spellEnd"/>
      <w:r w:rsidRPr="006E3985">
        <w:rPr>
          <w:rFonts w:ascii="Arial" w:eastAsia="Times New Roman" w:hAnsi="Arial" w:cs="Arial"/>
          <w:sz w:val="18"/>
          <w:szCs w:val="18"/>
          <w:lang w:val="en-GB"/>
        </w:rPr>
        <w:t xml:space="preserve">) released on Signum and shortlisted for the 2017 </w:t>
      </w:r>
      <w:proofErr w:type="spellStart"/>
      <w:r w:rsidRPr="006E3985">
        <w:rPr>
          <w:rFonts w:ascii="Arial" w:eastAsia="Times New Roman" w:hAnsi="Arial" w:cs="Arial"/>
          <w:sz w:val="18"/>
          <w:szCs w:val="18"/>
          <w:lang w:val="en-GB"/>
        </w:rPr>
        <w:t>Grammophone</w:t>
      </w:r>
      <w:proofErr w:type="spellEnd"/>
      <w:r w:rsidRPr="006E3985">
        <w:rPr>
          <w:rFonts w:ascii="Arial" w:eastAsia="Times New Roman" w:hAnsi="Arial" w:cs="Arial"/>
          <w:sz w:val="18"/>
          <w:szCs w:val="18"/>
          <w:lang w:val="en-GB"/>
        </w:rPr>
        <w:t xml:space="preserve"> Awards. Performances captured on DVD include the Gramophone Award winning </w:t>
      </w:r>
      <w:r w:rsidRPr="006E3985">
        <w:rPr>
          <w:rFonts w:ascii="Arial" w:eastAsia="Times New Roman" w:hAnsi="Arial" w:cs="Arial"/>
          <w:i/>
          <w:iCs/>
          <w:sz w:val="18"/>
          <w:szCs w:val="18"/>
          <w:lang w:val="en-GB"/>
        </w:rPr>
        <w:t>The Fairy Queen</w:t>
      </w:r>
      <w:r w:rsidRPr="006E3985">
        <w:rPr>
          <w:rFonts w:ascii="Arial" w:eastAsia="Times New Roman" w:hAnsi="Arial" w:cs="Arial"/>
          <w:sz w:val="18"/>
          <w:szCs w:val="18"/>
          <w:lang w:val="en-GB"/>
        </w:rPr>
        <w:t> with Glyndebourne Festival Opera (Christie).  </w:t>
      </w:r>
    </w:p>
    <w:p w14:paraId="1CA6D36D" w14:textId="77777777" w:rsidR="00CA302A" w:rsidRPr="006E3985" w:rsidRDefault="00CA302A" w:rsidP="00CA302A">
      <w:pPr>
        <w:rPr>
          <w:rFonts w:ascii="Calibri" w:eastAsia="Times New Roman" w:hAnsi="Calibri" w:cs="Calibri"/>
          <w:sz w:val="18"/>
          <w:szCs w:val="18"/>
          <w:lang w:val="en-GB"/>
        </w:rPr>
      </w:pPr>
      <w:r w:rsidRPr="006E3985">
        <w:rPr>
          <w:rFonts w:ascii="Arial" w:eastAsia="Times New Roman" w:hAnsi="Arial" w:cs="Arial"/>
          <w:sz w:val="18"/>
          <w:szCs w:val="18"/>
          <w:lang w:val="en-GB"/>
        </w:rPr>
        <w:t> </w:t>
      </w:r>
    </w:p>
    <w:p w14:paraId="4709BF5C" w14:textId="77777777" w:rsidR="00CA302A" w:rsidRPr="006E3985" w:rsidRDefault="00CA302A" w:rsidP="00CA302A">
      <w:pPr>
        <w:rPr>
          <w:rFonts w:ascii="Calibri" w:eastAsia="Times New Roman" w:hAnsi="Calibri" w:cs="Calibri"/>
          <w:sz w:val="18"/>
          <w:szCs w:val="18"/>
          <w:lang w:val="en-GB"/>
        </w:rPr>
      </w:pPr>
      <w:r w:rsidRPr="006E3985">
        <w:rPr>
          <w:rFonts w:ascii="Arial" w:eastAsia="Times New Roman" w:hAnsi="Arial" w:cs="Arial"/>
          <w:sz w:val="18"/>
          <w:szCs w:val="18"/>
          <w:lang w:val="en-GB"/>
        </w:rPr>
        <w:t xml:space="preserve">An impressive line-up of concert invitations has taken Andrew Foster-Williams to the most celebrated orchestras and conductors of our day. These include The Cleveland Orchestra and Franz </w:t>
      </w:r>
      <w:proofErr w:type="spellStart"/>
      <w:r w:rsidRPr="006E3985">
        <w:rPr>
          <w:rFonts w:ascii="Arial" w:eastAsia="Times New Roman" w:hAnsi="Arial" w:cs="Arial"/>
          <w:sz w:val="18"/>
          <w:szCs w:val="18"/>
          <w:lang w:val="en-GB"/>
        </w:rPr>
        <w:t>Welser-Möst</w:t>
      </w:r>
      <w:proofErr w:type="spellEnd"/>
      <w:r w:rsidRPr="006E3985">
        <w:rPr>
          <w:rFonts w:ascii="Arial" w:eastAsia="Times New Roman" w:hAnsi="Arial" w:cs="Arial"/>
          <w:sz w:val="18"/>
          <w:szCs w:val="18"/>
          <w:lang w:val="en-GB"/>
        </w:rPr>
        <w:t xml:space="preserve">, Salzburg </w:t>
      </w:r>
      <w:proofErr w:type="spellStart"/>
      <w:r w:rsidRPr="006E3985">
        <w:rPr>
          <w:rFonts w:ascii="Arial" w:eastAsia="Times New Roman" w:hAnsi="Arial" w:cs="Arial"/>
          <w:sz w:val="18"/>
          <w:szCs w:val="18"/>
          <w:lang w:val="en-GB"/>
        </w:rPr>
        <w:t>Mozarteum</w:t>
      </w:r>
      <w:proofErr w:type="spellEnd"/>
      <w:r w:rsidRPr="006E3985">
        <w:rPr>
          <w:rFonts w:ascii="Arial" w:eastAsia="Times New Roman" w:hAnsi="Arial" w:cs="Arial"/>
          <w:sz w:val="18"/>
          <w:szCs w:val="18"/>
          <w:lang w:val="en-GB"/>
        </w:rPr>
        <w:t xml:space="preserve"> with Ivor Bolton, San Francisco Symphony and Michael Tilson Thomas, Royal Concertgebouw Orchestra with Richard </w:t>
      </w:r>
      <w:proofErr w:type="spellStart"/>
      <w:r w:rsidRPr="006E3985">
        <w:rPr>
          <w:rFonts w:ascii="Arial" w:eastAsia="Times New Roman" w:hAnsi="Arial" w:cs="Arial"/>
          <w:sz w:val="18"/>
          <w:szCs w:val="18"/>
          <w:lang w:val="en-GB"/>
        </w:rPr>
        <w:t>Egarr</w:t>
      </w:r>
      <w:proofErr w:type="spellEnd"/>
      <w:r w:rsidRPr="006E3985">
        <w:rPr>
          <w:rFonts w:ascii="Arial" w:eastAsia="Times New Roman" w:hAnsi="Arial" w:cs="Arial"/>
          <w:sz w:val="18"/>
          <w:szCs w:val="18"/>
          <w:lang w:val="en-GB"/>
        </w:rPr>
        <w:t xml:space="preserve">, Hong Kong Philharmonic under Edo de </w:t>
      </w:r>
      <w:proofErr w:type="spellStart"/>
      <w:r w:rsidRPr="006E3985">
        <w:rPr>
          <w:rFonts w:ascii="Arial" w:eastAsia="Times New Roman" w:hAnsi="Arial" w:cs="Arial"/>
          <w:sz w:val="18"/>
          <w:szCs w:val="18"/>
          <w:lang w:val="en-GB"/>
        </w:rPr>
        <w:t>Waart</w:t>
      </w:r>
      <w:proofErr w:type="spellEnd"/>
      <w:r w:rsidRPr="006E3985">
        <w:rPr>
          <w:rFonts w:ascii="Arial" w:eastAsia="Times New Roman" w:hAnsi="Arial" w:cs="Arial"/>
          <w:sz w:val="18"/>
          <w:szCs w:val="18"/>
          <w:lang w:val="en-GB"/>
        </w:rPr>
        <w:t xml:space="preserve">, the </w:t>
      </w:r>
      <w:proofErr w:type="spellStart"/>
      <w:r w:rsidRPr="006E3985">
        <w:rPr>
          <w:rFonts w:ascii="Arial" w:eastAsia="Times New Roman" w:hAnsi="Arial" w:cs="Arial"/>
          <w:sz w:val="18"/>
          <w:szCs w:val="18"/>
          <w:lang w:val="en-GB"/>
        </w:rPr>
        <w:t>Gulbenkian</w:t>
      </w:r>
      <w:proofErr w:type="spellEnd"/>
      <w:r w:rsidRPr="006E3985">
        <w:rPr>
          <w:rFonts w:ascii="Arial" w:eastAsia="Times New Roman" w:hAnsi="Arial" w:cs="Arial"/>
          <w:sz w:val="18"/>
          <w:szCs w:val="18"/>
          <w:lang w:val="en-GB"/>
        </w:rPr>
        <w:t xml:space="preserve"> Orchestra with Lorenzo </w:t>
      </w:r>
      <w:proofErr w:type="spellStart"/>
      <w:proofErr w:type="gramStart"/>
      <w:r w:rsidRPr="006E3985">
        <w:rPr>
          <w:rFonts w:ascii="Arial" w:eastAsia="Times New Roman" w:hAnsi="Arial" w:cs="Arial"/>
          <w:sz w:val="18"/>
          <w:szCs w:val="18"/>
          <w:lang w:val="en-GB"/>
        </w:rPr>
        <w:t>Viotti</w:t>
      </w:r>
      <w:proofErr w:type="spellEnd"/>
      <w:proofErr w:type="gramEnd"/>
      <w:r w:rsidRPr="006E3985">
        <w:rPr>
          <w:rFonts w:ascii="Arial" w:eastAsia="Times New Roman" w:hAnsi="Arial" w:cs="Arial"/>
          <w:sz w:val="18"/>
          <w:szCs w:val="18"/>
          <w:lang w:val="en-GB"/>
        </w:rPr>
        <w:t xml:space="preserve"> and the Sibelius Festival with Dalia </w:t>
      </w:r>
      <w:proofErr w:type="spellStart"/>
      <w:r w:rsidRPr="006E3985">
        <w:rPr>
          <w:rFonts w:ascii="Arial" w:eastAsia="Times New Roman" w:hAnsi="Arial" w:cs="Arial"/>
          <w:sz w:val="18"/>
          <w:szCs w:val="18"/>
          <w:lang w:val="en-GB"/>
        </w:rPr>
        <w:t>Stasevska</w:t>
      </w:r>
      <w:proofErr w:type="spellEnd"/>
      <w:r w:rsidRPr="006E3985">
        <w:rPr>
          <w:rFonts w:ascii="Arial" w:eastAsia="Times New Roman" w:hAnsi="Arial" w:cs="Arial"/>
          <w:sz w:val="18"/>
          <w:szCs w:val="18"/>
          <w:lang w:val="en-GB"/>
        </w:rPr>
        <w:t xml:space="preserve">.  Foster-Williams offers a concert repertoire as diverse as it is broad which includes Bach’s St Matthew Passion, Brahms’ Ein </w:t>
      </w:r>
      <w:proofErr w:type="spellStart"/>
      <w:r w:rsidRPr="006E3985">
        <w:rPr>
          <w:rFonts w:ascii="Arial" w:eastAsia="Times New Roman" w:hAnsi="Arial" w:cs="Arial"/>
          <w:sz w:val="18"/>
          <w:szCs w:val="18"/>
          <w:lang w:val="en-GB"/>
        </w:rPr>
        <w:t>Deutsches</w:t>
      </w:r>
      <w:proofErr w:type="spellEnd"/>
      <w:r w:rsidRPr="006E3985">
        <w:rPr>
          <w:rFonts w:ascii="Arial" w:eastAsia="Times New Roman" w:hAnsi="Arial" w:cs="Arial"/>
          <w:sz w:val="18"/>
          <w:szCs w:val="18"/>
          <w:lang w:val="en-GB"/>
        </w:rPr>
        <w:t xml:space="preserve"> Requiem, Beethoven’s Symphony No.9, Britten’s War Requiem, </w:t>
      </w:r>
      <w:proofErr w:type="spellStart"/>
      <w:r w:rsidRPr="006E3985">
        <w:rPr>
          <w:rFonts w:ascii="Arial" w:eastAsia="Times New Roman" w:hAnsi="Arial" w:cs="Arial"/>
          <w:sz w:val="18"/>
          <w:szCs w:val="18"/>
          <w:lang w:val="en-GB"/>
        </w:rPr>
        <w:t>Schönberg’s</w:t>
      </w:r>
      <w:proofErr w:type="spellEnd"/>
      <w:r w:rsidRPr="006E3985">
        <w:rPr>
          <w:rFonts w:ascii="Arial" w:eastAsia="Times New Roman" w:hAnsi="Arial" w:cs="Arial"/>
          <w:sz w:val="18"/>
          <w:szCs w:val="18"/>
          <w:lang w:val="en-GB"/>
        </w:rPr>
        <w:t xml:space="preserve"> </w:t>
      </w:r>
      <w:proofErr w:type="spellStart"/>
      <w:r w:rsidRPr="006E3985">
        <w:rPr>
          <w:rFonts w:ascii="Arial" w:eastAsia="Times New Roman" w:hAnsi="Arial" w:cs="Arial"/>
          <w:sz w:val="18"/>
          <w:szCs w:val="18"/>
          <w:lang w:val="en-GB"/>
        </w:rPr>
        <w:t>Gurrelieder</w:t>
      </w:r>
      <w:proofErr w:type="spellEnd"/>
      <w:r w:rsidRPr="006E3985">
        <w:rPr>
          <w:rFonts w:ascii="Arial" w:eastAsia="Times New Roman" w:hAnsi="Arial" w:cs="Arial"/>
          <w:sz w:val="18"/>
          <w:szCs w:val="18"/>
          <w:lang w:val="en-GB"/>
        </w:rPr>
        <w:t xml:space="preserve">, </w:t>
      </w:r>
      <w:proofErr w:type="spellStart"/>
      <w:r w:rsidRPr="006E3985">
        <w:rPr>
          <w:rFonts w:ascii="Arial" w:eastAsia="Times New Roman" w:hAnsi="Arial" w:cs="Arial"/>
          <w:sz w:val="18"/>
          <w:szCs w:val="18"/>
          <w:lang w:val="en-GB"/>
        </w:rPr>
        <w:t>Janáček’s</w:t>
      </w:r>
      <w:proofErr w:type="spellEnd"/>
      <w:r w:rsidRPr="006E3985">
        <w:rPr>
          <w:rFonts w:ascii="Arial" w:eastAsia="Times New Roman" w:hAnsi="Arial" w:cs="Arial"/>
          <w:sz w:val="18"/>
          <w:szCs w:val="18"/>
          <w:lang w:val="en-GB"/>
        </w:rPr>
        <w:t xml:space="preserve"> Glagolitic Mass and Mahler’s Symphony No.8.</w:t>
      </w:r>
    </w:p>
    <w:p w14:paraId="5BFF0031" w14:textId="77777777" w:rsidR="00CA302A" w:rsidRPr="006E3985" w:rsidRDefault="00CA302A" w:rsidP="00CA302A">
      <w:pPr>
        <w:rPr>
          <w:rFonts w:ascii="Calibri" w:eastAsia="Times New Roman" w:hAnsi="Calibri" w:cs="Calibri"/>
          <w:sz w:val="18"/>
          <w:szCs w:val="18"/>
          <w:lang w:val="en-GB"/>
        </w:rPr>
      </w:pPr>
      <w:r w:rsidRPr="006E3985">
        <w:rPr>
          <w:rFonts w:ascii="Arial" w:eastAsia="Times New Roman" w:hAnsi="Arial" w:cs="Arial"/>
          <w:sz w:val="18"/>
          <w:szCs w:val="18"/>
          <w:lang w:val="en-GB"/>
        </w:rPr>
        <w:t> </w:t>
      </w:r>
    </w:p>
    <w:p w14:paraId="60B7347C" w14:textId="77777777" w:rsidR="00CA302A" w:rsidRPr="006E3985" w:rsidRDefault="00CA302A" w:rsidP="00CA302A">
      <w:pPr>
        <w:rPr>
          <w:rFonts w:ascii="Calibri" w:eastAsia="Times New Roman" w:hAnsi="Calibri" w:cs="Calibri"/>
          <w:sz w:val="18"/>
          <w:szCs w:val="18"/>
          <w:lang w:val="en-GB"/>
        </w:rPr>
      </w:pPr>
      <w:r>
        <w:rPr>
          <w:rFonts w:ascii="Arial" w:eastAsia="Times New Roman" w:hAnsi="Arial" w:cs="Arial"/>
          <w:sz w:val="18"/>
          <w:szCs w:val="18"/>
          <w:lang w:val="en-GB"/>
        </w:rPr>
        <w:t>Highlights</w:t>
      </w:r>
      <w:r w:rsidRPr="006E3985">
        <w:rPr>
          <w:rFonts w:ascii="Arial" w:eastAsia="Times New Roman" w:hAnsi="Arial" w:cs="Arial"/>
          <w:sz w:val="18"/>
          <w:szCs w:val="18"/>
          <w:lang w:val="en-GB"/>
        </w:rPr>
        <w:t xml:space="preserve"> of the 2022/23 season include a new production of </w:t>
      </w:r>
      <w:r w:rsidRPr="006E3985">
        <w:rPr>
          <w:rFonts w:ascii="Arial" w:eastAsia="Times New Roman" w:hAnsi="Arial" w:cs="Arial"/>
          <w:i/>
          <w:iCs/>
          <w:sz w:val="18"/>
          <w:szCs w:val="18"/>
          <w:lang w:val="en-GB"/>
        </w:rPr>
        <w:t xml:space="preserve">Les contes </w:t>
      </w:r>
      <w:proofErr w:type="spellStart"/>
      <w:r w:rsidRPr="006E3985">
        <w:rPr>
          <w:rFonts w:ascii="Arial" w:eastAsia="Times New Roman" w:hAnsi="Arial" w:cs="Arial"/>
          <w:i/>
          <w:iCs/>
          <w:sz w:val="18"/>
          <w:szCs w:val="18"/>
          <w:lang w:val="en-GB"/>
        </w:rPr>
        <w:t>d’Hoffmann</w:t>
      </w:r>
      <w:proofErr w:type="spellEnd"/>
      <w:r w:rsidRPr="006E3985">
        <w:rPr>
          <w:rFonts w:ascii="Arial" w:eastAsia="Times New Roman" w:hAnsi="Arial" w:cs="Arial"/>
          <w:sz w:val="18"/>
          <w:szCs w:val="18"/>
          <w:lang w:val="en-GB"/>
        </w:rPr>
        <w:t xml:space="preserve"> at </w:t>
      </w:r>
      <w:proofErr w:type="spellStart"/>
      <w:r w:rsidRPr="006E3985">
        <w:rPr>
          <w:rFonts w:ascii="Arial" w:eastAsia="Times New Roman" w:hAnsi="Arial" w:cs="Arial"/>
          <w:sz w:val="18"/>
          <w:szCs w:val="18"/>
          <w:lang w:val="en-GB"/>
        </w:rPr>
        <w:t>Göteborgs</w:t>
      </w:r>
      <w:proofErr w:type="spellEnd"/>
      <w:r w:rsidRPr="006E3985">
        <w:rPr>
          <w:rFonts w:ascii="Arial" w:eastAsia="Times New Roman" w:hAnsi="Arial" w:cs="Arial"/>
          <w:sz w:val="18"/>
          <w:szCs w:val="18"/>
          <w:lang w:val="en-GB"/>
        </w:rPr>
        <w:t xml:space="preserve"> </w:t>
      </w:r>
      <w:proofErr w:type="spellStart"/>
      <w:r w:rsidRPr="006E3985">
        <w:rPr>
          <w:rFonts w:ascii="Arial" w:eastAsia="Times New Roman" w:hAnsi="Arial" w:cs="Arial"/>
          <w:sz w:val="18"/>
          <w:szCs w:val="18"/>
          <w:lang w:val="en-GB"/>
        </w:rPr>
        <w:t>Operan</w:t>
      </w:r>
      <w:proofErr w:type="spellEnd"/>
      <w:r w:rsidRPr="006E3985">
        <w:rPr>
          <w:rFonts w:ascii="Arial" w:eastAsia="Times New Roman" w:hAnsi="Arial" w:cs="Arial"/>
          <w:sz w:val="18"/>
          <w:szCs w:val="18"/>
          <w:lang w:val="en-GB"/>
        </w:rPr>
        <w:t xml:space="preserve"> under Sébastien </w:t>
      </w:r>
      <w:proofErr w:type="spellStart"/>
      <w:r w:rsidRPr="006E3985">
        <w:rPr>
          <w:rFonts w:ascii="Arial" w:eastAsia="Times New Roman" w:hAnsi="Arial" w:cs="Arial"/>
          <w:sz w:val="18"/>
          <w:szCs w:val="18"/>
          <w:lang w:val="en-GB"/>
        </w:rPr>
        <w:t>Rouland</w:t>
      </w:r>
      <w:proofErr w:type="spellEnd"/>
      <w:r>
        <w:rPr>
          <w:rFonts w:ascii="Arial" w:eastAsia="Times New Roman" w:hAnsi="Arial" w:cs="Arial"/>
          <w:sz w:val="18"/>
          <w:szCs w:val="18"/>
          <w:lang w:val="en-GB"/>
        </w:rPr>
        <w:t>,</w:t>
      </w:r>
      <w:r w:rsidRPr="006E3985">
        <w:rPr>
          <w:rFonts w:ascii="Arial" w:eastAsia="Times New Roman" w:hAnsi="Arial" w:cs="Arial"/>
          <w:sz w:val="18"/>
          <w:szCs w:val="18"/>
          <w:lang w:val="en-GB"/>
        </w:rPr>
        <w:t xml:space="preserve"> </w:t>
      </w:r>
      <w:proofErr w:type="spellStart"/>
      <w:r w:rsidRPr="0040535A">
        <w:rPr>
          <w:rFonts w:ascii="Arial" w:eastAsia="Times New Roman" w:hAnsi="Arial" w:cs="Arial"/>
          <w:sz w:val="18"/>
          <w:szCs w:val="18"/>
          <w:lang w:val="en-GB"/>
        </w:rPr>
        <w:t>Dvořák</w:t>
      </w:r>
      <w:r w:rsidRPr="006E3985">
        <w:rPr>
          <w:rFonts w:ascii="Arial" w:eastAsia="Times New Roman" w:hAnsi="Arial" w:cs="Arial"/>
          <w:sz w:val="18"/>
          <w:szCs w:val="18"/>
          <w:lang w:val="en-GB"/>
        </w:rPr>
        <w:t>’s</w:t>
      </w:r>
      <w:proofErr w:type="spellEnd"/>
      <w:r w:rsidRPr="006E3985">
        <w:rPr>
          <w:rFonts w:ascii="Arial" w:eastAsia="Times New Roman" w:hAnsi="Arial" w:cs="Arial"/>
          <w:sz w:val="18"/>
          <w:szCs w:val="18"/>
          <w:lang w:val="en-GB"/>
        </w:rPr>
        <w:t xml:space="preserve"> Stabat Mater with Brussels Philharmonic Orchestra under Kazushi Ono</w:t>
      </w:r>
      <w:r>
        <w:rPr>
          <w:rFonts w:ascii="Arial" w:eastAsia="Times New Roman" w:hAnsi="Arial" w:cs="Arial"/>
          <w:sz w:val="18"/>
          <w:szCs w:val="18"/>
          <w:lang w:val="en-GB"/>
        </w:rPr>
        <w:t xml:space="preserve"> and a recording of </w:t>
      </w:r>
      <w:proofErr w:type="gramStart"/>
      <w:r>
        <w:rPr>
          <w:rFonts w:ascii="Arial" w:eastAsia="Times New Roman" w:hAnsi="Arial" w:cs="Arial"/>
          <w:i/>
          <w:iCs/>
          <w:sz w:val="18"/>
          <w:szCs w:val="18"/>
          <w:lang w:val="en-GB"/>
        </w:rPr>
        <w:t>The</w:t>
      </w:r>
      <w:proofErr w:type="gramEnd"/>
      <w:r>
        <w:rPr>
          <w:rFonts w:ascii="Arial" w:eastAsia="Times New Roman" w:hAnsi="Arial" w:cs="Arial"/>
          <w:i/>
          <w:iCs/>
          <w:sz w:val="18"/>
          <w:szCs w:val="18"/>
          <w:lang w:val="en-GB"/>
        </w:rPr>
        <w:t xml:space="preserve"> dream of </w:t>
      </w:r>
      <w:proofErr w:type="spellStart"/>
      <w:r>
        <w:rPr>
          <w:rFonts w:ascii="Arial" w:eastAsia="Times New Roman" w:hAnsi="Arial" w:cs="Arial"/>
          <w:i/>
          <w:iCs/>
          <w:sz w:val="18"/>
          <w:szCs w:val="18"/>
          <w:lang w:val="en-GB"/>
        </w:rPr>
        <w:t>Gerontius</w:t>
      </w:r>
      <w:proofErr w:type="spellEnd"/>
      <w:r>
        <w:rPr>
          <w:rFonts w:ascii="Arial" w:eastAsia="Times New Roman" w:hAnsi="Arial" w:cs="Arial"/>
          <w:sz w:val="18"/>
          <w:szCs w:val="18"/>
          <w:lang w:val="en-GB"/>
        </w:rPr>
        <w:t xml:space="preserve"> with </w:t>
      </w:r>
      <w:proofErr w:type="spellStart"/>
      <w:r>
        <w:rPr>
          <w:rFonts w:ascii="Arial" w:eastAsia="Times New Roman" w:hAnsi="Arial" w:cs="Arial"/>
          <w:sz w:val="18"/>
          <w:szCs w:val="18"/>
          <w:lang w:val="en-GB"/>
        </w:rPr>
        <w:t>Gabrieli</w:t>
      </w:r>
      <w:proofErr w:type="spellEnd"/>
      <w:r>
        <w:rPr>
          <w:rFonts w:ascii="Arial" w:eastAsia="Times New Roman" w:hAnsi="Arial" w:cs="Arial"/>
          <w:sz w:val="18"/>
          <w:szCs w:val="18"/>
          <w:lang w:val="en-GB"/>
        </w:rPr>
        <w:t xml:space="preserve"> Consort under Paul </w:t>
      </w:r>
      <w:proofErr w:type="spellStart"/>
      <w:r>
        <w:rPr>
          <w:rFonts w:ascii="Arial" w:eastAsia="Times New Roman" w:hAnsi="Arial" w:cs="Arial"/>
          <w:sz w:val="18"/>
          <w:szCs w:val="18"/>
          <w:lang w:val="en-GB"/>
        </w:rPr>
        <w:t>McCreesh</w:t>
      </w:r>
      <w:proofErr w:type="spellEnd"/>
      <w:r>
        <w:rPr>
          <w:rFonts w:ascii="Arial" w:eastAsia="Times New Roman" w:hAnsi="Arial" w:cs="Arial"/>
          <w:sz w:val="18"/>
          <w:szCs w:val="18"/>
          <w:lang w:val="en-GB"/>
        </w:rPr>
        <w:t>.</w:t>
      </w:r>
    </w:p>
    <w:p w14:paraId="6F656D55" w14:textId="77777777" w:rsidR="00CA302A" w:rsidRPr="006E3985" w:rsidRDefault="00CA302A" w:rsidP="00CA302A">
      <w:pPr>
        <w:rPr>
          <w:rFonts w:ascii="Calibri" w:eastAsia="Times New Roman" w:hAnsi="Calibri" w:cs="Calibri"/>
          <w:sz w:val="18"/>
          <w:szCs w:val="18"/>
          <w:lang w:val="en-GB"/>
        </w:rPr>
      </w:pPr>
      <w:r w:rsidRPr="006E3985">
        <w:rPr>
          <w:rFonts w:ascii="Arial" w:eastAsia="Times New Roman" w:hAnsi="Arial" w:cs="Arial"/>
          <w:sz w:val="18"/>
          <w:szCs w:val="18"/>
        </w:rPr>
        <w:t> </w:t>
      </w:r>
    </w:p>
    <w:p w14:paraId="3E6717A1" w14:textId="77777777" w:rsidR="00D92F1A" w:rsidRDefault="00D92F1A">
      <w:pPr>
        <w:rPr>
          <w:rFonts w:ascii="Arial" w:eastAsia="Arial" w:hAnsi="Arial" w:cs="Arial"/>
          <w:sz w:val="20"/>
          <w:szCs w:val="20"/>
        </w:rPr>
      </w:pP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6062" w14:textId="77777777" w:rsidR="00A70E90" w:rsidRDefault="00A70E90">
      <w:r>
        <w:separator/>
      </w:r>
    </w:p>
  </w:endnote>
  <w:endnote w:type="continuationSeparator" w:id="0">
    <w:p w14:paraId="0EB6C481" w14:textId="77777777" w:rsidR="00A70E90" w:rsidRDefault="00A7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E997" w14:textId="77777777" w:rsidR="00A70E90" w:rsidRDefault="00A70E90">
      <w:r>
        <w:separator/>
      </w:r>
    </w:p>
  </w:footnote>
  <w:footnote w:type="continuationSeparator" w:id="0">
    <w:p w14:paraId="3DF2F31C" w14:textId="77777777" w:rsidR="00A70E90" w:rsidRDefault="00A7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46355A"/>
    <w:rsid w:val="00A70E90"/>
    <w:rsid w:val="00AA369D"/>
    <w:rsid w:val="00CA302A"/>
    <w:rsid w:val="00CE77C7"/>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3</cp:revision>
  <dcterms:created xsi:type="dcterms:W3CDTF">2022-09-02T10:42:00Z</dcterms:created>
  <dcterms:modified xsi:type="dcterms:W3CDTF">2022-09-02T10:47:00Z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