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8F54" w14:textId="4E319E9E" w:rsidR="00005774" w:rsidRPr="00F360DC" w:rsidRDefault="00710961" w:rsidP="00005774">
      <w:pPr>
        <w:ind w:right="26"/>
        <w:rPr>
          <w:rFonts w:ascii="Arial" w:hAnsi="Arial" w:cs="Arial"/>
          <w:sz w:val="40"/>
          <w:szCs w:val="40"/>
        </w:rPr>
      </w:pPr>
      <w:r w:rsidRPr="00F360DC">
        <w:rPr>
          <w:rFonts w:ascii="Arial" w:hAnsi="Arial" w:cs="Arial"/>
          <w:sz w:val="40"/>
          <w:szCs w:val="40"/>
        </w:rPr>
        <w:t>Emma Bell</w:t>
      </w:r>
    </w:p>
    <w:p w14:paraId="7F2236EB" w14:textId="5FCB01A1" w:rsidR="00005774" w:rsidRPr="00F360DC" w:rsidRDefault="00DE26B1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 w:rsidRPr="00F360DC">
        <w:rPr>
          <w:rFonts w:ascii="Arial" w:hAnsi="Arial" w:cs="Arial"/>
          <w:sz w:val="34"/>
          <w:szCs w:val="34"/>
        </w:rPr>
        <w:t>Soprano</w:t>
      </w:r>
    </w:p>
    <w:bookmarkEnd w:id="0"/>
    <w:bookmarkEnd w:id="1"/>
    <w:p w14:paraId="5EA1D86B" w14:textId="77777777" w:rsidR="00DE26B1" w:rsidRPr="00F360DC" w:rsidRDefault="00DE26B1" w:rsidP="00DE26B1">
      <w:pPr>
        <w:ind w:right="-199"/>
        <w:rPr>
          <w:rFonts w:ascii="Arial" w:hAnsi="Arial" w:cs="Arial"/>
          <w:sz w:val="20"/>
          <w:szCs w:val="20"/>
        </w:rPr>
      </w:pPr>
    </w:p>
    <w:p w14:paraId="2E311246" w14:textId="77777777" w:rsidR="007B461D" w:rsidRPr="005B2EFA" w:rsidRDefault="007B461D" w:rsidP="005B2EFA">
      <w:pPr>
        <w:rPr>
          <w:rFonts w:ascii="Arial" w:hAnsi="Arial" w:cs="Arial"/>
          <w:sz w:val="20"/>
          <w:szCs w:val="20"/>
        </w:rPr>
      </w:pPr>
    </w:p>
    <w:p w14:paraId="3315045C" w14:textId="3DE987D6" w:rsidR="005B2EFA" w:rsidRPr="0023626C" w:rsidRDefault="005B2EFA" w:rsidP="0023626C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A wide and varied early career has taken soprano Emma Bell to Teatro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alla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Scala as Anne Trulove (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The Rake’s Progress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),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Elettra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Idomeneo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) and Donna Elvira (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Don Giovanni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), to the Metropolitan Opera as Contessa Almaviva (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Le </w:t>
      </w:r>
      <w:proofErr w:type="spellStart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nozze</w:t>
      </w:r>
      <w:proofErr w:type="spellEnd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 di Figaro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) and Donna Elvira, and to Teatro Real Madrid, Glyndebourne Festival Opera, The Dallas Opera and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Staatsoper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Unter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den Linden in Britten’s 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The Turn of the Screw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. She has more recently established herself in the 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jugendlich-dramatisch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repertoire, making house debuts at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Bayerische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Staatsoper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as Eva (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Die Meistersinger von Nürnberg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) under Kirill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Petrenko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, at Deutsche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Oper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Berlin as both Elisabeth and Venus (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Tannhäuser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) under Sebastian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Weigle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, at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Opernhaus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Zürich as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Leonore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(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Fidelio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) under Markus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Poschner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and at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Staatsoper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Hamburg as Elsa (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Lohengrin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) under Simone Young.</w:t>
      </w:r>
    </w:p>
    <w:p w14:paraId="485511DE" w14:textId="77777777" w:rsidR="005B2EFA" w:rsidRPr="0023626C" w:rsidRDefault="005B2EFA" w:rsidP="0023626C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</w:t>
      </w:r>
    </w:p>
    <w:p w14:paraId="029B4054" w14:textId="6BD9EF20" w:rsidR="005B2EFA" w:rsidRPr="0023626C" w:rsidRDefault="005B2EFA" w:rsidP="0023626C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On the stage of the Royal Opera House, Covent Garden, Bell has received praise as Eva, Madame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Lidoine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and Elisabeth and her return to Glyndebourne Festival as the title role in Keith Warner’s celebrated production of 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Vanessa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was met with critical acclaim, the 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Guardian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writing “Bell gives one of her finest performances to date, beautifully acted, her voice soaring with elation and anguish”. She recently made her role debut as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Sieglinde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(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Die </w:t>
      </w:r>
      <w:proofErr w:type="spellStart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Walküre</w:t>
      </w:r>
      <w:proofErr w:type="spellEnd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)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in Richard Jones’ new Ring Cycle for English National Opera conducted by Martyn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Brabbins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, appeared as Elisabeth at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Bayerische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Staatsoper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under Simone Young, Madame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Lidoine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(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Les dialogues des </w:t>
      </w:r>
      <w:proofErr w:type="spellStart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Carmélites</w:t>
      </w:r>
      <w:proofErr w:type="spellEnd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)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at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Staatsoper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Hamburg under Kent Nagano and as Strauss’ 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Arabella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at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Oper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Köln. Last season she appeared for the first time as Ellen Orford (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Peter Grimes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) in a new staging by Paul Curran at Teatro la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Fenice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under the baton of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Juraj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Valcuha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.  </w:t>
      </w:r>
    </w:p>
    <w:p w14:paraId="18FF7F5B" w14:textId="77777777" w:rsidR="005B2EFA" w:rsidRPr="0023626C" w:rsidRDefault="005B2EFA" w:rsidP="005B2EFA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23626C">
        <w:rPr>
          <w:rFonts w:eastAsia="Times New Roman"/>
          <w:color w:val="000000"/>
          <w:sz w:val="20"/>
          <w:szCs w:val="20"/>
          <w:lang w:val="en-GB" w:eastAsia="en-GB"/>
        </w:rPr>
        <w:t> </w:t>
      </w:r>
    </w:p>
    <w:p w14:paraId="1CC57950" w14:textId="76699E62" w:rsidR="005B2EFA" w:rsidRPr="0023626C" w:rsidRDefault="005B2EFA" w:rsidP="0023626C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Highlights in Emma Bell’s 2022/23 season include her role debut as the Foreign Princess in a new production of 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Rusalka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at the Royal Opera House, Covent Garden under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Semyon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B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ychkov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, the world premiere of Brett Dean’s 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In </w:t>
      </w:r>
      <w:proofErr w:type="spellStart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spe</w:t>
      </w:r>
      <w:proofErr w:type="spellEnd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 contra </w:t>
      </w:r>
      <w:proofErr w:type="spellStart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spem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with London Philharmonic Orchestra conducted by Edward Gardner and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Leonore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in semi-staged performance at the Edinburgh International Festival with Sir Donald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Runnicles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and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Philharmonia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Orchestra.</w:t>
      </w:r>
    </w:p>
    <w:p w14:paraId="5ECBC5D5" w14:textId="77777777" w:rsidR="005B2EFA" w:rsidRPr="0023626C" w:rsidRDefault="005B2EFA" w:rsidP="005B2EFA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23626C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 </w:t>
      </w:r>
    </w:p>
    <w:p w14:paraId="7972AF19" w14:textId="78A1469C" w:rsidR="005B2EFA" w:rsidRPr="0023626C" w:rsidRDefault="005B2EFA" w:rsidP="0023626C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An engaging concert performer, Emma Bell has collaborated with Sir Antonio Pappano on works such as </w:t>
      </w:r>
      <w:proofErr w:type="spellStart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Vier</w:t>
      </w:r>
      <w:proofErr w:type="spellEnd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letzte</w:t>
      </w:r>
      <w:proofErr w:type="spellEnd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 Lieder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with London Philharmonic Orchestra and both Rossini’s 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Stabat Mater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and Beethoven’s </w:t>
      </w:r>
      <w:proofErr w:type="spellStart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Missa</w:t>
      </w:r>
      <w:proofErr w:type="spellEnd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Solemnis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with Accademia Nazionale di Santa Cecilia. A recent tour of Britten’s 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War Requiem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with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Orchestre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de Paris and Daniel Harding included performances in Paris, Vienna and at the Edinburgh Festival and her debut as Magna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Peccatrix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(soprano I) in Mahler’s mighty Symphony No.8 with the National Taiwan Symphony Orchestra under Lan Shui was met with unanimous acclaim. She joined the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Hallé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Orchestra and Sir Mark Elder as Freia in concert performances of </w:t>
      </w:r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Das Rheingold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, subsequently released on CD.  In core works such as Beethoven’s Symphony No.9, Strauss’ </w:t>
      </w:r>
      <w:proofErr w:type="spellStart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Vier</w:t>
      </w:r>
      <w:proofErr w:type="spellEnd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letzte</w:t>
      </w:r>
      <w:proofErr w:type="spellEnd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 Lieder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and Wagner’s </w:t>
      </w:r>
      <w:proofErr w:type="spellStart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Wesendonck</w:t>
      </w:r>
      <w:proofErr w:type="spellEnd"/>
      <w:r w:rsidRPr="0023626C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 Lieder</w:t>
      </w: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, Bell has appeared regularly including with Gothenburg Symphony and Kent Nagano, London Philharmonic Orchestra under Vladimir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Jurowski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, and BBC Philharmonic Orchestra under </w:t>
      </w:r>
      <w:proofErr w:type="spellStart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Gianandrea</w:t>
      </w:r>
      <w:proofErr w:type="spellEnd"/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Noseda.</w:t>
      </w:r>
    </w:p>
    <w:p w14:paraId="3FB44EB0" w14:textId="77777777" w:rsidR="005B2EFA" w:rsidRPr="0023626C" w:rsidRDefault="005B2EFA" w:rsidP="005B2EFA">
      <w:pPr>
        <w:ind w:left="720"/>
        <w:rPr>
          <w:rFonts w:eastAsia="Times New Roman"/>
          <w:color w:val="000000"/>
          <w:sz w:val="20"/>
          <w:szCs w:val="20"/>
          <w:lang w:val="en-GB" w:eastAsia="en-GB"/>
        </w:rPr>
      </w:pPr>
      <w:r w:rsidRPr="0023626C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</w:t>
      </w:r>
    </w:p>
    <w:p w14:paraId="21859BF5" w14:textId="0543A66A" w:rsidR="00745C63" w:rsidRPr="00F360DC" w:rsidRDefault="00745C63" w:rsidP="003C3D1A">
      <w:pPr>
        <w:rPr>
          <w:rFonts w:ascii="Calibri" w:hAnsi="Calibri"/>
        </w:rPr>
      </w:pPr>
    </w:p>
    <w:sectPr w:rsidR="00745C63" w:rsidRPr="00F360DC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ED07" w14:textId="77777777" w:rsidR="00966E8C" w:rsidRDefault="00966E8C" w:rsidP="00005774">
      <w:r>
        <w:separator/>
      </w:r>
    </w:p>
  </w:endnote>
  <w:endnote w:type="continuationSeparator" w:id="0">
    <w:p w14:paraId="1037FF1B" w14:textId="77777777" w:rsidR="00966E8C" w:rsidRDefault="00966E8C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A34C" w14:textId="00C26D58" w:rsidR="00F360DC" w:rsidRPr="004512EC" w:rsidRDefault="00751817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E46D64">
      <w:rPr>
        <w:rFonts w:ascii="Arial" w:hAnsi="Arial" w:cs="Arial"/>
        <w:sz w:val="20"/>
        <w:szCs w:val="20"/>
      </w:rPr>
      <w:t>2</w:t>
    </w:r>
    <w:r w:rsidR="005B2EFA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/2</w:t>
    </w:r>
    <w:r w:rsidR="005B2EFA">
      <w:rPr>
        <w:rFonts w:ascii="Arial" w:hAnsi="Arial" w:cs="Arial"/>
        <w:sz w:val="20"/>
        <w:szCs w:val="20"/>
      </w:rPr>
      <w:t>3</w:t>
    </w:r>
    <w:r w:rsidR="00F360DC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F360DC" w:rsidRPr="004512EC">
      <w:rPr>
        <w:rFonts w:ascii="Arial" w:hAnsi="Arial" w:cs="Arial"/>
        <w:sz w:val="20"/>
        <w:szCs w:val="20"/>
      </w:rPr>
      <w:t>HarrisonParrott</w:t>
    </w:r>
    <w:proofErr w:type="spellEnd"/>
    <w:r w:rsidR="00F360DC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7E80830E" w14:textId="77777777" w:rsidR="00F360DC" w:rsidRDefault="00F36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7296" w14:textId="77777777" w:rsidR="00966E8C" w:rsidRDefault="00966E8C" w:rsidP="00005774">
      <w:r>
        <w:separator/>
      </w:r>
    </w:p>
  </w:footnote>
  <w:footnote w:type="continuationSeparator" w:id="0">
    <w:p w14:paraId="48463209" w14:textId="77777777" w:rsidR="00966E8C" w:rsidRDefault="00966E8C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90B2" w14:textId="77777777" w:rsidR="00F360DC" w:rsidRPr="00005774" w:rsidRDefault="00F360DC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8232509" wp14:editId="2750BCD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60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272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22CAF"/>
    <w:rsid w:val="00066888"/>
    <w:rsid w:val="00070F5D"/>
    <w:rsid w:val="00075069"/>
    <w:rsid w:val="00076C16"/>
    <w:rsid w:val="000A34A5"/>
    <w:rsid w:val="000A60EA"/>
    <w:rsid w:val="000B3CAC"/>
    <w:rsid w:val="00101FEE"/>
    <w:rsid w:val="001220DC"/>
    <w:rsid w:val="001654E3"/>
    <w:rsid w:val="00175D65"/>
    <w:rsid w:val="001922AE"/>
    <w:rsid w:val="001F125D"/>
    <w:rsid w:val="00206549"/>
    <w:rsid w:val="0022689F"/>
    <w:rsid w:val="002335BA"/>
    <w:rsid w:val="0023626C"/>
    <w:rsid w:val="00252BF6"/>
    <w:rsid w:val="0025591C"/>
    <w:rsid w:val="002814E8"/>
    <w:rsid w:val="002945F9"/>
    <w:rsid w:val="002B3590"/>
    <w:rsid w:val="00316442"/>
    <w:rsid w:val="00332294"/>
    <w:rsid w:val="00337254"/>
    <w:rsid w:val="003443EC"/>
    <w:rsid w:val="00344E4D"/>
    <w:rsid w:val="00354B59"/>
    <w:rsid w:val="003A4D57"/>
    <w:rsid w:val="003B3333"/>
    <w:rsid w:val="003C3D1A"/>
    <w:rsid w:val="00421CE6"/>
    <w:rsid w:val="00436BB5"/>
    <w:rsid w:val="00441695"/>
    <w:rsid w:val="00442894"/>
    <w:rsid w:val="004512EC"/>
    <w:rsid w:val="004976B5"/>
    <w:rsid w:val="004A2BD9"/>
    <w:rsid w:val="004A3603"/>
    <w:rsid w:val="004A4048"/>
    <w:rsid w:val="004A5AD7"/>
    <w:rsid w:val="004C587F"/>
    <w:rsid w:val="004D0DAD"/>
    <w:rsid w:val="004D0EC9"/>
    <w:rsid w:val="004F70B8"/>
    <w:rsid w:val="00515F21"/>
    <w:rsid w:val="00523985"/>
    <w:rsid w:val="00534438"/>
    <w:rsid w:val="00550BE0"/>
    <w:rsid w:val="005567E7"/>
    <w:rsid w:val="00560E87"/>
    <w:rsid w:val="005663C4"/>
    <w:rsid w:val="00567C94"/>
    <w:rsid w:val="0058620E"/>
    <w:rsid w:val="005A24CE"/>
    <w:rsid w:val="005B2EFA"/>
    <w:rsid w:val="005B7BE9"/>
    <w:rsid w:val="005E46BF"/>
    <w:rsid w:val="005F04E2"/>
    <w:rsid w:val="00616614"/>
    <w:rsid w:val="00625C4A"/>
    <w:rsid w:val="00680CCC"/>
    <w:rsid w:val="00691509"/>
    <w:rsid w:val="006A102E"/>
    <w:rsid w:val="006A21E6"/>
    <w:rsid w:val="006A676F"/>
    <w:rsid w:val="006B0B3D"/>
    <w:rsid w:val="006B6466"/>
    <w:rsid w:val="006C0DF4"/>
    <w:rsid w:val="006D24A0"/>
    <w:rsid w:val="006F07FB"/>
    <w:rsid w:val="00710961"/>
    <w:rsid w:val="00712D60"/>
    <w:rsid w:val="0072537E"/>
    <w:rsid w:val="00737BE4"/>
    <w:rsid w:val="00745C63"/>
    <w:rsid w:val="00751817"/>
    <w:rsid w:val="00767A34"/>
    <w:rsid w:val="007B461D"/>
    <w:rsid w:val="007C75C6"/>
    <w:rsid w:val="007D3148"/>
    <w:rsid w:val="007F2A08"/>
    <w:rsid w:val="008176F9"/>
    <w:rsid w:val="00837A4A"/>
    <w:rsid w:val="00886F8F"/>
    <w:rsid w:val="008A62D5"/>
    <w:rsid w:val="008C1784"/>
    <w:rsid w:val="008D21FD"/>
    <w:rsid w:val="008E69FC"/>
    <w:rsid w:val="008F4C8D"/>
    <w:rsid w:val="009147AA"/>
    <w:rsid w:val="00944C08"/>
    <w:rsid w:val="00961C7D"/>
    <w:rsid w:val="00966E8C"/>
    <w:rsid w:val="009753B8"/>
    <w:rsid w:val="009A021B"/>
    <w:rsid w:val="009A54BD"/>
    <w:rsid w:val="009C2271"/>
    <w:rsid w:val="009D18DD"/>
    <w:rsid w:val="009D3823"/>
    <w:rsid w:val="009D3C52"/>
    <w:rsid w:val="009F1951"/>
    <w:rsid w:val="00A32D1C"/>
    <w:rsid w:val="00A5237E"/>
    <w:rsid w:val="00A74052"/>
    <w:rsid w:val="00AE4F6F"/>
    <w:rsid w:val="00AE7071"/>
    <w:rsid w:val="00AF3A4C"/>
    <w:rsid w:val="00B12AA3"/>
    <w:rsid w:val="00B2581E"/>
    <w:rsid w:val="00B30EC0"/>
    <w:rsid w:val="00B35689"/>
    <w:rsid w:val="00B403B7"/>
    <w:rsid w:val="00B80A57"/>
    <w:rsid w:val="00BA7513"/>
    <w:rsid w:val="00BA7B34"/>
    <w:rsid w:val="00BB55F7"/>
    <w:rsid w:val="00BB58ED"/>
    <w:rsid w:val="00BC211D"/>
    <w:rsid w:val="00BF31E2"/>
    <w:rsid w:val="00C20264"/>
    <w:rsid w:val="00C2584C"/>
    <w:rsid w:val="00C5324C"/>
    <w:rsid w:val="00C54FBE"/>
    <w:rsid w:val="00C6596F"/>
    <w:rsid w:val="00C65B19"/>
    <w:rsid w:val="00CC72E2"/>
    <w:rsid w:val="00D32EDD"/>
    <w:rsid w:val="00D375D4"/>
    <w:rsid w:val="00D44C25"/>
    <w:rsid w:val="00D63540"/>
    <w:rsid w:val="00D717FC"/>
    <w:rsid w:val="00DC43DD"/>
    <w:rsid w:val="00DE26B1"/>
    <w:rsid w:val="00DF1222"/>
    <w:rsid w:val="00E03B3C"/>
    <w:rsid w:val="00E30E49"/>
    <w:rsid w:val="00E46D64"/>
    <w:rsid w:val="00E92633"/>
    <w:rsid w:val="00E94D5B"/>
    <w:rsid w:val="00EB559D"/>
    <w:rsid w:val="00EE29F0"/>
    <w:rsid w:val="00EF4D2D"/>
    <w:rsid w:val="00F12C4A"/>
    <w:rsid w:val="00F166AE"/>
    <w:rsid w:val="00F3321B"/>
    <w:rsid w:val="00F360DC"/>
    <w:rsid w:val="00F44818"/>
    <w:rsid w:val="00F518B8"/>
    <w:rsid w:val="00F72013"/>
    <w:rsid w:val="00F83E89"/>
    <w:rsid w:val="00FA3498"/>
    <w:rsid w:val="00FE76C9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692C6"/>
  <w15:docId w15:val="{BBEFADEC-E17E-4E8A-B3B3-46A72F76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rsid w:val="00944C0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s1">
    <w:name w:val="s1"/>
    <w:rsid w:val="00B30EC0"/>
  </w:style>
  <w:style w:type="paragraph" w:styleId="NoSpacing">
    <w:name w:val="No Spacing"/>
    <w:uiPriority w:val="1"/>
    <w:qFormat/>
    <w:rsid w:val="00B30EC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20D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65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4E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5237E"/>
    <w:rPr>
      <w:i/>
      <w:iCs/>
    </w:rPr>
  </w:style>
  <w:style w:type="character" w:customStyle="1" w:styleId="apple-converted-space">
    <w:name w:val="apple-converted-space"/>
    <w:basedOn w:val="DefaultParagraphFont"/>
    <w:rsid w:val="003C3D1A"/>
  </w:style>
  <w:style w:type="paragraph" w:styleId="Revision">
    <w:name w:val="Revision"/>
    <w:hidden/>
    <w:uiPriority w:val="71"/>
    <w:semiHidden/>
    <w:rsid w:val="00D32ED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Arwady</vt:lpstr>
    </vt:vector>
  </TitlesOfParts>
  <Company>Harrison Parrott Ltd</Company>
  <LinksUpToDate>false</LinksUpToDate>
  <CharactersWithSpaces>3170</CharactersWithSpaces>
  <SharedDoc>false</SharedDoc>
  <HLinks>
    <vt:vector size="6" baseType="variant">
      <vt:variant>
        <vt:i4>6750320</vt:i4>
      </vt:variant>
      <vt:variant>
        <vt:i4>-1</vt:i4>
      </vt:variant>
      <vt:variant>
        <vt:i4>2051</vt:i4>
      </vt:variant>
      <vt:variant>
        <vt:i4>1</vt:i4>
      </vt:variant>
      <vt:variant>
        <vt:lpwstr>MasterLogo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Lauren O'Brien</cp:lastModifiedBy>
  <cp:revision>3</cp:revision>
  <cp:lastPrinted>2021-06-18T11:04:00Z</cp:lastPrinted>
  <dcterms:created xsi:type="dcterms:W3CDTF">2022-08-25T16:26:00Z</dcterms:created>
  <dcterms:modified xsi:type="dcterms:W3CDTF">2022-08-26T10:50:00Z</dcterms:modified>
</cp:coreProperties>
</file>