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AC33" w14:textId="77777777" w:rsidR="00595CF6" w:rsidRPr="00595CF6" w:rsidRDefault="00595CF6" w:rsidP="00595CF6">
      <w:pPr>
        <w:ind w:right="26"/>
        <w:rPr>
          <w:rFonts w:ascii="Arial" w:hAnsi="Arial"/>
          <w:bCs/>
          <w:sz w:val="34"/>
          <w:szCs w:val="34"/>
          <w:lang w:val="en-GB"/>
        </w:rPr>
      </w:pPr>
      <w:bookmarkStart w:id="0" w:name="OLE_LINK1"/>
      <w:r w:rsidRPr="00595CF6">
        <w:rPr>
          <w:rFonts w:ascii="Arial" w:hAnsi="Arial"/>
          <w:bCs/>
          <w:sz w:val="40"/>
          <w:szCs w:val="40"/>
          <w:lang w:val="en-GB"/>
        </w:rPr>
        <w:t>Kristen McNally</w:t>
      </w:r>
      <w:r w:rsidR="000E45C3">
        <w:rPr>
          <w:rFonts w:ascii="Arial" w:hAnsi="Arial"/>
          <w:bCs/>
          <w:sz w:val="40"/>
          <w:szCs w:val="40"/>
          <w:lang w:val="en-GB"/>
        </w:rPr>
        <w:br/>
      </w:r>
      <w:r w:rsidRPr="00595CF6">
        <w:rPr>
          <w:rFonts w:ascii="Arial" w:hAnsi="Arial"/>
          <w:bCs/>
          <w:sz w:val="34"/>
          <w:szCs w:val="34"/>
          <w:lang w:val="en-GB"/>
        </w:rPr>
        <w:t>Choreographer</w:t>
      </w:r>
    </w:p>
    <w:p w14:paraId="28580DEF" w14:textId="7A4CFF3C" w:rsidR="006126CB" w:rsidRPr="006126CB" w:rsidRDefault="006126CB" w:rsidP="006126CB">
      <w:pPr>
        <w:ind w:right="26"/>
        <w:rPr>
          <w:rFonts w:ascii="Arial" w:hAnsi="Arial"/>
          <w:bCs/>
          <w:sz w:val="34"/>
          <w:szCs w:val="34"/>
          <w:lang w:val="en-GB"/>
        </w:rPr>
      </w:pPr>
    </w:p>
    <w:bookmarkEnd w:id="0"/>
    <w:p w14:paraId="3566B214" w14:textId="65A0007F" w:rsidR="00595CF6" w:rsidRPr="00595CF6" w:rsidRDefault="00595CF6" w:rsidP="00595CF6">
      <w:pPr>
        <w:jc w:val="both"/>
        <w:rPr>
          <w:rFonts w:ascii="Arial" w:hAnsi="Arial"/>
          <w:sz w:val="19"/>
          <w:szCs w:val="19"/>
          <w:lang w:val="en-GB"/>
        </w:rPr>
      </w:pPr>
      <w:r>
        <w:rPr>
          <w:rFonts w:ascii="Arial" w:hAnsi="Arial"/>
          <w:sz w:val="19"/>
          <w:szCs w:val="19"/>
          <w:lang w:val="en-GB"/>
        </w:rPr>
        <w:t xml:space="preserve">Kristen </w:t>
      </w:r>
      <w:r w:rsidRPr="00595CF6">
        <w:rPr>
          <w:rFonts w:ascii="Arial" w:hAnsi="Arial"/>
          <w:sz w:val="19"/>
          <w:szCs w:val="19"/>
          <w:lang w:val="en-GB"/>
        </w:rPr>
        <w:t>McNally was born in Liverpool and trained locally with Elizabeth Hill before joining The Royal Ballet Upper School. She is a dramatic dancer of note and her repertory with the Company has included Lady Elgar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Enigma Variations</w:t>
      </w:r>
      <w:r w:rsidRPr="00595CF6">
        <w:rPr>
          <w:rFonts w:ascii="Arial" w:hAnsi="Arial"/>
          <w:sz w:val="19"/>
          <w:szCs w:val="19"/>
          <w:lang w:val="en-GB"/>
        </w:rPr>
        <w:t>), Empress Elisabeth (</w:t>
      </w:r>
      <w:proofErr w:type="spellStart"/>
      <w:r w:rsidRPr="00595CF6">
        <w:rPr>
          <w:rFonts w:ascii="Arial" w:hAnsi="Arial"/>
          <w:i/>
          <w:iCs/>
          <w:sz w:val="19"/>
          <w:szCs w:val="19"/>
          <w:lang w:val="en-GB"/>
        </w:rPr>
        <w:t>Mayerling</w:t>
      </w:r>
      <w:proofErr w:type="spellEnd"/>
      <w:r w:rsidRPr="00595CF6">
        <w:rPr>
          <w:rFonts w:ascii="Arial" w:hAnsi="Arial"/>
          <w:sz w:val="19"/>
          <w:szCs w:val="19"/>
          <w:lang w:val="en-GB"/>
        </w:rPr>
        <w:t>), Madame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Manon</w:t>
      </w:r>
      <w:r w:rsidRPr="00595CF6">
        <w:rPr>
          <w:rFonts w:ascii="Arial" w:hAnsi="Arial"/>
          <w:sz w:val="19"/>
          <w:szCs w:val="19"/>
          <w:lang w:val="en-GB"/>
        </w:rPr>
        <w:t>), Tsarina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Anastasia</w:t>
      </w:r>
      <w:r w:rsidRPr="00595CF6">
        <w:rPr>
          <w:rFonts w:ascii="Arial" w:hAnsi="Arial"/>
          <w:sz w:val="19"/>
          <w:szCs w:val="19"/>
          <w:lang w:val="en-GB"/>
        </w:rPr>
        <w:t>), ‘M’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Carmen</w:t>
      </w:r>
      <w:r w:rsidRPr="00595CF6">
        <w:rPr>
          <w:rFonts w:ascii="Arial" w:hAnsi="Arial"/>
          <w:sz w:val="19"/>
          <w:szCs w:val="19"/>
          <w:lang w:val="en-GB"/>
        </w:rPr>
        <w:t xml:space="preserve">), </w:t>
      </w:r>
      <w:proofErr w:type="spellStart"/>
      <w:r w:rsidRPr="00595CF6">
        <w:rPr>
          <w:rFonts w:ascii="Arial" w:hAnsi="Arial"/>
          <w:sz w:val="19"/>
          <w:szCs w:val="19"/>
          <w:lang w:val="en-GB"/>
        </w:rPr>
        <w:t>Carabosse</w:t>
      </w:r>
      <w:proofErr w:type="spellEnd"/>
      <w:r w:rsidRPr="00595CF6">
        <w:rPr>
          <w:rFonts w:ascii="Arial" w:hAnsi="Arial"/>
          <w:sz w:val="19"/>
          <w:szCs w:val="19"/>
          <w:lang w:val="en-GB"/>
        </w:rPr>
        <w:t xml:space="preserve"> and Queen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The Sleeping Beauty</w:t>
      </w:r>
      <w:r w:rsidRPr="00595CF6">
        <w:rPr>
          <w:rFonts w:ascii="Arial" w:hAnsi="Arial"/>
          <w:sz w:val="19"/>
          <w:szCs w:val="19"/>
          <w:lang w:val="en-GB"/>
        </w:rPr>
        <w:t>), Anna II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Seven Deadly Sins</w:t>
      </w:r>
      <w:r w:rsidRPr="00595CF6">
        <w:rPr>
          <w:rFonts w:ascii="Arial" w:hAnsi="Arial"/>
          <w:sz w:val="19"/>
          <w:szCs w:val="19"/>
          <w:lang w:val="en-GB"/>
        </w:rPr>
        <w:t>), lead Harlot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Romeo and Juliet</w:t>
      </w:r>
      <w:r w:rsidRPr="00595CF6">
        <w:rPr>
          <w:rFonts w:ascii="Arial" w:hAnsi="Arial"/>
          <w:sz w:val="19"/>
          <w:szCs w:val="19"/>
          <w:lang w:val="en-GB"/>
        </w:rPr>
        <w:t xml:space="preserve">), </w:t>
      </w:r>
      <w:proofErr w:type="spellStart"/>
      <w:r w:rsidRPr="00595CF6">
        <w:rPr>
          <w:rFonts w:ascii="Arial" w:hAnsi="Arial"/>
          <w:sz w:val="19"/>
          <w:szCs w:val="19"/>
          <w:lang w:val="en-GB"/>
        </w:rPr>
        <w:t>Anfisa</w:t>
      </w:r>
      <w:proofErr w:type="spellEnd"/>
      <w:r w:rsidRPr="00595CF6">
        <w:rPr>
          <w:rFonts w:ascii="Arial" w:hAnsi="Arial"/>
          <w:sz w:val="19"/>
          <w:szCs w:val="19"/>
          <w:lang w:val="en-GB"/>
        </w:rPr>
        <w:t xml:space="preserve">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Winter Dreams</w:t>
      </w:r>
      <w:r w:rsidRPr="00595CF6">
        <w:rPr>
          <w:rFonts w:ascii="Arial" w:hAnsi="Arial"/>
          <w:sz w:val="19"/>
          <w:szCs w:val="19"/>
          <w:lang w:val="en-GB"/>
        </w:rPr>
        <w:t>) Pianist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The Lesson</w:t>
      </w:r>
      <w:r w:rsidRPr="00595CF6">
        <w:rPr>
          <w:rFonts w:ascii="Arial" w:hAnsi="Arial"/>
          <w:sz w:val="19"/>
          <w:szCs w:val="19"/>
          <w:lang w:val="en-GB"/>
        </w:rPr>
        <w:t>), Cook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Alice’s Adventures in Wonderland</w:t>
      </w:r>
      <w:r w:rsidRPr="00595CF6">
        <w:rPr>
          <w:rFonts w:ascii="Arial" w:hAnsi="Arial"/>
          <w:sz w:val="19"/>
          <w:szCs w:val="19"/>
          <w:lang w:val="en-GB"/>
        </w:rPr>
        <w:t>), Stepmother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Hansel and Gretel</w:t>
      </w:r>
      <w:r w:rsidRPr="00595CF6">
        <w:rPr>
          <w:rFonts w:ascii="Arial" w:hAnsi="Arial"/>
          <w:sz w:val="19"/>
          <w:szCs w:val="19"/>
          <w:lang w:val="en-GB"/>
        </w:rPr>
        <w:t xml:space="preserve">), Anna </w:t>
      </w:r>
      <w:proofErr w:type="spellStart"/>
      <w:r w:rsidRPr="00595CF6">
        <w:rPr>
          <w:rFonts w:ascii="Arial" w:hAnsi="Arial"/>
          <w:sz w:val="19"/>
          <w:szCs w:val="19"/>
          <w:lang w:val="en-GB"/>
        </w:rPr>
        <w:t>Vyrubova</w:t>
      </w:r>
      <w:proofErr w:type="spellEnd"/>
      <w:r w:rsidRPr="00595CF6">
        <w:rPr>
          <w:rFonts w:ascii="Arial" w:hAnsi="Arial"/>
          <w:sz w:val="19"/>
          <w:szCs w:val="19"/>
          <w:lang w:val="en-GB"/>
        </w:rPr>
        <w:t xml:space="preserve"> and Tsarina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Anastasia</w:t>
      </w:r>
      <w:r w:rsidRPr="00595CF6">
        <w:rPr>
          <w:rFonts w:ascii="Arial" w:hAnsi="Arial"/>
          <w:sz w:val="19"/>
          <w:szCs w:val="19"/>
          <w:lang w:val="en-GB"/>
        </w:rPr>
        <w:t>) and roles in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La Valse</w:t>
      </w:r>
      <w:r w:rsidRPr="00595CF6">
        <w:rPr>
          <w:rFonts w:ascii="Arial" w:hAnsi="Arial"/>
          <w:sz w:val="19"/>
          <w:szCs w:val="19"/>
          <w:lang w:val="en-GB"/>
        </w:rPr>
        <w:t>,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Rushes – Fragments of a Lost Story</w:t>
      </w:r>
      <w:r w:rsidRPr="00595CF6">
        <w:rPr>
          <w:rFonts w:ascii="Arial" w:hAnsi="Arial"/>
          <w:sz w:val="19"/>
          <w:szCs w:val="19"/>
          <w:lang w:val="en-GB"/>
        </w:rPr>
        <w:t>,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Tryst</w:t>
      </w:r>
      <w:r w:rsidRPr="00595CF6">
        <w:rPr>
          <w:rFonts w:ascii="Arial" w:hAnsi="Arial"/>
          <w:sz w:val="19"/>
          <w:szCs w:val="19"/>
          <w:lang w:val="en-GB"/>
        </w:rPr>
        <w:t>,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Symphony in C</w:t>
      </w:r>
      <w:r w:rsidRPr="00595CF6">
        <w:rPr>
          <w:rFonts w:ascii="Arial" w:hAnsi="Arial"/>
          <w:sz w:val="19"/>
          <w:szCs w:val="19"/>
          <w:lang w:val="en-GB"/>
        </w:rPr>
        <w:t>,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The Concert</w:t>
      </w:r>
      <w:r w:rsidRPr="00595CF6">
        <w:rPr>
          <w:rFonts w:ascii="Arial" w:hAnsi="Arial"/>
          <w:sz w:val="19"/>
          <w:szCs w:val="19"/>
          <w:lang w:val="en-GB"/>
        </w:rPr>
        <w:t>,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Ceremony of Innocence</w:t>
      </w:r>
      <w:r w:rsidRPr="00595CF6">
        <w:rPr>
          <w:rFonts w:ascii="Arial" w:hAnsi="Arial"/>
          <w:sz w:val="19"/>
          <w:szCs w:val="19"/>
          <w:lang w:val="en-GB"/>
        </w:rPr>
        <w:t> and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The Statement</w:t>
      </w:r>
      <w:r w:rsidRPr="00595CF6">
        <w:rPr>
          <w:rFonts w:ascii="Arial" w:hAnsi="Arial"/>
          <w:sz w:val="19"/>
          <w:szCs w:val="19"/>
          <w:lang w:val="en-GB"/>
        </w:rPr>
        <w:t xml:space="preserve">. </w:t>
      </w:r>
      <w:proofErr w:type="gramStart"/>
      <w:r w:rsidRPr="00595CF6">
        <w:rPr>
          <w:rFonts w:ascii="Arial" w:hAnsi="Arial"/>
          <w:sz w:val="19"/>
          <w:szCs w:val="19"/>
          <w:lang w:val="en-GB"/>
        </w:rPr>
        <w:t>Roles</w:t>
      </w:r>
      <w:proofErr w:type="gramEnd"/>
      <w:r w:rsidRPr="00595CF6">
        <w:rPr>
          <w:rFonts w:ascii="Arial" w:hAnsi="Arial"/>
          <w:sz w:val="19"/>
          <w:szCs w:val="19"/>
          <w:lang w:val="en-GB"/>
        </w:rPr>
        <w:t xml:space="preserve"> creations include Thérèse </w:t>
      </w:r>
      <w:proofErr w:type="spellStart"/>
      <w:r w:rsidRPr="00595CF6">
        <w:rPr>
          <w:rFonts w:ascii="Arial" w:hAnsi="Arial"/>
          <w:sz w:val="19"/>
          <w:szCs w:val="19"/>
          <w:lang w:val="en-GB"/>
        </w:rPr>
        <w:t>Pozzi</w:t>
      </w:r>
      <w:proofErr w:type="spellEnd"/>
      <w:r w:rsidRPr="00595CF6">
        <w:rPr>
          <w:rFonts w:ascii="Arial" w:hAnsi="Arial"/>
          <w:sz w:val="19"/>
          <w:szCs w:val="19"/>
          <w:lang w:val="en-GB"/>
        </w:rPr>
        <w:t xml:space="preserve"> (Christopher Wheeldon’s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Strapless</w:t>
      </w:r>
      <w:r w:rsidRPr="00595CF6">
        <w:rPr>
          <w:rFonts w:ascii="Arial" w:hAnsi="Arial"/>
          <w:sz w:val="19"/>
          <w:szCs w:val="19"/>
          <w:lang w:val="en-GB"/>
        </w:rPr>
        <w:t xml:space="preserve">) and in Crystal </w:t>
      </w:r>
      <w:proofErr w:type="spellStart"/>
      <w:r w:rsidRPr="00595CF6">
        <w:rPr>
          <w:rFonts w:ascii="Arial" w:hAnsi="Arial"/>
          <w:sz w:val="19"/>
          <w:szCs w:val="19"/>
          <w:lang w:val="en-GB"/>
        </w:rPr>
        <w:t>Pite’s</w:t>
      </w:r>
      <w:proofErr w:type="spellEnd"/>
      <w:r w:rsidRPr="00595CF6">
        <w:rPr>
          <w:rFonts w:ascii="Arial" w:hAnsi="Arial"/>
          <w:sz w:val="19"/>
          <w:szCs w:val="19"/>
          <w:lang w:val="en-GB"/>
        </w:rPr>
        <w:t>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Flight Pattern</w:t>
      </w:r>
      <w:r w:rsidRPr="00595CF6">
        <w:rPr>
          <w:rFonts w:ascii="Arial" w:hAnsi="Arial"/>
          <w:sz w:val="19"/>
          <w:szCs w:val="19"/>
          <w:lang w:val="en-GB"/>
        </w:rPr>
        <w:t xml:space="preserve">, Javier De </w:t>
      </w:r>
      <w:proofErr w:type="spellStart"/>
      <w:r w:rsidRPr="00595CF6">
        <w:rPr>
          <w:rFonts w:ascii="Arial" w:hAnsi="Arial"/>
          <w:sz w:val="19"/>
          <w:szCs w:val="19"/>
          <w:lang w:val="en-GB"/>
        </w:rPr>
        <w:t>Frutos’s</w:t>
      </w:r>
      <w:proofErr w:type="spellEnd"/>
      <w:r w:rsidRPr="00595CF6">
        <w:rPr>
          <w:rFonts w:ascii="Arial" w:hAnsi="Arial"/>
          <w:sz w:val="19"/>
          <w:szCs w:val="19"/>
          <w:lang w:val="en-GB"/>
        </w:rPr>
        <w:t>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 xml:space="preserve">Les Enfants </w:t>
      </w:r>
      <w:proofErr w:type="spellStart"/>
      <w:r w:rsidRPr="00595CF6">
        <w:rPr>
          <w:rFonts w:ascii="Arial" w:hAnsi="Arial"/>
          <w:i/>
          <w:iCs/>
          <w:sz w:val="19"/>
          <w:szCs w:val="19"/>
          <w:lang w:val="en-GB"/>
        </w:rPr>
        <w:t>Terribles</w:t>
      </w:r>
      <w:proofErr w:type="spellEnd"/>
      <w:r w:rsidRPr="00595CF6">
        <w:rPr>
          <w:rFonts w:ascii="Arial" w:hAnsi="Arial"/>
          <w:sz w:val="19"/>
          <w:szCs w:val="19"/>
          <w:lang w:val="en-GB"/>
        </w:rPr>
        <w:t>, Jonathan Watkins’s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As One</w:t>
      </w:r>
      <w:r w:rsidRPr="00595CF6">
        <w:rPr>
          <w:rFonts w:ascii="Arial" w:hAnsi="Arial"/>
          <w:sz w:val="19"/>
          <w:szCs w:val="19"/>
          <w:lang w:val="en-GB"/>
        </w:rPr>
        <w:t xml:space="preserve">, </w:t>
      </w:r>
      <w:proofErr w:type="spellStart"/>
      <w:r w:rsidRPr="00595CF6">
        <w:rPr>
          <w:rFonts w:ascii="Arial" w:hAnsi="Arial"/>
          <w:sz w:val="19"/>
          <w:szCs w:val="19"/>
          <w:lang w:val="en-GB"/>
        </w:rPr>
        <w:t>Hofesh</w:t>
      </w:r>
      <w:proofErr w:type="spellEnd"/>
      <w:r w:rsidRPr="00595CF6">
        <w:rPr>
          <w:rFonts w:ascii="Arial" w:hAnsi="Arial"/>
          <w:sz w:val="19"/>
          <w:szCs w:val="19"/>
          <w:lang w:val="en-GB"/>
        </w:rPr>
        <w:t xml:space="preserve"> Shechter’s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Untouchable</w:t>
      </w:r>
      <w:r w:rsidRPr="00595CF6">
        <w:rPr>
          <w:rFonts w:ascii="Arial" w:hAnsi="Arial"/>
          <w:sz w:val="19"/>
          <w:szCs w:val="19"/>
          <w:lang w:val="en-GB"/>
        </w:rPr>
        <w:t> and Carlos Acosta’s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Carmen</w:t>
      </w:r>
      <w:r w:rsidRPr="00595CF6">
        <w:rPr>
          <w:rFonts w:ascii="Arial" w:hAnsi="Arial"/>
          <w:sz w:val="19"/>
          <w:szCs w:val="19"/>
          <w:lang w:val="en-GB"/>
        </w:rPr>
        <w:t>.</w:t>
      </w:r>
      <w:r>
        <w:rPr>
          <w:rFonts w:ascii="Arial" w:hAnsi="Arial"/>
          <w:sz w:val="19"/>
          <w:szCs w:val="19"/>
          <w:lang w:val="en-GB"/>
        </w:rPr>
        <w:br/>
      </w:r>
    </w:p>
    <w:p w14:paraId="3FCA831B" w14:textId="59C8802F" w:rsidR="00595CF6" w:rsidRPr="00595CF6" w:rsidRDefault="00595CF6" w:rsidP="00595CF6">
      <w:pPr>
        <w:jc w:val="both"/>
        <w:rPr>
          <w:rFonts w:ascii="Arial" w:hAnsi="Arial"/>
          <w:sz w:val="19"/>
          <w:szCs w:val="19"/>
          <w:lang w:val="en-GB"/>
        </w:rPr>
      </w:pPr>
      <w:r w:rsidRPr="00595CF6">
        <w:rPr>
          <w:rFonts w:ascii="Arial" w:hAnsi="Arial"/>
          <w:sz w:val="19"/>
          <w:szCs w:val="19"/>
          <w:lang w:val="en-GB"/>
        </w:rPr>
        <w:t>McNally’s regularly works with the Royal Opera House’s Learning and Participation department, with work including choreographing for Chance for Dance and co-presenting Royal Ballet Live.</w:t>
      </w:r>
      <w:r>
        <w:rPr>
          <w:rFonts w:ascii="Arial" w:hAnsi="Arial"/>
          <w:sz w:val="19"/>
          <w:szCs w:val="19"/>
          <w:lang w:val="en-GB"/>
        </w:rPr>
        <w:br/>
      </w:r>
    </w:p>
    <w:p w14:paraId="5714747B" w14:textId="77777777" w:rsidR="00595CF6" w:rsidRPr="00595CF6" w:rsidRDefault="00595CF6" w:rsidP="00595CF6">
      <w:pPr>
        <w:jc w:val="both"/>
        <w:rPr>
          <w:rFonts w:ascii="Arial" w:hAnsi="Arial"/>
          <w:sz w:val="19"/>
          <w:szCs w:val="19"/>
          <w:lang w:val="en-GB"/>
        </w:rPr>
      </w:pPr>
      <w:r w:rsidRPr="00595CF6">
        <w:rPr>
          <w:rFonts w:ascii="Arial" w:hAnsi="Arial"/>
          <w:sz w:val="19"/>
          <w:szCs w:val="19"/>
          <w:lang w:val="en-GB"/>
        </w:rPr>
        <w:t>Other choreography work includes the ‘Tiny Dancer’ television advert for John Lewis (2015) and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Lonesome Gun</w:t>
      </w:r>
      <w:r w:rsidRPr="00595CF6">
        <w:rPr>
          <w:rFonts w:ascii="Arial" w:hAnsi="Arial"/>
          <w:sz w:val="19"/>
          <w:szCs w:val="19"/>
          <w:lang w:val="en-GB"/>
        </w:rPr>
        <w:t>,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Mad Women</w:t>
      </w:r>
      <w:r w:rsidRPr="00595CF6">
        <w:rPr>
          <w:rFonts w:ascii="Arial" w:hAnsi="Arial"/>
          <w:sz w:val="19"/>
          <w:szCs w:val="19"/>
          <w:lang w:val="en-GB"/>
        </w:rPr>
        <w:t> and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Moonshine</w:t>
      </w:r>
      <w:r w:rsidRPr="00595CF6">
        <w:rPr>
          <w:rFonts w:ascii="Arial" w:hAnsi="Arial"/>
          <w:sz w:val="19"/>
          <w:szCs w:val="19"/>
          <w:lang w:val="en-GB"/>
        </w:rPr>
        <w:t xml:space="preserve"> for New English Ballet Theatre. 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 xml:space="preserve">Don’t Hate </w:t>
      </w:r>
      <w:proofErr w:type="gramStart"/>
      <w:r w:rsidRPr="00595CF6">
        <w:rPr>
          <w:rFonts w:ascii="Arial" w:hAnsi="Arial"/>
          <w:i/>
          <w:iCs/>
          <w:sz w:val="19"/>
          <w:szCs w:val="19"/>
          <w:lang w:val="en-GB"/>
        </w:rPr>
        <w:t>The</w:t>
      </w:r>
      <w:proofErr w:type="gramEnd"/>
      <w:r w:rsidRPr="00595CF6">
        <w:rPr>
          <w:rFonts w:ascii="Arial" w:hAnsi="Arial"/>
          <w:i/>
          <w:iCs/>
          <w:sz w:val="19"/>
          <w:szCs w:val="19"/>
          <w:lang w:val="en-GB"/>
        </w:rPr>
        <w:t xml:space="preserve"> Player, Hate the Game</w:t>
      </w:r>
      <w:r w:rsidRPr="00595CF6">
        <w:rPr>
          <w:rFonts w:ascii="Arial" w:hAnsi="Arial"/>
          <w:sz w:val="19"/>
          <w:szCs w:val="19"/>
          <w:lang w:val="en-GB"/>
        </w:rPr>
        <w:t xml:space="preserve">, Fashion show direction and choreography for 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Halpern</w:t>
      </w:r>
      <w:r w:rsidRPr="00595CF6">
        <w:rPr>
          <w:rFonts w:ascii="Arial" w:hAnsi="Arial"/>
          <w:sz w:val="19"/>
          <w:szCs w:val="19"/>
          <w:lang w:val="en-GB"/>
        </w:rPr>
        <w:t xml:space="preserve"> and movement director on fashion shoots for 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Vogue</w:t>
      </w:r>
      <w:r w:rsidRPr="00595CF6">
        <w:rPr>
          <w:rFonts w:ascii="Arial" w:hAnsi="Arial"/>
          <w:sz w:val="19"/>
          <w:szCs w:val="19"/>
          <w:lang w:val="en-GB"/>
        </w:rPr>
        <w:t xml:space="preserve"> and 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Tatler</w:t>
      </w:r>
      <w:r w:rsidRPr="00595CF6">
        <w:rPr>
          <w:rFonts w:ascii="Arial" w:hAnsi="Arial"/>
          <w:sz w:val="19"/>
          <w:szCs w:val="19"/>
          <w:lang w:val="en-GB"/>
        </w:rPr>
        <w:t>.</w:t>
      </w:r>
    </w:p>
    <w:p w14:paraId="352C303F" w14:textId="1A065A22" w:rsidR="00D92F1A" w:rsidRDefault="00A70E90" w:rsidP="006126CB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p w14:paraId="7B43A4D8" w14:textId="77777777" w:rsidR="00D92F1A" w:rsidRDefault="00D92F1A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6062" w14:textId="77777777" w:rsidR="00A70E90" w:rsidRDefault="00A70E90">
      <w:r>
        <w:separator/>
      </w:r>
    </w:p>
  </w:endnote>
  <w:endnote w:type="continuationSeparator" w:id="0">
    <w:p w14:paraId="0EB6C481" w14:textId="77777777" w:rsidR="00A70E90" w:rsidRDefault="00A7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573D162F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20/21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E997" w14:textId="77777777" w:rsidR="00A70E90" w:rsidRDefault="00A70E90">
      <w:r>
        <w:separator/>
      </w:r>
    </w:p>
  </w:footnote>
  <w:footnote w:type="continuationSeparator" w:id="0">
    <w:p w14:paraId="3DF2F31C" w14:textId="77777777" w:rsidR="00A70E90" w:rsidRDefault="00A7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E45C3"/>
    <w:rsid w:val="00195DB5"/>
    <w:rsid w:val="003D0201"/>
    <w:rsid w:val="00595CF6"/>
    <w:rsid w:val="006126CB"/>
    <w:rsid w:val="00A70E90"/>
    <w:rsid w:val="00AA369D"/>
    <w:rsid w:val="00B55D10"/>
    <w:rsid w:val="00D92F1A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2</cp:revision>
  <dcterms:created xsi:type="dcterms:W3CDTF">2022-03-31T11:31:00Z</dcterms:created>
  <dcterms:modified xsi:type="dcterms:W3CDTF">2022-03-31T11:31:00Z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