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0F45" w14:textId="77777777" w:rsidR="00D45077" w:rsidRDefault="00D45077">
      <w:pPr>
        <w:rPr>
          <w:rFonts w:ascii="Arial"/>
          <w:color w:val="333333"/>
          <w:spacing w:val="20"/>
          <w:sz w:val="40"/>
          <w:szCs w:val="40"/>
          <w:u w:color="333333"/>
        </w:rPr>
      </w:pPr>
    </w:p>
    <w:p w14:paraId="1D868A4C" w14:textId="77777777" w:rsidR="007F4B71" w:rsidRDefault="004C291F">
      <w:pPr>
        <w:rPr>
          <w:rFonts w:ascii="Arial"/>
          <w:color w:val="333333"/>
          <w:spacing w:val="20"/>
          <w:sz w:val="40"/>
          <w:szCs w:val="40"/>
          <w:u w:color="333333"/>
        </w:rPr>
      </w:pPr>
      <w:proofErr w:type="spellStart"/>
      <w:r w:rsidRPr="00F008A0">
        <w:rPr>
          <w:rFonts w:ascii="Arial"/>
          <w:color w:val="333333"/>
          <w:spacing w:val="20"/>
          <w:sz w:val="40"/>
          <w:szCs w:val="40"/>
          <w:u w:color="333333"/>
        </w:rPr>
        <w:t>Goldmund</w:t>
      </w:r>
      <w:proofErr w:type="spellEnd"/>
      <w:r w:rsidRPr="00F008A0">
        <w:rPr>
          <w:rFonts w:ascii="Arial"/>
          <w:color w:val="333333"/>
          <w:spacing w:val="20"/>
          <w:sz w:val="40"/>
          <w:szCs w:val="40"/>
          <w:u w:color="333333"/>
        </w:rPr>
        <w:t xml:space="preserve"> Quartet</w:t>
      </w:r>
    </w:p>
    <w:p w14:paraId="0C0D6B99" w14:textId="79E593C3" w:rsidR="009B75A2" w:rsidRDefault="009B75A2">
      <w:pPr>
        <w:rPr>
          <w:rFonts w:ascii="Arial"/>
          <w:color w:val="333333"/>
          <w:spacing w:val="20"/>
          <w:sz w:val="34"/>
          <w:szCs w:val="34"/>
          <w:u w:color="333333"/>
        </w:rPr>
      </w:pPr>
      <w:r w:rsidRPr="009B75A2">
        <w:rPr>
          <w:rFonts w:ascii="Arial"/>
          <w:color w:val="333333"/>
          <w:spacing w:val="20"/>
          <w:sz w:val="34"/>
          <w:szCs w:val="34"/>
          <w:u w:color="333333"/>
        </w:rPr>
        <w:t>String Quartet</w:t>
      </w:r>
    </w:p>
    <w:p w14:paraId="64299686" w14:textId="77777777" w:rsidR="00D45077" w:rsidRPr="009B75A2" w:rsidRDefault="00D45077">
      <w:pPr>
        <w:rPr>
          <w:rFonts w:ascii="Arial" w:eastAsia="Arial" w:hAnsi="Arial" w:cs="Arial"/>
          <w:color w:val="333333"/>
          <w:spacing w:val="20"/>
          <w:sz w:val="34"/>
          <w:szCs w:val="34"/>
          <w:u w:color="333333"/>
        </w:rPr>
      </w:pPr>
    </w:p>
    <w:p w14:paraId="00963D75" w14:textId="565FA78D" w:rsidR="005F6A62" w:rsidRDefault="005F6A62">
      <w:pPr>
        <w:rPr>
          <w:rFonts w:hAnsi="Arial"/>
          <w:i/>
          <w:iCs/>
          <w:sz w:val="20"/>
          <w:szCs w:val="20"/>
        </w:rPr>
      </w:pPr>
    </w:p>
    <w:p w14:paraId="2F92D063" w14:textId="5EBF1F11" w:rsidR="003261A8" w:rsidRPr="00FA43C1" w:rsidRDefault="005F6A62" w:rsidP="003261A8">
      <w:pPr>
        <w:spacing w:after="100"/>
        <w:rPr>
          <w:rFonts w:ascii="Arial" w:eastAsia="Arial" w:hAnsi="Arial" w:cs="Arial"/>
          <w:sz w:val="20"/>
          <w:szCs w:val="20"/>
        </w:rPr>
      </w:pPr>
      <w:r w:rsidRPr="001C1018">
        <w:rPr>
          <w:rFonts w:ascii="Arial" w:hAnsi="Arial" w:cs="Arial"/>
          <w:iCs/>
          <w:sz w:val="20"/>
          <w:szCs w:val="20"/>
        </w:rPr>
        <w:t>“</w:t>
      </w:r>
      <w:r w:rsidR="004C291F" w:rsidRPr="001C1018">
        <w:rPr>
          <w:rFonts w:ascii="Arial" w:eastAsia="Calibri" w:hAnsi="Arial" w:cs="Arial"/>
          <w:iCs/>
          <w:sz w:val="21"/>
          <w:szCs w:val="21"/>
        </w:rPr>
        <w:t>A highly individual musicality that speaks to the audience</w:t>
      </w:r>
      <w:r w:rsidR="004C291F" w:rsidRPr="00A440AE">
        <w:rPr>
          <w:rFonts w:ascii="Arial" w:hAnsi="Arial" w:cs="Arial"/>
          <w:i/>
          <w:iCs/>
          <w:sz w:val="20"/>
          <w:szCs w:val="20"/>
        </w:rPr>
        <w:t>.</w:t>
      </w:r>
      <w:r w:rsidRPr="00A440AE">
        <w:rPr>
          <w:rFonts w:ascii="Arial" w:hAnsi="Arial" w:cs="Arial"/>
          <w:sz w:val="20"/>
          <w:szCs w:val="20"/>
        </w:rPr>
        <w:t>”</w:t>
      </w:r>
      <w:r w:rsidR="00FA43C1">
        <w:rPr>
          <w:rFonts w:ascii="Arial" w:eastAsia="Arial" w:hAnsi="Arial" w:cs="Arial"/>
          <w:sz w:val="20"/>
          <w:szCs w:val="20"/>
        </w:rPr>
        <w:br/>
      </w:r>
      <w:r w:rsidR="00FA43C1">
        <w:rPr>
          <w:rFonts w:ascii="Arial" w:eastAsia="Arial" w:hAnsi="Arial" w:cs="Arial"/>
          <w:sz w:val="20"/>
          <w:szCs w:val="20"/>
        </w:rPr>
        <w:br/>
      </w:r>
      <w:r w:rsidR="003261A8">
        <w:rPr>
          <w:rFonts w:ascii="Arial" w:hAnsi="Arial" w:cs="Arial"/>
          <w:sz w:val="20"/>
          <w:szCs w:val="20"/>
        </w:rPr>
        <w:t xml:space="preserve">Counted amongst the most exciting young string quartets, the </w:t>
      </w:r>
      <w:proofErr w:type="spellStart"/>
      <w:r w:rsidR="004C291F" w:rsidRPr="001C1018">
        <w:rPr>
          <w:rFonts w:ascii="Arial" w:hAnsi="Arial" w:cs="Arial"/>
          <w:sz w:val="20"/>
          <w:szCs w:val="20"/>
        </w:rPr>
        <w:t>Goldmund</w:t>
      </w:r>
      <w:proofErr w:type="spellEnd"/>
      <w:r w:rsidR="004C291F" w:rsidRPr="001C1018">
        <w:rPr>
          <w:rFonts w:ascii="Arial" w:hAnsi="Arial" w:cs="Arial"/>
          <w:sz w:val="20"/>
          <w:szCs w:val="20"/>
        </w:rPr>
        <w:t xml:space="preserve"> Quartet</w:t>
      </w:r>
      <w:r w:rsidR="00171316" w:rsidRPr="001C1018">
        <w:rPr>
          <w:rFonts w:ascii="Arial" w:hAnsi="Arial" w:cs="Arial"/>
          <w:color w:val="auto"/>
          <w:sz w:val="20"/>
          <w:szCs w:val="20"/>
        </w:rPr>
        <w:t xml:space="preserve"> </w:t>
      </w:r>
      <w:r w:rsidR="001E1BC5" w:rsidRPr="001C1018">
        <w:rPr>
          <w:rFonts w:ascii="Arial" w:hAnsi="Arial" w:cs="Arial"/>
          <w:color w:val="auto"/>
          <w:sz w:val="20"/>
          <w:szCs w:val="20"/>
          <w:lang w:eastAsia="en-GB"/>
        </w:rPr>
        <w:t>has with its exquisite playing and multi-faceted homogeneity given convincing interpretations of the great classical and modern works of the string quartet literature</w:t>
      </w:r>
      <w:r w:rsidR="003261A8">
        <w:rPr>
          <w:rFonts w:ascii="Arial" w:hAnsi="Arial" w:cs="Arial"/>
          <w:color w:val="auto"/>
          <w:sz w:val="20"/>
          <w:szCs w:val="20"/>
          <w:lang w:eastAsia="en-GB"/>
        </w:rPr>
        <w:t xml:space="preserve"> for more than a decade now</w:t>
      </w:r>
      <w:r w:rsidR="001E1BC5" w:rsidRPr="001C1018">
        <w:rPr>
          <w:rFonts w:ascii="Arial" w:hAnsi="Arial" w:cs="Arial"/>
          <w:color w:val="auto"/>
          <w:sz w:val="20"/>
          <w:szCs w:val="20"/>
          <w:lang w:eastAsia="en-GB"/>
        </w:rPr>
        <w:t>. Their inwardness, unbelievably fine intonation, and phrasing worked out to the smallest detail inspire audiences worldwide.</w:t>
      </w:r>
    </w:p>
    <w:p w14:paraId="1A7F5CAB" w14:textId="4A783429" w:rsidR="003261A8" w:rsidRDefault="003261A8" w:rsidP="003261A8">
      <w:pPr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Awarded at the prestigious</w:t>
      </w:r>
      <w:r w:rsidR="00BA6B04" w:rsidRPr="001C1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2018 </w:t>
      </w:r>
      <w:r w:rsidR="00BA6B04" w:rsidRPr="001C1018">
        <w:rPr>
          <w:rFonts w:ascii="Arial" w:hAnsi="Arial" w:cs="Arial"/>
          <w:sz w:val="20"/>
          <w:szCs w:val="20"/>
        </w:rPr>
        <w:t xml:space="preserve">International </w:t>
      </w:r>
      <w:proofErr w:type="spellStart"/>
      <w:r w:rsidR="00BA6B04" w:rsidRPr="001C1018">
        <w:rPr>
          <w:rFonts w:ascii="Arial" w:hAnsi="Arial" w:cs="Arial"/>
          <w:sz w:val="20"/>
          <w:szCs w:val="20"/>
        </w:rPr>
        <w:t>Wigm</w:t>
      </w:r>
      <w:r>
        <w:rPr>
          <w:rFonts w:ascii="Arial" w:hAnsi="Arial" w:cs="Arial"/>
          <w:sz w:val="20"/>
          <w:szCs w:val="20"/>
        </w:rPr>
        <w:t>ore</w:t>
      </w:r>
      <w:proofErr w:type="spellEnd"/>
      <w:r>
        <w:rPr>
          <w:rFonts w:ascii="Arial" w:hAnsi="Arial" w:cs="Arial"/>
          <w:sz w:val="20"/>
          <w:szCs w:val="20"/>
        </w:rPr>
        <w:t xml:space="preserve"> Hall String Competition</w:t>
      </w:r>
      <w:r w:rsidR="00BA6B04" w:rsidRPr="001C1018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winners of</w:t>
      </w:r>
      <w:r w:rsidR="00BA6B04" w:rsidRPr="001C1018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2018 </w:t>
      </w:r>
      <w:r w:rsidR="00BA6B04" w:rsidRPr="001C1018">
        <w:rPr>
          <w:rFonts w:ascii="Arial" w:hAnsi="Arial" w:cs="Arial"/>
          <w:sz w:val="20"/>
          <w:szCs w:val="20"/>
        </w:rPr>
        <w:t>Melbourne International Chamber Music Competition 2018</w:t>
      </w:r>
      <w:r>
        <w:rPr>
          <w:rFonts w:ascii="Arial" w:hAnsi="Arial" w:cs="Arial"/>
          <w:sz w:val="20"/>
          <w:szCs w:val="20"/>
        </w:rPr>
        <w:t>,</w:t>
      </w:r>
      <w:r w:rsidR="00BA6B04" w:rsidRPr="001C1018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="00B47B04" w:rsidRPr="001C1018">
        <w:rPr>
          <w:rFonts w:ascii="Arial" w:hAnsi="Arial" w:cs="Arial"/>
          <w:sz w:val="20"/>
          <w:szCs w:val="20"/>
        </w:rPr>
        <w:t>Goldmund</w:t>
      </w:r>
      <w:proofErr w:type="spellEnd"/>
      <w:r w:rsidR="00B47B04" w:rsidRPr="001C1018">
        <w:rPr>
          <w:rFonts w:ascii="Arial" w:hAnsi="Arial" w:cs="Arial"/>
          <w:sz w:val="20"/>
          <w:szCs w:val="20"/>
        </w:rPr>
        <w:t xml:space="preserve"> </w:t>
      </w:r>
      <w:r w:rsidR="00BA6B04" w:rsidRPr="001C1018">
        <w:rPr>
          <w:rFonts w:ascii="Arial" w:hAnsi="Arial" w:cs="Arial"/>
          <w:sz w:val="20"/>
          <w:szCs w:val="20"/>
        </w:rPr>
        <w:t xml:space="preserve">Quartet has </w:t>
      </w:r>
      <w:r w:rsidR="00A77B2F" w:rsidRPr="001C1018">
        <w:rPr>
          <w:rFonts w:ascii="Arial" w:hAnsi="Arial" w:cs="Arial"/>
          <w:sz w:val="20"/>
          <w:szCs w:val="20"/>
        </w:rPr>
        <w:t xml:space="preserve">been </w:t>
      </w:r>
      <w:r>
        <w:rPr>
          <w:rFonts w:ascii="Arial" w:hAnsi="Arial" w:cs="Arial"/>
          <w:sz w:val="20"/>
          <w:szCs w:val="20"/>
        </w:rPr>
        <w:t xml:space="preserve">named </w:t>
      </w:r>
      <w:r w:rsidR="00A77B2F" w:rsidRPr="001C1018">
        <w:rPr>
          <w:rFonts w:ascii="Arial" w:hAnsi="Arial" w:cs="Arial"/>
          <w:sz w:val="20"/>
          <w:szCs w:val="20"/>
        </w:rPr>
        <w:t xml:space="preserve">Rising </w:t>
      </w:r>
      <w:r>
        <w:rPr>
          <w:rFonts w:ascii="Arial" w:hAnsi="Arial" w:cs="Arial"/>
          <w:sz w:val="20"/>
          <w:szCs w:val="20"/>
        </w:rPr>
        <w:t xml:space="preserve">Stars of the 2019/20 season by the European Concert Hall </w:t>
      </w:r>
      <w:proofErr w:type="spellStart"/>
      <w:r w:rsidR="007A0BF2">
        <w:rPr>
          <w:rFonts w:ascii="Arial" w:hAnsi="Arial" w:cs="Arial"/>
          <w:sz w:val="20"/>
          <w:szCs w:val="20"/>
        </w:rPr>
        <w:t>Organisation</w:t>
      </w:r>
      <w:proofErr w:type="spellEnd"/>
      <w:r w:rsidR="00A77B2F" w:rsidRPr="001C1018">
        <w:rPr>
          <w:rFonts w:ascii="Arial" w:hAnsi="Arial" w:cs="Arial"/>
          <w:sz w:val="20"/>
          <w:szCs w:val="20"/>
        </w:rPr>
        <w:t xml:space="preserve"> </w:t>
      </w:r>
      <w:r w:rsidR="00BA6B04" w:rsidRPr="001C1018">
        <w:rPr>
          <w:rFonts w:ascii="Arial" w:hAnsi="Arial" w:cs="Arial"/>
          <w:sz w:val="20"/>
          <w:szCs w:val="20"/>
        </w:rPr>
        <w:t>as well as laureate</w:t>
      </w:r>
      <w:r>
        <w:rPr>
          <w:rFonts w:ascii="Arial" w:hAnsi="Arial" w:cs="Arial"/>
          <w:sz w:val="20"/>
          <w:szCs w:val="20"/>
        </w:rPr>
        <w:t>s</w:t>
      </w:r>
      <w:r w:rsidR="00BA6B04" w:rsidRPr="001C1018">
        <w:rPr>
          <w:rFonts w:ascii="Arial" w:hAnsi="Arial" w:cs="Arial"/>
          <w:sz w:val="20"/>
          <w:szCs w:val="20"/>
        </w:rPr>
        <w:t xml:space="preserve"> of </w:t>
      </w:r>
      <w:r w:rsidR="009B75A2" w:rsidRPr="001C1018">
        <w:rPr>
          <w:rFonts w:ascii="Arial" w:hAnsi="Arial" w:cs="Arial"/>
          <w:sz w:val="20"/>
          <w:szCs w:val="20"/>
        </w:rPr>
        <w:t xml:space="preserve">the </w:t>
      </w:r>
      <w:r w:rsidR="00BA6B04" w:rsidRPr="001C1018">
        <w:rPr>
          <w:rFonts w:ascii="Arial" w:hAnsi="Arial" w:cs="Arial"/>
          <w:sz w:val="20"/>
          <w:szCs w:val="20"/>
        </w:rPr>
        <w:t>Jü</w:t>
      </w:r>
      <w:r w:rsidR="00756F8C" w:rsidRPr="001C1018">
        <w:rPr>
          <w:rFonts w:ascii="Arial" w:hAnsi="Arial" w:cs="Arial"/>
          <w:sz w:val="20"/>
          <w:szCs w:val="20"/>
        </w:rPr>
        <w:t xml:space="preserve">rgen </w:t>
      </w:r>
      <w:r w:rsidR="00BA6B04" w:rsidRPr="001C1018">
        <w:rPr>
          <w:rFonts w:ascii="Arial" w:hAnsi="Arial" w:cs="Arial"/>
          <w:sz w:val="20"/>
          <w:szCs w:val="20"/>
        </w:rPr>
        <w:t>Ponto</w:t>
      </w:r>
      <w:r w:rsidR="00756F8C" w:rsidRPr="001C1018">
        <w:rPr>
          <w:rFonts w:ascii="Arial" w:hAnsi="Arial" w:cs="Arial"/>
          <w:sz w:val="20"/>
          <w:szCs w:val="20"/>
        </w:rPr>
        <w:t>-</w:t>
      </w:r>
      <w:r w:rsidR="00BA6B04" w:rsidRPr="001C1018">
        <w:rPr>
          <w:rFonts w:ascii="Arial" w:hAnsi="Arial" w:cs="Arial"/>
          <w:sz w:val="20"/>
          <w:szCs w:val="20"/>
        </w:rPr>
        <w:t>Foundation</w:t>
      </w:r>
      <w:r w:rsidR="00385E26">
        <w:rPr>
          <w:rFonts w:ascii="Arial" w:hAnsi="Arial" w:cs="Arial"/>
          <w:sz w:val="20"/>
          <w:szCs w:val="20"/>
        </w:rPr>
        <w:t>.</w:t>
      </w:r>
      <w:r w:rsidR="00BA6B04" w:rsidRPr="001C1018">
        <w:rPr>
          <w:rFonts w:ascii="Arial" w:hAnsi="Arial" w:cs="Arial"/>
          <w:sz w:val="20"/>
          <w:szCs w:val="20"/>
        </w:rPr>
        <w:t xml:space="preserve"> </w:t>
      </w:r>
      <w:r w:rsidR="00385E26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Nippon</w:t>
      </w:r>
      <w:r w:rsidR="00E5282A">
        <w:rPr>
          <w:rFonts w:ascii="Arial" w:hAnsi="Arial" w:cs="Arial"/>
          <w:sz w:val="20"/>
          <w:szCs w:val="20"/>
        </w:rPr>
        <w:t xml:space="preserve"> Music</w:t>
      </w:r>
      <w:r>
        <w:rPr>
          <w:rFonts w:ascii="Arial" w:hAnsi="Arial" w:cs="Arial"/>
          <w:sz w:val="20"/>
          <w:szCs w:val="20"/>
        </w:rPr>
        <w:t xml:space="preserve"> Foundation</w:t>
      </w:r>
      <w:r w:rsidR="00385E26">
        <w:rPr>
          <w:rFonts w:ascii="Arial" w:hAnsi="Arial" w:cs="Arial"/>
          <w:sz w:val="20"/>
          <w:szCs w:val="20"/>
        </w:rPr>
        <w:t xml:space="preserve"> has awarded the Quartet with a full set of Stradivari instruments</w:t>
      </w:r>
      <w:r>
        <w:rPr>
          <w:rFonts w:ascii="Arial" w:hAnsi="Arial" w:cs="Arial"/>
          <w:sz w:val="20"/>
          <w:szCs w:val="20"/>
        </w:rPr>
        <w:t>.</w:t>
      </w:r>
    </w:p>
    <w:p w14:paraId="65036EBE" w14:textId="614761E6" w:rsidR="003261A8" w:rsidRPr="00F47352" w:rsidRDefault="001C1018" w:rsidP="003261A8">
      <w:pPr>
        <w:spacing w:after="100"/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</w:rPr>
        <w:t>Following</w:t>
      </w:r>
      <w:r w:rsidR="00385E26">
        <w:rPr>
          <w:rFonts w:ascii="Arial" w:hAnsi="Arial" w:cs="Arial"/>
          <w:sz w:val="20"/>
          <w:szCs w:val="20"/>
        </w:rPr>
        <w:t xml:space="preserve"> </w:t>
      </w:r>
      <w:r w:rsidR="00A76D20">
        <w:rPr>
          <w:rFonts w:ascii="Arial" w:hAnsi="Arial" w:cs="Arial"/>
          <w:sz w:val="20"/>
          <w:szCs w:val="20"/>
        </w:rPr>
        <w:t xml:space="preserve">their successful debuts at Europe’s most prestigious concert halls such as Wiener </w:t>
      </w:r>
      <w:proofErr w:type="spellStart"/>
      <w:r w:rsidR="00A76D20">
        <w:rPr>
          <w:rFonts w:ascii="Arial" w:hAnsi="Arial" w:cs="Arial"/>
          <w:sz w:val="20"/>
          <w:szCs w:val="20"/>
        </w:rPr>
        <w:t>Konzer</w:t>
      </w:r>
      <w:r w:rsidR="00023708">
        <w:rPr>
          <w:rFonts w:ascii="Arial" w:hAnsi="Arial" w:cs="Arial"/>
          <w:sz w:val="20"/>
          <w:szCs w:val="20"/>
        </w:rPr>
        <w:t>thaus</w:t>
      </w:r>
      <w:proofErr w:type="spellEnd"/>
      <w:r w:rsidR="00023708">
        <w:rPr>
          <w:rFonts w:ascii="Arial" w:hAnsi="Arial" w:cs="Arial"/>
          <w:sz w:val="20"/>
          <w:szCs w:val="20"/>
        </w:rPr>
        <w:t xml:space="preserve">, Amsterdam Concertgebouw and Palau de la </w:t>
      </w:r>
      <w:proofErr w:type="spellStart"/>
      <w:r w:rsidR="00023708">
        <w:rPr>
          <w:rFonts w:ascii="Arial" w:hAnsi="Arial" w:cs="Arial"/>
          <w:sz w:val="20"/>
          <w:szCs w:val="20"/>
        </w:rPr>
        <w:t>Musica</w:t>
      </w:r>
      <w:proofErr w:type="spellEnd"/>
      <w:r w:rsidR="001B28E4">
        <w:rPr>
          <w:rFonts w:ascii="Arial" w:hAnsi="Arial" w:cs="Arial"/>
          <w:sz w:val="20"/>
          <w:szCs w:val="20"/>
        </w:rPr>
        <w:t xml:space="preserve"> in Barcelona</w:t>
      </w:r>
      <w:r w:rsidR="00D45077">
        <w:rPr>
          <w:rFonts w:ascii="Arial" w:hAnsi="Arial" w:cs="Arial"/>
          <w:sz w:val="20"/>
          <w:szCs w:val="20"/>
        </w:rPr>
        <w:t>,</w:t>
      </w:r>
      <w:r w:rsidR="00A76D20">
        <w:rPr>
          <w:rFonts w:ascii="Arial" w:hAnsi="Arial" w:cs="Arial"/>
          <w:sz w:val="20"/>
          <w:szCs w:val="20"/>
        </w:rPr>
        <w:t xml:space="preserve"> the 202</w:t>
      </w:r>
      <w:r w:rsidR="000640D5">
        <w:rPr>
          <w:rFonts w:ascii="Arial" w:hAnsi="Arial" w:cs="Arial"/>
          <w:sz w:val="20"/>
          <w:szCs w:val="20"/>
        </w:rPr>
        <w:t>1</w:t>
      </w:r>
      <w:r w:rsidR="00A76D20">
        <w:rPr>
          <w:rFonts w:ascii="Arial" w:hAnsi="Arial" w:cs="Arial"/>
          <w:sz w:val="20"/>
          <w:szCs w:val="20"/>
        </w:rPr>
        <w:t>/2</w:t>
      </w:r>
      <w:r w:rsidR="000640D5">
        <w:rPr>
          <w:rFonts w:ascii="Arial" w:hAnsi="Arial" w:cs="Arial"/>
          <w:sz w:val="20"/>
          <w:szCs w:val="20"/>
        </w:rPr>
        <w:t>2</w:t>
      </w:r>
      <w:r w:rsidR="00A76D20">
        <w:rPr>
          <w:rFonts w:ascii="Arial" w:hAnsi="Arial" w:cs="Arial"/>
          <w:sz w:val="20"/>
          <w:szCs w:val="20"/>
        </w:rPr>
        <w:t xml:space="preserve"> seas</w:t>
      </w:r>
      <w:r w:rsidR="00D45077">
        <w:rPr>
          <w:rFonts w:ascii="Arial" w:hAnsi="Arial" w:cs="Arial"/>
          <w:sz w:val="20"/>
          <w:szCs w:val="20"/>
        </w:rPr>
        <w:t>on sees the Quartet</w:t>
      </w:r>
      <w:r w:rsidR="00AC5D8E">
        <w:rPr>
          <w:rFonts w:ascii="Arial" w:hAnsi="Arial" w:cs="Arial"/>
          <w:sz w:val="20"/>
          <w:szCs w:val="20"/>
        </w:rPr>
        <w:t xml:space="preserve"> continuing </w:t>
      </w:r>
      <w:r w:rsidR="00B973B2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their ascent as one of today’s most exciting young string quartets with recitals at </w:t>
      </w:r>
      <w:proofErr w:type="spellStart"/>
      <w:r w:rsidR="00B973B2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>Philharmonie</w:t>
      </w:r>
      <w:proofErr w:type="spellEnd"/>
      <w:r w:rsidR="00B973B2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 </w:t>
      </w:r>
      <w:r w:rsidR="00493B45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>Essen,</w:t>
      </w:r>
      <w:r w:rsidR="000B5C33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 </w:t>
      </w:r>
      <w:proofErr w:type="spellStart"/>
      <w:r w:rsidR="00493B45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>Historisches</w:t>
      </w:r>
      <w:proofErr w:type="spellEnd"/>
      <w:r w:rsidR="00493B45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 </w:t>
      </w:r>
      <w:proofErr w:type="spellStart"/>
      <w:r w:rsidR="00493B45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>Reitstadel</w:t>
      </w:r>
      <w:proofErr w:type="spellEnd"/>
      <w:r w:rsidR="00493B45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 </w:t>
      </w:r>
      <w:proofErr w:type="spellStart"/>
      <w:r w:rsidR="00493B45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>Neumarkt</w:t>
      </w:r>
      <w:proofErr w:type="spellEnd"/>
      <w:r w:rsidR="00493B45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, </w:t>
      </w:r>
      <w:proofErr w:type="spellStart"/>
      <w:r w:rsidR="00493B45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>Philharmonie</w:t>
      </w:r>
      <w:proofErr w:type="spellEnd"/>
      <w:r w:rsidR="00493B45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 Köln, </w:t>
      </w:r>
      <w:proofErr w:type="spellStart"/>
      <w:r w:rsidR="00493B45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>DeSingel</w:t>
      </w:r>
      <w:proofErr w:type="spellEnd"/>
      <w:r w:rsidR="00493B45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 Antwerp, Stockholm </w:t>
      </w:r>
      <w:proofErr w:type="spellStart"/>
      <w:r w:rsidR="00493B45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>Konserthus</w:t>
      </w:r>
      <w:proofErr w:type="spellEnd"/>
      <w:r w:rsidR="00493B45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 and others</w:t>
      </w:r>
      <w:r w:rsidR="00D45077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. </w:t>
      </w:r>
      <w:r w:rsidR="00FA43C1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>Other highli</w:t>
      </w:r>
      <w:r w:rsidR="00B973B2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ghts this season include appearances at </w:t>
      </w:r>
      <w:proofErr w:type="spellStart"/>
      <w:r w:rsidR="00B973B2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>Beethovenfest</w:t>
      </w:r>
      <w:proofErr w:type="spellEnd"/>
      <w:r w:rsidR="00B973B2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 Bonn,</w:t>
      </w:r>
      <w:r w:rsidR="00493B45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 Heidelberger </w:t>
      </w:r>
      <w:proofErr w:type="spellStart"/>
      <w:r w:rsidR="00493B45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>Frühling</w:t>
      </w:r>
      <w:proofErr w:type="spellEnd"/>
      <w:r w:rsidR="00493B45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 as well as a tour of North America with </w:t>
      </w:r>
      <w:r w:rsidR="000B5C33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concerts in Kansas City, Boston, Salt Lake City, </w:t>
      </w:r>
      <w:proofErr w:type="gramStart"/>
      <w:r w:rsidR="000B5C33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>Montréal</w:t>
      </w:r>
      <w:proofErr w:type="gramEnd"/>
      <w:r w:rsidR="000B5C33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 and Ottawa</w:t>
      </w:r>
      <w:r w:rsidR="00023708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.  </w:t>
      </w:r>
    </w:p>
    <w:p w14:paraId="3DFA696B" w14:textId="76782849" w:rsidR="00FD5728" w:rsidRPr="00F47352" w:rsidRDefault="00B973B2" w:rsidP="00F47352">
      <w:pPr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</w:pPr>
      <w:r w:rsidRPr="00F47352">
        <w:rPr>
          <w:rFonts w:ascii="Arial" w:hAnsi="Arial" w:cs="Arial"/>
          <w:sz w:val="20"/>
          <w:szCs w:val="20"/>
        </w:rPr>
        <w:t>In 2020</w:t>
      </w:r>
      <w:r w:rsidR="00D45077">
        <w:rPr>
          <w:rFonts w:ascii="Arial" w:hAnsi="Arial" w:cs="Arial"/>
          <w:sz w:val="20"/>
          <w:szCs w:val="20"/>
        </w:rPr>
        <w:t>,</w:t>
      </w:r>
      <w:r w:rsidRPr="00F47352">
        <w:rPr>
          <w:rFonts w:ascii="Arial" w:hAnsi="Arial" w:cs="Arial"/>
          <w:sz w:val="20"/>
          <w:szCs w:val="20"/>
        </w:rPr>
        <w:t xml:space="preserve"> </w:t>
      </w:r>
      <w:r w:rsidR="00D45077">
        <w:rPr>
          <w:rFonts w:ascii="Arial" w:hAnsi="Arial" w:cs="Arial"/>
          <w:sz w:val="20"/>
          <w:szCs w:val="20"/>
        </w:rPr>
        <w:t>Berlin Classics released the Q</w:t>
      </w:r>
      <w:r w:rsidR="00023708" w:rsidRPr="00F47352">
        <w:rPr>
          <w:rFonts w:ascii="Arial" w:hAnsi="Arial" w:cs="Arial"/>
          <w:sz w:val="20"/>
          <w:szCs w:val="20"/>
        </w:rPr>
        <w:t>uartet’s third recording “Travel Diaries</w:t>
      </w:r>
      <w:r w:rsidR="00F47352">
        <w:rPr>
          <w:rFonts w:ascii="Arial" w:hAnsi="Arial" w:cs="Arial"/>
          <w:sz w:val="20"/>
          <w:szCs w:val="20"/>
        </w:rPr>
        <w:t>”</w:t>
      </w:r>
      <w:r w:rsidR="00AC5D8E">
        <w:rPr>
          <w:rFonts w:ascii="Arial" w:hAnsi="Arial" w:cs="Arial"/>
          <w:sz w:val="20"/>
          <w:szCs w:val="20"/>
        </w:rPr>
        <w:t xml:space="preserve"> featuring works by</w:t>
      </w:r>
      <w:r w:rsidR="00AC5D8E" w:rsidRPr="00AC5D8E">
        <w:rPr>
          <w:rFonts w:ascii="Arial" w:hAnsi="Arial" w:cs="Arial"/>
          <w:sz w:val="20"/>
          <w:szCs w:val="20"/>
        </w:rPr>
        <w:t xml:space="preserve"> </w:t>
      </w:r>
      <w:r w:rsidR="00AC5D8E">
        <w:rPr>
          <w:rFonts w:ascii="Arial" w:hAnsi="Arial" w:cs="Arial"/>
          <w:sz w:val="20"/>
          <w:szCs w:val="20"/>
        </w:rPr>
        <w:t xml:space="preserve">Wolfgang </w:t>
      </w:r>
      <w:proofErr w:type="spellStart"/>
      <w:r w:rsidR="00AC5D8E" w:rsidRPr="00F47352">
        <w:rPr>
          <w:rFonts w:ascii="Arial" w:hAnsi="Arial" w:cs="Arial"/>
          <w:sz w:val="20"/>
          <w:szCs w:val="20"/>
        </w:rPr>
        <w:t>Rihm</w:t>
      </w:r>
      <w:proofErr w:type="spellEnd"/>
      <w:r w:rsidR="00AC5D8E" w:rsidRPr="00F47352">
        <w:rPr>
          <w:rFonts w:ascii="Arial" w:hAnsi="Arial" w:cs="Arial"/>
          <w:sz w:val="20"/>
          <w:szCs w:val="20"/>
        </w:rPr>
        <w:t>,</w:t>
      </w:r>
      <w:r w:rsidR="00AC5D8E">
        <w:rPr>
          <w:rFonts w:ascii="Arial" w:hAnsi="Arial" w:cs="Arial"/>
          <w:sz w:val="20"/>
          <w:szCs w:val="20"/>
        </w:rPr>
        <w:t xml:space="preserve"> Ana</w:t>
      </w:r>
      <w:r w:rsidR="00AC5D8E" w:rsidRPr="00F473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5D8E" w:rsidRPr="00F47352">
        <w:rPr>
          <w:rFonts w:ascii="Arial" w:hAnsi="Arial" w:cs="Arial"/>
          <w:sz w:val="20"/>
          <w:szCs w:val="20"/>
        </w:rPr>
        <w:t>Sokolovic</w:t>
      </w:r>
      <w:proofErr w:type="spellEnd"/>
      <w:r w:rsidR="00AC5D8E" w:rsidRPr="00F4735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C5D8E">
        <w:rPr>
          <w:rFonts w:ascii="Arial" w:hAnsi="Arial" w:cs="Arial"/>
          <w:sz w:val="20"/>
          <w:szCs w:val="20"/>
        </w:rPr>
        <w:t>Fazil</w:t>
      </w:r>
      <w:proofErr w:type="spellEnd"/>
      <w:r w:rsidR="00AC5D8E">
        <w:rPr>
          <w:rFonts w:ascii="Arial" w:hAnsi="Arial" w:cs="Arial"/>
          <w:sz w:val="20"/>
          <w:szCs w:val="20"/>
        </w:rPr>
        <w:t xml:space="preserve"> Say and </w:t>
      </w:r>
      <w:proofErr w:type="spellStart"/>
      <w:r w:rsidR="00AC5D8E">
        <w:rPr>
          <w:rFonts w:ascii="Arial" w:hAnsi="Arial" w:cs="Arial"/>
          <w:sz w:val="20"/>
          <w:szCs w:val="20"/>
        </w:rPr>
        <w:t>Dobrinka</w:t>
      </w:r>
      <w:proofErr w:type="spellEnd"/>
      <w:r w:rsidR="00AC5D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5D8E" w:rsidRPr="00F47352">
        <w:rPr>
          <w:rFonts w:ascii="Arial" w:hAnsi="Arial" w:cs="Arial"/>
          <w:sz w:val="20"/>
          <w:szCs w:val="20"/>
        </w:rPr>
        <w:t>Tabakova</w:t>
      </w:r>
      <w:proofErr w:type="spellEnd"/>
      <w:r w:rsidR="00AC5D8E">
        <w:rPr>
          <w:rFonts w:ascii="Arial" w:hAnsi="Arial" w:cs="Arial"/>
          <w:sz w:val="20"/>
          <w:szCs w:val="20"/>
        </w:rPr>
        <w:t xml:space="preserve"> </w:t>
      </w:r>
      <w:r w:rsidR="00F47352" w:rsidRPr="00F47352">
        <w:rPr>
          <w:rFonts w:ascii="Arial" w:hAnsi="Arial" w:cs="Arial"/>
          <w:sz w:val="20"/>
          <w:szCs w:val="20"/>
        </w:rPr>
        <w:t xml:space="preserve">which Harald Eggebrecht depicted “one of the liveliest and </w:t>
      </w:r>
      <w:r w:rsidR="00F47352">
        <w:rPr>
          <w:rFonts w:ascii="Arial" w:hAnsi="Arial" w:cs="Arial"/>
          <w:sz w:val="20"/>
          <w:szCs w:val="20"/>
        </w:rPr>
        <w:t xml:space="preserve">most </w:t>
      </w:r>
      <w:r w:rsidR="00F47352" w:rsidRPr="00F47352">
        <w:rPr>
          <w:rFonts w:ascii="Arial" w:hAnsi="Arial" w:cs="Arial"/>
          <w:sz w:val="20"/>
          <w:szCs w:val="20"/>
        </w:rPr>
        <w:t xml:space="preserve">inspiring string quartet CDs in recent time.” </w:t>
      </w:r>
      <w:r w:rsidR="00F47352">
        <w:rPr>
          <w:rFonts w:ascii="Arial" w:hAnsi="Arial" w:cs="Arial"/>
          <w:sz w:val="20"/>
          <w:szCs w:val="20"/>
          <w:lang w:val="en-GB"/>
        </w:rPr>
        <w:t>(</w:t>
      </w:r>
      <w:proofErr w:type="spellStart"/>
      <w:r w:rsidR="00F47352">
        <w:rPr>
          <w:rFonts w:ascii="Arial" w:hAnsi="Arial" w:cs="Arial"/>
          <w:sz w:val="20"/>
          <w:szCs w:val="20"/>
          <w:lang w:val="en-GB"/>
        </w:rPr>
        <w:t>Süddeutsche</w:t>
      </w:r>
      <w:proofErr w:type="spellEnd"/>
      <w:r w:rsidR="00F47352">
        <w:rPr>
          <w:rFonts w:ascii="Arial" w:hAnsi="Arial" w:cs="Arial"/>
          <w:sz w:val="20"/>
          <w:szCs w:val="20"/>
          <w:lang w:val="en-GB"/>
        </w:rPr>
        <w:t xml:space="preserve"> Zeitung)</w:t>
      </w:r>
      <w:r w:rsidR="00AC5D8E"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  <w:t xml:space="preserve">. </w:t>
      </w:r>
      <w:r w:rsidR="00F47352">
        <w:rPr>
          <w:rFonts w:ascii="Arial" w:hAnsi="Arial" w:cs="Arial"/>
          <w:sz w:val="20"/>
          <w:szCs w:val="20"/>
        </w:rPr>
        <w:t>“Travel Diaries” is a</w:t>
      </w:r>
      <w:r w:rsidR="00023708" w:rsidRPr="00F47352">
        <w:rPr>
          <w:rFonts w:ascii="Arial" w:hAnsi="Arial" w:cs="Arial"/>
          <w:sz w:val="20"/>
          <w:szCs w:val="20"/>
        </w:rPr>
        <w:t xml:space="preserve"> personal musical journey featuring contemporary </w:t>
      </w:r>
      <w:r w:rsidR="00F47352">
        <w:rPr>
          <w:rFonts w:ascii="Arial" w:hAnsi="Arial" w:cs="Arial"/>
          <w:sz w:val="20"/>
          <w:szCs w:val="20"/>
        </w:rPr>
        <w:t>works</w:t>
      </w:r>
      <w:r w:rsidR="00023708" w:rsidRPr="00F47352">
        <w:rPr>
          <w:rFonts w:ascii="Arial" w:hAnsi="Arial" w:cs="Arial"/>
          <w:sz w:val="20"/>
          <w:szCs w:val="20"/>
        </w:rPr>
        <w:t xml:space="preserve"> by composers the quartet worked with over the last ten years</w:t>
      </w:r>
      <w:r w:rsidR="00AC5D8E">
        <w:rPr>
          <w:rFonts w:ascii="Arial" w:hAnsi="Arial" w:cs="Arial"/>
          <w:sz w:val="20"/>
          <w:szCs w:val="20"/>
        </w:rPr>
        <w:t>.</w:t>
      </w:r>
      <w:r w:rsidR="00023708" w:rsidRPr="00F47352">
        <w:rPr>
          <w:rFonts w:ascii="Arial" w:hAnsi="Arial" w:cs="Arial"/>
          <w:sz w:val="20"/>
          <w:szCs w:val="20"/>
        </w:rPr>
        <w:t xml:space="preserve"> </w:t>
      </w:r>
    </w:p>
    <w:p w14:paraId="5DB5C7DD" w14:textId="77777777" w:rsidR="00F47352" w:rsidRPr="00F47352" w:rsidRDefault="00F47352" w:rsidP="00F47352">
      <w:pPr>
        <w:rPr>
          <w:rFonts w:ascii="Arial" w:eastAsiaTheme="minorHAnsi" w:hAnsi="Arial" w:cs="Arial"/>
          <w:color w:val="auto"/>
          <w:sz w:val="20"/>
          <w:szCs w:val="20"/>
          <w:lang w:val="en-GB" w:eastAsia="en-GB"/>
        </w:rPr>
      </w:pPr>
    </w:p>
    <w:p w14:paraId="0596EE74" w14:textId="6BC46090" w:rsidR="001C1018" w:rsidRDefault="004C291F" w:rsidP="00D45077">
      <w:pPr>
        <w:spacing w:after="100"/>
        <w:rPr>
          <w:rFonts w:ascii="Arial" w:hAnsi="Arial" w:cs="Arial"/>
          <w:sz w:val="20"/>
          <w:szCs w:val="20"/>
          <w:lang w:val="en-GB"/>
        </w:rPr>
      </w:pPr>
      <w:r w:rsidRPr="001C1018">
        <w:rPr>
          <w:rFonts w:ascii="Arial" w:hAnsi="Arial" w:cs="Arial"/>
          <w:sz w:val="20"/>
          <w:szCs w:val="20"/>
        </w:rPr>
        <w:t xml:space="preserve">Educated </w:t>
      </w:r>
      <w:r w:rsidR="000B5C33">
        <w:rPr>
          <w:rFonts w:ascii="Arial" w:hAnsi="Arial" w:cs="Arial"/>
          <w:sz w:val="20"/>
          <w:szCs w:val="20"/>
        </w:rPr>
        <w:t xml:space="preserve">at Munich’s Hochschule </w:t>
      </w:r>
      <w:proofErr w:type="spellStart"/>
      <w:r w:rsidR="000B5C33">
        <w:rPr>
          <w:rFonts w:ascii="Arial" w:hAnsi="Arial" w:cs="Arial"/>
          <w:sz w:val="20"/>
          <w:szCs w:val="20"/>
        </w:rPr>
        <w:t>für</w:t>
      </w:r>
      <w:proofErr w:type="spellEnd"/>
      <w:r w:rsidR="000B5C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5C33">
        <w:rPr>
          <w:rFonts w:ascii="Arial" w:hAnsi="Arial" w:cs="Arial"/>
          <w:sz w:val="20"/>
          <w:szCs w:val="20"/>
        </w:rPr>
        <w:t>Musik</w:t>
      </w:r>
      <w:proofErr w:type="spellEnd"/>
      <w:r w:rsidR="000B5C33">
        <w:rPr>
          <w:rFonts w:ascii="Arial" w:hAnsi="Arial" w:cs="Arial"/>
          <w:sz w:val="20"/>
          <w:szCs w:val="20"/>
        </w:rPr>
        <w:t xml:space="preserve"> und Theater as well as </w:t>
      </w:r>
      <w:r w:rsidRPr="001C1018">
        <w:rPr>
          <w:rFonts w:ascii="Arial" w:hAnsi="Arial" w:cs="Arial"/>
          <w:sz w:val="20"/>
          <w:szCs w:val="20"/>
        </w:rPr>
        <w:t xml:space="preserve">by </w:t>
      </w:r>
      <w:r w:rsidR="000D6E8E" w:rsidRPr="001C1018">
        <w:rPr>
          <w:rFonts w:ascii="Arial" w:hAnsi="Arial" w:cs="Arial"/>
          <w:sz w:val="20"/>
          <w:szCs w:val="20"/>
        </w:rPr>
        <w:t>Günther Pichler</w:t>
      </w:r>
      <w:r w:rsidR="00681F83" w:rsidRPr="001C1018">
        <w:rPr>
          <w:rFonts w:ascii="Arial" w:hAnsi="Arial" w:cs="Arial"/>
          <w:sz w:val="20"/>
          <w:szCs w:val="20"/>
        </w:rPr>
        <w:t xml:space="preserve"> of the Alban Berg Quartet</w:t>
      </w:r>
      <w:r w:rsidR="00BA6B04" w:rsidRPr="001C1018">
        <w:rPr>
          <w:rFonts w:ascii="Arial" w:hAnsi="Arial" w:cs="Arial"/>
          <w:sz w:val="20"/>
          <w:szCs w:val="20"/>
        </w:rPr>
        <w:t xml:space="preserve"> </w:t>
      </w:r>
      <w:r w:rsidRPr="001C1018">
        <w:rPr>
          <w:rFonts w:ascii="Arial" w:hAnsi="Arial" w:cs="Arial"/>
          <w:sz w:val="20"/>
          <w:szCs w:val="20"/>
        </w:rPr>
        <w:t xml:space="preserve">at </w:t>
      </w:r>
      <w:r w:rsidR="00681F83" w:rsidRPr="001C1018">
        <w:rPr>
          <w:rFonts w:ascii="Arial" w:hAnsi="Arial" w:cs="Arial"/>
          <w:sz w:val="20"/>
          <w:szCs w:val="20"/>
        </w:rPr>
        <w:t>the Escuela Superior de Música Reina Sofia</w:t>
      </w:r>
      <w:r w:rsidR="000D6E8E" w:rsidRPr="001C1018">
        <w:rPr>
          <w:rFonts w:ascii="Arial" w:hAnsi="Arial" w:cs="Arial"/>
          <w:sz w:val="20"/>
          <w:szCs w:val="20"/>
        </w:rPr>
        <w:t xml:space="preserve"> and the Artemis Quartet in Berlin</w:t>
      </w:r>
      <w:r w:rsidR="0088219C" w:rsidRPr="001C1018">
        <w:rPr>
          <w:rFonts w:ascii="Arial" w:hAnsi="Arial" w:cs="Arial"/>
          <w:sz w:val="20"/>
          <w:szCs w:val="20"/>
        </w:rPr>
        <w:t>,</w:t>
      </w:r>
      <w:r w:rsidR="000D6E8E" w:rsidRPr="001C1018">
        <w:rPr>
          <w:rFonts w:ascii="Arial" w:hAnsi="Arial" w:cs="Arial"/>
          <w:sz w:val="20"/>
          <w:szCs w:val="20"/>
        </w:rPr>
        <w:t xml:space="preserve"> </w:t>
      </w:r>
      <w:r w:rsidRPr="001C1018">
        <w:rPr>
          <w:rFonts w:ascii="Arial" w:hAnsi="Arial" w:cs="Arial"/>
          <w:sz w:val="20"/>
          <w:szCs w:val="20"/>
        </w:rPr>
        <w:t xml:space="preserve">the </w:t>
      </w:r>
      <w:r w:rsidR="0088219C" w:rsidRPr="001C1018">
        <w:rPr>
          <w:rFonts w:ascii="Arial" w:hAnsi="Arial" w:cs="Arial"/>
          <w:sz w:val="20"/>
          <w:szCs w:val="20"/>
        </w:rPr>
        <w:t>Q</w:t>
      </w:r>
      <w:r w:rsidRPr="001C1018">
        <w:rPr>
          <w:rFonts w:ascii="Arial" w:hAnsi="Arial" w:cs="Arial"/>
          <w:sz w:val="20"/>
          <w:szCs w:val="20"/>
        </w:rPr>
        <w:t>uartet has received important artistic impulse</w:t>
      </w:r>
      <w:r w:rsidR="006077D1" w:rsidRPr="001C1018">
        <w:rPr>
          <w:rFonts w:ascii="Arial" w:hAnsi="Arial" w:cs="Arial"/>
          <w:sz w:val="20"/>
          <w:szCs w:val="20"/>
        </w:rPr>
        <w:t>s</w:t>
      </w:r>
      <w:r w:rsidRPr="001C1018">
        <w:rPr>
          <w:rFonts w:ascii="Arial" w:hAnsi="Arial" w:cs="Arial"/>
          <w:sz w:val="20"/>
          <w:szCs w:val="20"/>
        </w:rPr>
        <w:t xml:space="preserve"> in master classes with the </w:t>
      </w:r>
      <w:r w:rsidRPr="001C1018">
        <w:rPr>
          <w:rFonts w:ascii="Arial" w:hAnsi="Arial" w:cs="Arial"/>
          <w:sz w:val="20"/>
          <w:szCs w:val="20"/>
          <w:lang w:val="en-GB"/>
        </w:rPr>
        <w:t>Hagen, Borodin, Belcea</w:t>
      </w:r>
      <w:r w:rsidRPr="001C101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F6A62" w:rsidRPr="001C1018">
        <w:rPr>
          <w:rFonts w:ascii="Arial" w:hAnsi="Arial" w:cs="Arial"/>
          <w:sz w:val="20"/>
          <w:szCs w:val="20"/>
        </w:rPr>
        <w:t>Ysaÿe</w:t>
      </w:r>
      <w:proofErr w:type="spellEnd"/>
      <w:r w:rsidR="005F6A62" w:rsidRPr="001C1018">
        <w:rPr>
          <w:rFonts w:ascii="Arial" w:hAnsi="Arial" w:cs="Arial"/>
          <w:sz w:val="20"/>
          <w:szCs w:val="20"/>
        </w:rPr>
        <w:t xml:space="preserve"> </w:t>
      </w:r>
      <w:r w:rsidRPr="001C1018">
        <w:rPr>
          <w:rFonts w:ascii="Arial" w:hAnsi="Arial" w:cs="Arial"/>
          <w:sz w:val="20"/>
          <w:szCs w:val="20"/>
        </w:rPr>
        <w:t xml:space="preserve">and Cherubini quartets, </w:t>
      </w:r>
      <w:r w:rsidRPr="001C1018">
        <w:rPr>
          <w:rFonts w:ascii="Arial" w:hAnsi="Arial" w:cs="Arial"/>
          <w:sz w:val="20"/>
          <w:szCs w:val="20"/>
          <w:lang w:val="en-GB"/>
        </w:rPr>
        <w:t xml:space="preserve">Ferenc </w:t>
      </w:r>
      <w:proofErr w:type="spellStart"/>
      <w:r w:rsidRPr="001C1018">
        <w:rPr>
          <w:rFonts w:ascii="Arial" w:hAnsi="Arial" w:cs="Arial"/>
          <w:sz w:val="20"/>
          <w:szCs w:val="20"/>
          <w:lang w:val="en-GB"/>
        </w:rPr>
        <w:t>Rados</w:t>
      </w:r>
      <w:proofErr w:type="spellEnd"/>
      <w:r w:rsidRPr="001C1018">
        <w:rPr>
          <w:rFonts w:ascii="Arial" w:hAnsi="Arial" w:cs="Arial"/>
          <w:sz w:val="20"/>
          <w:szCs w:val="20"/>
        </w:rPr>
        <w:t xml:space="preserve">, Eberhard Feltz and Alfred Brendel. </w:t>
      </w:r>
      <w:r w:rsidR="000B5C33" w:rsidRPr="001C1018">
        <w:rPr>
          <w:rFonts w:ascii="Arial" w:hAnsi="Arial" w:cs="Arial"/>
          <w:sz w:val="20"/>
          <w:szCs w:val="20"/>
        </w:rPr>
        <w:t xml:space="preserve">The Quartet also received the Bavarian Young Artist Award and the Karl-Klinger-Prize during the 2016 ARD International Music Competition Munich. </w:t>
      </w:r>
      <w:r w:rsidR="00CA7EEB">
        <w:rPr>
          <w:rFonts w:ascii="Arial" w:hAnsi="Arial" w:cs="Arial"/>
          <w:sz w:val="20"/>
          <w:szCs w:val="20"/>
        </w:rPr>
        <w:br/>
      </w:r>
      <w:r w:rsidR="00CA7EEB">
        <w:rPr>
          <w:rFonts w:ascii="Arial" w:hAnsi="Arial" w:cs="Arial"/>
          <w:sz w:val="20"/>
          <w:szCs w:val="20"/>
        </w:rPr>
        <w:br/>
      </w:r>
      <w:r w:rsidRPr="001C1018">
        <w:rPr>
          <w:rFonts w:ascii="Arial" w:hAnsi="Arial" w:cs="Arial"/>
          <w:sz w:val="20"/>
          <w:szCs w:val="20"/>
        </w:rPr>
        <w:t>Recitals have taken them to prestigious chamber music venues and series in Denmark, France, Norway, Spain, Italy, Switzerland, Canada, China</w:t>
      </w:r>
      <w:r w:rsidR="00D9446B" w:rsidRPr="001C1018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D9446B" w:rsidRPr="001C1018">
        <w:rPr>
          <w:rFonts w:ascii="Arial" w:hAnsi="Arial" w:cs="Arial"/>
          <w:sz w:val="20"/>
          <w:szCs w:val="20"/>
        </w:rPr>
        <w:t>Australia</w:t>
      </w:r>
      <w:proofErr w:type="gramEnd"/>
      <w:r w:rsidR="00F008A0" w:rsidRPr="001C1018">
        <w:rPr>
          <w:rFonts w:ascii="Arial" w:hAnsi="Arial" w:cs="Arial"/>
          <w:sz w:val="20"/>
          <w:szCs w:val="20"/>
        </w:rPr>
        <w:t xml:space="preserve"> </w:t>
      </w:r>
      <w:r w:rsidRPr="001C1018">
        <w:rPr>
          <w:rFonts w:ascii="Arial" w:hAnsi="Arial" w:cs="Arial"/>
          <w:sz w:val="20"/>
          <w:szCs w:val="20"/>
        </w:rPr>
        <w:t xml:space="preserve">and the US. Regular chamber music partners include artists such as </w:t>
      </w:r>
      <w:proofErr w:type="spellStart"/>
      <w:r w:rsidR="00BC4025" w:rsidRPr="001C1018">
        <w:rPr>
          <w:rFonts w:ascii="Arial" w:hAnsi="Arial" w:cs="Arial"/>
          <w:sz w:val="20"/>
          <w:szCs w:val="20"/>
          <w:lang w:val="en-GB"/>
        </w:rPr>
        <w:t>Jörg</w:t>
      </w:r>
      <w:proofErr w:type="spellEnd"/>
      <w:r w:rsidR="00BC4025" w:rsidRPr="001C101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C4025" w:rsidRPr="001C1018">
        <w:rPr>
          <w:rFonts w:ascii="Arial" w:hAnsi="Arial" w:cs="Arial"/>
          <w:sz w:val="20"/>
          <w:szCs w:val="20"/>
          <w:lang w:val="en-GB"/>
        </w:rPr>
        <w:t>Widmann</w:t>
      </w:r>
      <w:proofErr w:type="spellEnd"/>
      <w:r w:rsidR="00BC4025" w:rsidRPr="001C1018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1C1018">
        <w:rPr>
          <w:rFonts w:ascii="Arial" w:hAnsi="Arial" w:cs="Arial"/>
          <w:sz w:val="20"/>
          <w:szCs w:val="20"/>
          <w:lang w:val="en-GB"/>
        </w:rPr>
        <w:t>Ksenija</w:t>
      </w:r>
      <w:proofErr w:type="spellEnd"/>
      <w:r w:rsidRPr="001C1018">
        <w:rPr>
          <w:rFonts w:ascii="Arial" w:hAnsi="Arial" w:cs="Arial"/>
          <w:sz w:val="20"/>
          <w:szCs w:val="20"/>
          <w:lang w:val="en-GB"/>
        </w:rPr>
        <w:t xml:space="preserve"> Sidorova, Pablo Barragan, </w:t>
      </w:r>
      <w:r w:rsidR="00BC4025" w:rsidRPr="001C1018">
        <w:rPr>
          <w:rFonts w:ascii="Arial" w:hAnsi="Arial" w:cs="Arial"/>
          <w:sz w:val="20"/>
          <w:szCs w:val="20"/>
          <w:lang w:val="en-GB"/>
        </w:rPr>
        <w:t xml:space="preserve">Alexey Stadler, </w:t>
      </w:r>
      <w:proofErr w:type="spellStart"/>
      <w:r w:rsidR="00D9446B" w:rsidRPr="001C1018">
        <w:rPr>
          <w:rFonts w:ascii="Arial" w:hAnsi="Arial" w:cs="Arial"/>
          <w:sz w:val="20"/>
          <w:szCs w:val="20"/>
          <w:lang w:val="en-GB"/>
        </w:rPr>
        <w:t>Wies</w:t>
      </w:r>
      <w:proofErr w:type="spellEnd"/>
      <w:r w:rsidR="00D9446B" w:rsidRPr="001C1018">
        <w:rPr>
          <w:rFonts w:ascii="Arial" w:hAnsi="Arial" w:cs="Arial"/>
          <w:sz w:val="20"/>
          <w:szCs w:val="20"/>
          <w:lang w:val="en-GB"/>
        </w:rPr>
        <w:t xml:space="preserve"> de </w:t>
      </w:r>
      <w:proofErr w:type="spellStart"/>
      <w:r w:rsidR="00D9446B" w:rsidRPr="001C1018">
        <w:rPr>
          <w:rFonts w:ascii="Arial" w:hAnsi="Arial" w:cs="Arial"/>
          <w:sz w:val="20"/>
          <w:szCs w:val="20"/>
          <w:lang w:val="en-GB"/>
        </w:rPr>
        <w:t>Boevé</w:t>
      </w:r>
      <w:proofErr w:type="spellEnd"/>
      <w:r w:rsidR="00BC4025" w:rsidRPr="001C1018">
        <w:rPr>
          <w:rFonts w:ascii="Arial" w:hAnsi="Arial" w:cs="Arial"/>
          <w:sz w:val="20"/>
          <w:szCs w:val="20"/>
          <w:lang w:val="en-GB"/>
        </w:rPr>
        <w:t>.</w:t>
      </w:r>
      <w:r w:rsidR="00D9446B" w:rsidRPr="001C1018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72B6C8A" w14:textId="77777777" w:rsidR="000B5C33" w:rsidRPr="00D45077" w:rsidRDefault="000B5C33" w:rsidP="00D45077">
      <w:pPr>
        <w:spacing w:after="100"/>
        <w:rPr>
          <w:rFonts w:ascii="Arial" w:hAnsi="Arial" w:cs="Arial"/>
          <w:sz w:val="20"/>
          <w:szCs w:val="20"/>
        </w:rPr>
      </w:pPr>
    </w:p>
    <w:sectPr w:rsidR="000B5C33" w:rsidRPr="00D45077" w:rsidSect="00422DE4">
      <w:headerReference w:type="default" r:id="rId7"/>
      <w:footerReference w:type="default" r:id="rId8"/>
      <w:pgSz w:w="11900" w:h="16840"/>
      <w:pgMar w:top="2410" w:right="1800" w:bottom="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DD0CD" w14:textId="77777777" w:rsidR="00CE3E1F" w:rsidRDefault="00CE3E1F">
      <w:r>
        <w:separator/>
      </w:r>
    </w:p>
  </w:endnote>
  <w:endnote w:type="continuationSeparator" w:id="0">
    <w:p w14:paraId="20056F17" w14:textId="77777777" w:rsidR="00CE3E1F" w:rsidRDefault="00CE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9982" w14:textId="146EF599" w:rsidR="007F4B71" w:rsidRDefault="004C291F">
    <w:pPr>
      <w:ind w:right="26"/>
    </w:pPr>
    <w:r w:rsidRPr="0088219C">
      <w:rPr>
        <w:rFonts w:ascii="Arial"/>
        <w:sz w:val="20"/>
        <w:szCs w:val="20"/>
      </w:rPr>
      <w:t>20</w:t>
    </w:r>
    <w:r w:rsidR="004A31BB">
      <w:rPr>
        <w:rFonts w:ascii="Arial"/>
        <w:sz w:val="20"/>
        <w:szCs w:val="20"/>
      </w:rPr>
      <w:t>2</w:t>
    </w:r>
    <w:r w:rsidR="000B5C33">
      <w:rPr>
        <w:rFonts w:ascii="Arial"/>
        <w:sz w:val="20"/>
        <w:szCs w:val="20"/>
      </w:rPr>
      <w:t>1</w:t>
    </w:r>
    <w:r w:rsidR="004A31BB">
      <w:rPr>
        <w:rFonts w:ascii="Arial"/>
        <w:sz w:val="20"/>
        <w:szCs w:val="20"/>
      </w:rPr>
      <w:t>/202</w:t>
    </w:r>
    <w:r w:rsidR="000B5C33">
      <w:rPr>
        <w:rFonts w:ascii="Arial"/>
        <w:sz w:val="20"/>
        <w:szCs w:val="20"/>
      </w:rPr>
      <w:t>2</w:t>
    </w:r>
    <w:r w:rsidRPr="007729D1">
      <w:rPr>
        <w:rFonts w:ascii="Arial"/>
        <w:sz w:val="22"/>
        <w:szCs w:val="20"/>
      </w:rPr>
      <w:t xml:space="preserve"> </w:t>
    </w:r>
    <w:r>
      <w:rPr>
        <w:rFonts w:ascii="Arial"/>
        <w:sz w:val="20"/>
        <w:szCs w:val="20"/>
      </w:rPr>
      <w:t xml:space="preserve">season only. Please contact </w:t>
    </w:r>
    <w:proofErr w:type="spellStart"/>
    <w:r>
      <w:rPr>
        <w:rFonts w:ascii="Arial"/>
        <w:sz w:val="20"/>
        <w:szCs w:val="20"/>
      </w:rPr>
      <w:t>HarrisonParrott</w:t>
    </w:r>
    <w:proofErr w:type="spellEnd"/>
    <w:r>
      <w:rPr>
        <w:rFonts w:asci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4D8C" w14:textId="77777777" w:rsidR="00CE3E1F" w:rsidRDefault="00CE3E1F">
      <w:r>
        <w:separator/>
      </w:r>
    </w:p>
  </w:footnote>
  <w:footnote w:type="continuationSeparator" w:id="0">
    <w:p w14:paraId="0E9BA25C" w14:textId="77777777" w:rsidR="00CE3E1F" w:rsidRDefault="00CE3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549E" w14:textId="77777777" w:rsidR="007F4B71" w:rsidRDefault="004C291F">
    <w:pPr>
      <w:pStyle w:val="Kopfzeile"/>
      <w:tabs>
        <w:tab w:val="clear" w:pos="8640"/>
        <w:tab w:val="right" w:pos="8280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652F6A9D" wp14:editId="6719F096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5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71"/>
    <w:rsid w:val="00023708"/>
    <w:rsid w:val="000640D5"/>
    <w:rsid w:val="000B5C33"/>
    <w:rsid w:val="000D6E8E"/>
    <w:rsid w:val="00131799"/>
    <w:rsid w:val="00171316"/>
    <w:rsid w:val="001B28E4"/>
    <w:rsid w:val="001C1018"/>
    <w:rsid w:val="001E1BC5"/>
    <w:rsid w:val="0021784E"/>
    <w:rsid w:val="00277EAD"/>
    <w:rsid w:val="002D43A8"/>
    <w:rsid w:val="003261A8"/>
    <w:rsid w:val="00385E26"/>
    <w:rsid w:val="00386CB6"/>
    <w:rsid w:val="00422DE4"/>
    <w:rsid w:val="00493B45"/>
    <w:rsid w:val="004A31BB"/>
    <w:rsid w:val="004C291F"/>
    <w:rsid w:val="005747BB"/>
    <w:rsid w:val="005F6A62"/>
    <w:rsid w:val="006077D1"/>
    <w:rsid w:val="00675BFF"/>
    <w:rsid w:val="00681F83"/>
    <w:rsid w:val="00756F8C"/>
    <w:rsid w:val="00767724"/>
    <w:rsid w:val="007729D1"/>
    <w:rsid w:val="007A0BF2"/>
    <w:rsid w:val="007F4B71"/>
    <w:rsid w:val="00863B24"/>
    <w:rsid w:val="0088219C"/>
    <w:rsid w:val="008D4D45"/>
    <w:rsid w:val="008E363F"/>
    <w:rsid w:val="00982EE5"/>
    <w:rsid w:val="009B75A2"/>
    <w:rsid w:val="00A23973"/>
    <w:rsid w:val="00A440AE"/>
    <w:rsid w:val="00A76D20"/>
    <w:rsid w:val="00A77B2F"/>
    <w:rsid w:val="00AC5D8E"/>
    <w:rsid w:val="00B37A60"/>
    <w:rsid w:val="00B47B04"/>
    <w:rsid w:val="00B973B2"/>
    <w:rsid w:val="00BA6B04"/>
    <w:rsid w:val="00BC4025"/>
    <w:rsid w:val="00C770E3"/>
    <w:rsid w:val="00CA7EEB"/>
    <w:rsid w:val="00CB6523"/>
    <w:rsid w:val="00CE3E1F"/>
    <w:rsid w:val="00D45077"/>
    <w:rsid w:val="00D9446B"/>
    <w:rsid w:val="00D97AC3"/>
    <w:rsid w:val="00E5282A"/>
    <w:rsid w:val="00F008A0"/>
    <w:rsid w:val="00F47352"/>
    <w:rsid w:val="00F94DD4"/>
    <w:rsid w:val="00FA43C1"/>
    <w:rsid w:val="00F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1CC0BD"/>
  <w15:docId w15:val="{707FF4A9-E697-4F1A-A2FF-FBE8A973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ascii="Cambria" w:eastAsia="Cambria" w:hAnsi="Cambria" w:cs="Cambria"/>
      <w:color w:val="000000"/>
      <w:sz w:val="24"/>
      <w:szCs w:val="24"/>
      <w:u w:color="00000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C291F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291F"/>
    <w:rPr>
      <w:rFonts w:ascii="Cambria" w:eastAsia="Cambria" w:hAnsi="Cambria" w:cs="Cambria"/>
      <w:color w:val="000000"/>
      <w:sz w:val="24"/>
      <w:szCs w:val="24"/>
      <w:u w:color="00000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A6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A62"/>
    <w:rPr>
      <w:rFonts w:ascii="Lucida Grande" w:eastAsia="Cambria" w:hAnsi="Lucida Grande" w:cs="Lucida Grande"/>
      <w:color w:val="000000"/>
      <w:sz w:val="18"/>
      <w:szCs w:val="18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D37D9-1CBC-4EB2-B0E2-01089760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HarrisonParrott Ltd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Haller</dc:creator>
  <cp:lastModifiedBy>Johanna Hofem</cp:lastModifiedBy>
  <cp:revision>3</cp:revision>
  <cp:lastPrinted>2020-08-07T11:18:00Z</cp:lastPrinted>
  <dcterms:created xsi:type="dcterms:W3CDTF">2021-10-25T14:01:00Z</dcterms:created>
  <dcterms:modified xsi:type="dcterms:W3CDTF">2022-02-14T11:43:00Z</dcterms:modified>
</cp:coreProperties>
</file>