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A3940" w14:textId="77777777" w:rsidR="00102DD1" w:rsidRPr="00263A67" w:rsidRDefault="00102DD1" w:rsidP="00102DD1">
      <w:pPr>
        <w:pStyle w:val="NoSpacing"/>
        <w:rPr>
          <w:rFonts w:ascii="Arial" w:hAnsi="Arial" w:cs="Arial"/>
          <w:sz w:val="40"/>
          <w:szCs w:val="40"/>
          <w:shd w:val="clear" w:color="auto" w:fill="FFFFFF"/>
          <w:lang w:eastAsia="en-GB"/>
        </w:rPr>
      </w:pPr>
      <w:r w:rsidRPr="00263A67">
        <w:rPr>
          <w:rFonts w:ascii="Arial" w:hAnsi="Arial" w:cs="Arial"/>
          <w:sz w:val="40"/>
          <w:szCs w:val="40"/>
          <w:shd w:val="clear" w:color="auto" w:fill="FFFFFF"/>
          <w:lang w:eastAsia="en-GB"/>
        </w:rPr>
        <w:t xml:space="preserve">Greer Grimsley </w:t>
      </w:r>
    </w:p>
    <w:p w14:paraId="6C4334FF" w14:textId="70E03EDC" w:rsidR="00102DD1" w:rsidRPr="00263A67" w:rsidRDefault="00102DD1" w:rsidP="00953250">
      <w:pPr>
        <w:pStyle w:val="NoSpacing"/>
        <w:tabs>
          <w:tab w:val="right" w:pos="8300"/>
        </w:tabs>
        <w:rPr>
          <w:rFonts w:ascii="Arial" w:hAnsi="Arial" w:cs="Arial"/>
          <w:sz w:val="34"/>
          <w:szCs w:val="34"/>
          <w:shd w:val="clear" w:color="auto" w:fill="FFFFFF"/>
          <w:lang w:eastAsia="en-GB"/>
        </w:rPr>
      </w:pPr>
      <w:r w:rsidRPr="00263A67">
        <w:rPr>
          <w:rFonts w:ascii="Arial" w:hAnsi="Arial" w:cs="Arial"/>
          <w:sz w:val="34"/>
          <w:szCs w:val="34"/>
          <w:shd w:val="clear" w:color="auto" w:fill="FFFFFF"/>
          <w:lang w:eastAsia="en-GB"/>
        </w:rPr>
        <w:t>Bass-baritone</w:t>
      </w:r>
      <w:r w:rsidR="00953250">
        <w:rPr>
          <w:rFonts w:ascii="Arial" w:hAnsi="Arial" w:cs="Arial"/>
          <w:sz w:val="34"/>
          <w:szCs w:val="34"/>
          <w:shd w:val="clear" w:color="auto" w:fill="FFFFFF"/>
          <w:lang w:eastAsia="en-GB"/>
        </w:rPr>
        <w:tab/>
      </w:r>
    </w:p>
    <w:p w14:paraId="6955184A" w14:textId="77777777" w:rsidR="00102DD1" w:rsidRPr="00263A67" w:rsidRDefault="00102DD1" w:rsidP="00102DD1">
      <w:pPr>
        <w:pStyle w:val="NoSpacing"/>
        <w:rPr>
          <w:rFonts w:ascii="Arial" w:hAnsi="Arial" w:cs="Arial"/>
          <w:sz w:val="20"/>
          <w:szCs w:val="20"/>
          <w:shd w:val="clear" w:color="auto" w:fill="FFFFFF"/>
          <w:lang w:eastAsia="en-GB"/>
        </w:rPr>
      </w:pPr>
    </w:p>
    <w:p w14:paraId="6A215D7A" w14:textId="77777777" w:rsidR="006224F8" w:rsidRPr="006224F8" w:rsidRDefault="006224F8" w:rsidP="006224F8">
      <w:pPr>
        <w:pStyle w:val="NoSpacing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</w:pPr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American bass-baritone Greer Grimsley enjoys a thriving international career which has spanned more than three decades and sees him positioned as one of the outstanding singing actors of his generation. </w:t>
      </w:r>
    </w:p>
    <w:p w14:paraId="1D0BEF35" w14:textId="77777777" w:rsidR="006224F8" w:rsidRPr="006224F8" w:rsidRDefault="006224F8" w:rsidP="006224F8">
      <w:pPr>
        <w:pStyle w:val="NoSpacing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</w:pPr>
    </w:p>
    <w:p w14:paraId="6DE48E95" w14:textId="77777777" w:rsidR="006224F8" w:rsidRPr="006224F8" w:rsidRDefault="006224F8" w:rsidP="006224F8">
      <w:pPr>
        <w:pStyle w:val="NoSpacing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</w:pPr>
      <w:proofErr w:type="spellStart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>Recognised</w:t>
      </w:r>
      <w:proofErr w:type="spellEnd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 internationally for his Wagnerian interpretations, Grimsley made his debut at the Bayreuth Festival in 2018 as both Wotan (</w:t>
      </w:r>
      <w:r w:rsidRPr="006224F8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eastAsia="en-GB"/>
        </w:rPr>
        <w:t xml:space="preserve">Die </w:t>
      </w:r>
      <w:proofErr w:type="spellStart"/>
      <w:r w:rsidRPr="006224F8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eastAsia="en-GB"/>
        </w:rPr>
        <w:t>Walküre</w:t>
      </w:r>
      <w:proofErr w:type="spellEnd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) and </w:t>
      </w:r>
      <w:r w:rsidRPr="006224F8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eastAsia="en-GB"/>
        </w:rPr>
        <w:t xml:space="preserve">Der </w:t>
      </w:r>
      <w:proofErr w:type="spellStart"/>
      <w:r w:rsidRPr="006224F8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eastAsia="en-GB"/>
        </w:rPr>
        <w:t>fliegende</w:t>
      </w:r>
      <w:proofErr w:type="spellEnd"/>
      <w:r w:rsidRPr="006224F8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6224F8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eastAsia="en-GB"/>
        </w:rPr>
        <w:t>Holländer</w:t>
      </w:r>
      <w:proofErr w:type="spellEnd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>, roles that have featured prominently in his performance schedule of the last years. Heralded as an “exquisitely nuanced Wotan” (</w:t>
      </w:r>
      <w:r w:rsidRPr="00157DC3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eastAsia="en-GB"/>
        </w:rPr>
        <w:t>San Francisco Chronicle</w:t>
      </w:r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), Grimsley has appeared in landmark productions of </w:t>
      </w:r>
      <w:r w:rsidRPr="006224F8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eastAsia="en-GB"/>
        </w:rPr>
        <w:t>Der Ring des Nibelungen</w:t>
      </w:r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 at the Metropolitan Opera (Robert Lepage), Seattle Opera (Stephen Wadsworth) and San Francisco Opera (Francesca </w:t>
      </w:r>
      <w:proofErr w:type="spellStart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>Zambello</w:t>
      </w:r>
      <w:proofErr w:type="spellEnd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); and in Europe Grimsley’s Wotan has graced the stages of Teatro Real Madrid, Deutsche </w:t>
      </w:r>
      <w:proofErr w:type="spellStart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>Oper</w:t>
      </w:r>
      <w:proofErr w:type="spellEnd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 Berlin, Gran </w:t>
      </w:r>
      <w:proofErr w:type="spellStart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>Teatre</w:t>
      </w:r>
      <w:proofErr w:type="spellEnd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 del </w:t>
      </w:r>
      <w:proofErr w:type="spellStart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>Liceu</w:t>
      </w:r>
      <w:proofErr w:type="spellEnd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 and Royal Swedish Opera, among others. Further notable Wagnerian performances include Wotan (</w:t>
      </w:r>
      <w:r w:rsidRPr="006224F8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eastAsia="en-GB"/>
        </w:rPr>
        <w:t xml:space="preserve">Die </w:t>
      </w:r>
      <w:proofErr w:type="spellStart"/>
      <w:r w:rsidRPr="006224F8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eastAsia="en-GB"/>
        </w:rPr>
        <w:t>Walküre</w:t>
      </w:r>
      <w:proofErr w:type="spellEnd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) at New National Theatre Tokyo; </w:t>
      </w:r>
      <w:r w:rsidRPr="006224F8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eastAsia="en-GB"/>
        </w:rPr>
        <w:t xml:space="preserve">Der </w:t>
      </w:r>
      <w:proofErr w:type="spellStart"/>
      <w:r w:rsidRPr="006224F8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eastAsia="en-GB"/>
        </w:rPr>
        <w:t>fliegende</w:t>
      </w:r>
      <w:proofErr w:type="spellEnd"/>
      <w:r w:rsidRPr="006224F8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6224F8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eastAsia="en-GB"/>
        </w:rPr>
        <w:t>Holländer</w:t>
      </w:r>
      <w:proofErr w:type="spellEnd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 at Seattle Opera, Dallas Opera and Ravinia Festival; </w:t>
      </w:r>
      <w:proofErr w:type="spellStart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>Telramund</w:t>
      </w:r>
      <w:proofErr w:type="spellEnd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 (</w:t>
      </w:r>
      <w:r w:rsidRPr="006224F8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eastAsia="en-GB"/>
        </w:rPr>
        <w:t>Lohengrin</w:t>
      </w:r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) at The Met, Royal Danish Opera, Lyric Opera of </w:t>
      </w:r>
      <w:proofErr w:type="gramStart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>Chicago</w:t>
      </w:r>
      <w:proofErr w:type="gramEnd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 and Seattle Opera; </w:t>
      </w:r>
      <w:proofErr w:type="spellStart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>Kurwenal</w:t>
      </w:r>
      <w:proofErr w:type="spellEnd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 (</w:t>
      </w:r>
      <w:r w:rsidRPr="006224F8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eastAsia="en-GB"/>
        </w:rPr>
        <w:t>Tristan und Isolde</w:t>
      </w:r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) at the Bayreuth Festival, Gran </w:t>
      </w:r>
      <w:proofErr w:type="spellStart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>Teatre</w:t>
      </w:r>
      <w:proofErr w:type="spellEnd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 del </w:t>
      </w:r>
      <w:proofErr w:type="spellStart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>Liceu</w:t>
      </w:r>
      <w:proofErr w:type="spellEnd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, Royal Danish Opera, Lyric Opera of Chicago and Seattle Opera; and </w:t>
      </w:r>
      <w:proofErr w:type="spellStart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>Amfortas</w:t>
      </w:r>
      <w:proofErr w:type="spellEnd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 (</w:t>
      </w:r>
      <w:r w:rsidRPr="006224F8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eastAsia="en-GB"/>
        </w:rPr>
        <w:t>Parsifal</w:t>
      </w:r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) at The Met and Seattle Opera. </w:t>
      </w:r>
    </w:p>
    <w:p w14:paraId="743ECB28" w14:textId="77777777" w:rsidR="006224F8" w:rsidRPr="006224F8" w:rsidRDefault="006224F8" w:rsidP="006224F8">
      <w:pPr>
        <w:pStyle w:val="NoSpacing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</w:pPr>
    </w:p>
    <w:p w14:paraId="2804C66D" w14:textId="77777777" w:rsidR="006224F8" w:rsidRPr="006224F8" w:rsidRDefault="006224F8" w:rsidP="006224F8">
      <w:pPr>
        <w:pStyle w:val="NoSpacing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</w:pPr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Two other roles have featured prominently and taken Grimsley around the globe: </w:t>
      </w:r>
      <w:proofErr w:type="spellStart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>Jochanaan</w:t>
      </w:r>
      <w:proofErr w:type="spellEnd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>/</w:t>
      </w:r>
      <w:r w:rsidRPr="006224F8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eastAsia="en-GB"/>
        </w:rPr>
        <w:t>Salome</w:t>
      </w:r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 (The Met, San Francisco Opera, San Diego Opera, Santa Fe Opera, Deutsche </w:t>
      </w:r>
      <w:proofErr w:type="spellStart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>Oper</w:t>
      </w:r>
      <w:proofErr w:type="spellEnd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 Berlin, New National Theatre Tokyo and Dallas Opera) and </w:t>
      </w:r>
      <w:proofErr w:type="spellStart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>Scarpia</w:t>
      </w:r>
      <w:proofErr w:type="spellEnd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>/</w:t>
      </w:r>
      <w:r w:rsidRPr="006224F8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eastAsia="en-GB"/>
        </w:rPr>
        <w:t>Tosca</w:t>
      </w:r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 (San Diego Opera, The Met, Los Angeles Opera, Seattle Opera, Deutsche </w:t>
      </w:r>
      <w:proofErr w:type="spellStart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>Oper</w:t>
      </w:r>
      <w:proofErr w:type="spellEnd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 Berlin, </w:t>
      </w:r>
      <w:proofErr w:type="spellStart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>Oper</w:t>
      </w:r>
      <w:proofErr w:type="spellEnd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 der Stadt Köln, Den Norske Opera and at Japan’s Hyogo Performing Arts Center). Boasting an extensive and wide-ranging repertoire, other recent roles have included Verdi’s Macbeth, </w:t>
      </w:r>
      <w:proofErr w:type="spellStart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>Orest</w:t>
      </w:r>
      <w:proofErr w:type="spellEnd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 (</w:t>
      </w:r>
      <w:r w:rsidRPr="006224F8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eastAsia="en-GB"/>
        </w:rPr>
        <w:t>Elektra</w:t>
      </w:r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), Jack </w:t>
      </w:r>
      <w:proofErr w:type="spellStart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>Rance</w:t>
      </w:r>
      <w:proofErr w:type="spellEnd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 (</w:t>
      </w:r>
      <w:r w:rsidRPr="006224F8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eastAsia="en-GB"/>
        </w:rPr>
        <w:t xml:space="preserve">La </w:t>
      </w:r>
      <w:proofErr w:type="spellStart"/>
      <w:r w:rsidRPr="006224F8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eastAsia="en-GB"/>
        </w:rPr>
        <w:t>fanciullla</w:t>
      </w:r>
      <w:proofErr w:type="spellEnd"/>
      <w:r w:rsidRPr="006224F8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eastAsia="en-GB"/>
        </w:rPr>
        <w:t xml:space="preserve"> del West</w:t>
      </w:r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>), Don Pizarro (</w:t>
      </w:r>
      <w:r w:rsidRPr="006224F8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eastAsia="en-GB"/>
        </w:rPr>
        <w:t>Fidelio</w:t>
      </w:r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), Captain </w:t>
      </w:r>
      <w:proofErr w:type="spellStart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>Balstrode</w:t>
      </w:r>
      <w:proofErr w:type="spellEnd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 (</w:t>
      </w:r>
      <w:r w:rsidRPr="006224F8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eastAsia="en-GB"/>
        </w:rPr>
        <w:t>Peter Grimes</w:t>
      </w:r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), </w:t>
      </w:r>
      <w:proofErr w:type="spellStart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>Méphistophélès</w:t>
      </w:r>
      <w:proofErr w:type="spellEnd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 (Faust), </w:t>
      </w:r>
      <w:proofErr w:type="spellStart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>Claggart</w:t>
      </w:r>
      <w:proofErr w:type="spellEnd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 (</w:t>
      </w:r>
      <w:r w:rsidRPr="006224F8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eastAsia="en-GB"/>
        </w:rPr>
        <w:t>Billy Budd</w:t>
      </w:r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), the title role in </w:t>
      </w:r>
      <w:r w:rsidRPr="006224F8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eastAsia="en-GB"/>
        </w:rPr>
        <w:t xml:space="preserve">Sweeney </w:t>
      </w:r>
      <w:proofErr w:type="gramStart"/>
      <w:r w:rsidRPr="006224F8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eastAsia="en-GB"/>
        </w:rPr>
        <w:t>Todd</w:t>
      </w:r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,  </w:t>
      </w:r>
      <w:proofErr w:type="spellStart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>Villians</w:t>
      </w:r>
      <w:proofErr w:type="spellEnd"/>
      <w:proofErr w:type="gramEnd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 (</w:t>
      </w:r>
      <w:r w:rsidRPr="006224F8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eastAsia="en-GB"/>
        </w:rPr>
        <w:t xml:space="preserve">Les Contes </w:t>
      </w:r>
      <w:proofErr w:type="spellStart"/>
      <w:r w:rsidRPr="006224F8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eastAsia="en-GB"/>
        </w:rPr>
        <w:t>d’Hoffmann</w:t>
      </w:r>
      <w:proofErr w:type="spellEnd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) and </w:t>
      </w:r>
      <w:proofErr w:type="spellStart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>Mandryka</w:t>
      </w:r>
      <w:proofErr w:type="spellEnd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 (</w:t>
      </w:r>
      <w:r w:rsidRPr="006224F8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eastAsia="en-GB"/>
        </w:rPr>
        <w:t>Arabella</w:t>
      </w:r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). </w:t>
      </w:r>
    </w:p>
    <w:p w14:paraId="5A3D180A" w14:textId="77777777" w:rsidR="006224F8" w:rsidRPr="006224F8" w:rsidRDefault="006224F8" w:rsidP="006224F8">
      <w:pPr>
        <w:pStyle w:val="NoSpacing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</w:pPr>
    </w:p>
    <w:p w14:paraId="74D02CAB" w14:textId="32A69141" w:rsidR="006224F8" w:rsidRPr="006224F8" w:rsidRDefault="006224F8" w:rsidP="006224F8">
      <w:pPr>
        <w:pStyle w:val="NoSpacing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</w:pPr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The current season sees Grimsley return to Royal Swedish Opera in </w:t>
      </w:r>
      <w:r w:rsidRPr="006224F8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eastAsia="en-GB"/>
        </w:rPr>
        <w:t xml:space="preserve">Die </w:t>
      </w:r>
      <w:proofErr w:type="spellStart"/>
      <w:r w:rsidRPr="006224F8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eastAsia="en-GB"/>
        </w:rPr>
        <w:t>Walküre</w:t>
      </w:r>
      <w:proofErr w:type="spellEnd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 under Alan Gilbert, to San Francisco Opera as Don Pizarro in </w:t>
      </w:r>
      <w:r w:rsidRPr="006224F8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eastAsia="en-GB"/>
        </w:rPr>
        <w:t>Fidelio</w:t>
      </w:r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 under new Music Director </w:t>
      </w:r>
      <w:proofErr w:type="spellStart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>Eun</w:t>
      </w:r>
      <w:proofErr w:type="spellEnd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 Sun Kim, and to the Metropolitan Opera as </w:t>
      </w:r>
      <w:proofErr w:type="spellStart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>Orest</w:t>
      </w:r>
      <w:proofErr w:type="spellEnd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 in </w:t>
      </w:r>
      <w:r w:rsidRPr="006224F8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eastAsia="en-GB"/>
        </w:rPr>
        <w:t>Elektra</w:t>
      </w:r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, conducted by Donald </w:t>
      </w:r>
      <w:proofErr w:type="spellStart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>Runnicles</w:t>
      </w:r>
      <w:proofErr w:type="spellEnd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. At </w:t>
      </w:r>
      <w:proofErr w:type="spellStart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>Bregenzer</w:t>
      </w:r>
      <w:proofErr w:type="spellEnd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>Festspiele</w:t>
      </w:r>
      <w:proofErr w:type="spellEnd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, he joins Wiener </w:t>
      </w:r>
      <w:proofErr w:type="spellStart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>Symphoniker</w:t>
      </w:r>
      <w:proofErr w:type="spellEnd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 under Karina </w:t>
      </w:r>
      <w:proofErr w:type="spellStart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>Canellakis</w:t>
      </w:r>
      <w:proofErr w:type="spellEnd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 as Wanderer in a concert performance of </w:t>
      </w:r>
      <w:r w:rsidRPr="006224F8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eastAsia="en-GB"/>
        </w:rPr>
        <w:t>Siegfried</w:t>
      </w:r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>.</w:t>
      </w:r>
    </w:p>
    <w:p w14:paraId="714E91AE" w14:textId="77777777" w:rsidR="006224F8" w:rsidRPr="006224F8" w:rsidRDefault="006224F8" w:rsidP="006224F8">
      <w:pPr>
        <w:pStyle w:val="NoSpacing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</w:pPr>
    </w:p>
    <w:p w14:paraId="04D905BA" w14:textId="3B1F42F4" w:rsidR="00C65D73" w:rsidRDefault="006224F8" w:rsidP="006224F8">
      <w:pPr>
        <w:pStyle w:val="NoSpacing"/>
        <w:jc w:val="both"/>
        <w:rPr>
          <w:rFonts w:ascii="Arial" w:hAnsi="Arial" w:cs="Arial"/>
          <w:sz w:val="20"/>
          <w:szCs w:val="20"/>
          <w:shd w:val="clear" w:color="auto" w:fill="FFFFFF"/>
          <w:lang w:eastAsia="en-GB"/>
        </w:rPr>
      </w:pPr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An active concert performer, Grimsley’s most frequently performed pieces include Verdi’s </w:t>
      </w:r>
      <w:proofErr w:type="spellStart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>Messa</w:t>
      </w:r>
      <w:proofErr w:type="spellEnd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 da Requiem and Beethoven’s Symphony No.9, which he has performed extensively on both sides of the Atlantic.</w:t>
      </w:r>
    </w:p>
    <w:p w14:paraId="782AA151" w14:textId="6E059B7C" w:rsidR="001654E3" w:rsidRPr="00D45C78" w:rsidRDefault="001654E3" w:rsidP="00C65D73">
      <w:pPr>
        <w:pStyle w:val="NoSpacing"/>
        <w:rPr>
          <w:rFonts w:ascii="Arial" w:hAnsi="Arial" w:cs="Arial"/>
          <w:sz w:val="20"/>
          <w:szCs w:val="20"/>
          <w:shd w:val="clear" w:color="auto" w:fill="FFFFFF"/>
          <w:lang w:eastAsia="en-GB"/>
        </w:rPr>
      </w:pPr>
    </w:p>
    <w:sectPr w:rsidR="001654E3" w:rsidRPr="00D45C78" w:rsidSect="00005774">
      <w:headerReference w:type="default" r:id="rId7"/>
      <w:footerReference w:type="default" r:id="rId8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3D700" w14:textId="77777777" w:rsidR="0019564F" w:rsidRDefault="0019564F" w:rsidP="00005774">
      <w:r>
        <w:separator/>
      </w:r>
    </w:p>
  </w:endnote>
  <w:endnote w:type="continuationSeparator" w:id="0">
    <w:p w14:paraId="490C3166" w14:textId="77777777" w:rsidR="0019564F" w:rsidRDefault="0019564F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DBCA" w14:textId="61F7C352" w:rsidR="00DE26B1" w:rsidRPr="004512EC" w:rsidRDefault="00113EB3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5474E2">
      <w:rPr>
        <w:rFonts w:ascii="Arial" w:hAnsi="Arial" w:cs="Arial"/>
        <w:sz w:val="20"/>
        <w:szCs w:val="20"/>
      </w:rPr>
      <w:t>21</w:t>
    </w:r>
    <w:r w:rsidR="006224F8">
      <w:rPr>
        <w:rFonts w:ascii="Arial" w:hAnsi="Arial" w:cs="Arial"/>
        <w:sz w:val="20"/>
        <w:szCs w:val="20"/>
      </w:rPr>
      <w:t>/22</w:t>
    </w:r>
    <w:r w:rsidR="00DE26B1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DE26B1" w:rsidRPr="004512EC">
      <w:rPr>
        <w:rFonts w:ascii="Arial" w:hAnsi="Arial" w:cs="Arial"/>
        <w:sz w:val="20"/>
        <w:szCs w:val="20"/>
      </w:rPr>
      <w:t>HarrisonParrott</w:t>
    </w:r>
    <w:proofErr w:type="spellEnd"/>
    <w:r w:rsidR="00DE26B1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063FC90D" w14:textId="77777777" w:rsidR="00DE26B1" w:rsidRDefault="00DE2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FF822" w14:textId="77777777" w:rsidR="0019564F" w:rsidRDefault="0019564F" w:rsidP="00005774">
      <w:r>
        <w:separator/>
      </w:r>
    </w:p>
  </w:footnote>
  <w:footnote w:type="continuationSeparator" w:id="0">
    <w:p w14:paraId="64E2B6C7" w14:textId="77777777" w:rsidR="0019564F" w:rsidRDefault="0019564F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7E89" w14:textId="77777777" w:rsidR="00DE26B1" w:rsidRPr="00005774" w:rsidRDefault="001654E3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173B534E" wp14:editId="59F7A855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D60F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hideSpellingErrors/>
  <w:hideGrammatical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BD"/>
    <w:rsid w:val="00005774"/>
    <w:rsid w:val="00070F5D"/>
    <w:rsid w:val="00075069"/>
    <w:rsid w:val="00097E52"/>
    <w:rsid w:val="000A34A5"/>
    <w:rsid w:val="000A60EA"/>
    <w:rsid w:val="000C6631"/>
    <w:rsid w:val="000F07F6"/>
    <w:rsid w:val="00101FEE"/>
    <w:rsid w:val="00102DD1"/>
    <w:rsid w:val="00113EB3"/>
    <w:rsid w:val="00114B61"/>
    <w:rsid w:val="001220DC"/>
    <w:rsid w:val="00157DC3"/>
    <w:rsid w:val="001649A3"/>
    <w:rsid w:val="001654E3"/>
    <w:rsid w:val="00175D65"/>
    <w:rsid w:val="0019564F"/>
    <w:rsid w:val="001B0BD9"/>
    <w:rsid w:val="001F125D"/>
    <w:rsid w:val="002044D4"/>
    <w:rsid w:val="002204EC"/>
    <w:rsid w:val="0022689F"/>
    <w:rsid w:val="002335BA"/>
    <w:rsid w:val="0025591C"/>
    <w:rsid w:val="002945F9"/>
    <w:rsid w:val="002B3590"/>
    <w:rsid w:val="002D0779"/>
    <w:rsid w:val="002E1E99"/>
    <w:rsid w:val="002E627A"/>
    <w:rsid w:val="00332294"/>
    <w:rsid w:val="00337254"/>
    <w:rsid w:val="003443EC"/>
    <w:rsid w:val="00347AD7"/>
    <w:rsid w:val="003B3333"/>
    <w:rsid w:val="00421CE6"/>
    <w:rsid w:val="004260DC"/>
    <w:rsid w:val="00436BB5"/>
    <w:rsid w:val="00442894"/>
    <w:rsid w:val="004512EC"/>
    <w:rsid w:val="00467C06"/>
    <w:rsid w:val="004912C5"/>
    <w:rsid w:val="004976B5"/>
    <w:rsid w:val="004A2BD9"/>
    <w:rsid w:val="004A3603"/>
    <w:rsid w:val="004A5AD7"/>
    <w:rsid w:val="004C587F"/>
    <w:rsid w:val="004D0DAD"/>
    <w:rsid w:val="004D0EC9"/>
    <w:rsid w:val="004D6F3E"/>
    <w:rsid w:val="004F037D"/>
    <w:rsid w:val="005200CE"/>
    <w:rsid w:val="00523985"/>
    <w:rsid w:val="005474E2"/>
    <w:rsid w:val="00550BE0"/>
    <w:rsid w:val="00550D69"/>
    <w:rsid w:val="005663C4"/>
    <w:rsid w:val="005B7BE9"/>
    <w:rsid w:val="005E183B"/>
    <w:rsid w:val="005E46BF"/>
    <w:rsid w:val="00616614"/>
    <w:rsid w:val="006224F8"/>
    <w:rsid w:val="00646214"/>
    <w:rsid w:val="00680CCC"/>
    <w:rsid w:val="006A102E"/>
    <w:rsid w:val="006A42DC"/>
    <w:rsid w:val="006B087C"/>
    <w:rsid w:val="006B0B3D"/>
    <w:rsid w:val="006B6466"/>
    <w:rsid w:val="006C0DF4"/>
    <w:rsid w:val="00712D60"/>
    <w:rsid w:val="007335E8"/>
    <w:rsid w:val="00737BE4"/>
    <w:rsid w:val="00767A34"/>
    <w:rsid w:val="00785FC5"/>
    <w:rsid w:val="007D3148"/>
    <w:rsid w:val="008176F9"/>
    <w:rsid w:val="008C1784"/>
    <w:rsid w:val="008D21FD"/>
    <w:rsid w:val="00924858"/>
    <w:rsid w:val="00944C08"/>
    <w:rsid w:val="00953250"/>
    <w:rsid w:val="00961C7D"/>
    <w:rsid w:val="009753B8"/>
    <w:rsid w:val="0099162C"/>
    <w:rsid w:val="00992DD4"/>
    <w:rsid w:val="009A54BD"/>
    <w:rsid w:val="009C2271"/>
    <w:rsid w:val="009D18DD"/>
    <w:rsid w:val="009F1951"/>
    <w:rsid w:val="00A03FB5"/>
    <w:rsid w:val="00A32D1C"/>
    <w:rsid w:val="00A74052"/>
    <w:rsid w:val="00AB1F03"/>
    <w:rsid w:val="00AE7071"/>
    <w:rsid w:val="00AF3A4C"/>
    <w:rsid w:val="00B15535"/>
    <w:rsid w:val="00B30EC0"/>
    <w:rsid w:val="00B3557D"/>
    <w:rsid w:val="00B403B7"/>
    <w:rsid w:val="00B80A57"/>
    <w:rsid w:val="00BC211D"/>
    <w:rsid w:val="00BE33BD"/>
    <w:rsid w:val="00C5324C"/>
    <w:rsid w:val="00C54FBE"/>
    <w:rsid w:val="00C6596F"/>
    <w:rsid w:val="00C65D73"/>
    <w:rsid w:val="00CC72E2"/>
    <w:rsid w:val="00CF187A"/>
    <w:rsid w:val="00D05AF4"/>
    <w:rsid w:val="00D375D4"/>
    <w:rsid w:val="00D44C25"/>
    <w:rsid w:val="00D45C78"/>
    <w:rsid w:val="00D56F56"/>
    <w:rsid w:val="00D63540"/>
    <w:rsid w:val="00D658C0"/>
    <w:rsid w:val="00D960D2"/>
    <w:rsid w:val="00DC43DD"/>
    <w:rsid w:val="00DE26B1"/>
    <w:rsid w:val="00E03B3C"/>
    <w:rsid w:val="00E92633"/>
    <w:rsid w:val="00EC31CE"/>
    <w:rsid w:val="00ED12EF"/>
    <w:rsid w:val="00EF4D2D"/>
    <w:rsid w:val="00F1304E"/>
    <w:rsid w:val="00F3321B"/>
    <w:rsid w:val="00F518B8"/>
    <w:rsid w:val="00F72013"/>
    <w:rsid w:val="00FA3498"/>
    <w:rsid w:val="00FB28F0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3B131C"/>
  <w15:docId w15:val="{66A971BC-FA8E-4B1E-B82B-1BC79A29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rsid w:val="00944C0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s1">
    <w:name w:val="s1"/>
    <w:rsid w:val="00B30EC0"/>
  </w:style>
  <w:style w:type="paragraph" w:styleId="NoSpacing">
    <w:name w:val="No Spacing"/>
    <w:uiPriority w:val="1"/>
    <w:qFormat/>
    <w:rsid w:val="00B30EC0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20DC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654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4E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0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0CE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0CE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Meredith Arwady</vt:lpstr>
    </vt:vector>
  </TitlesOfParts>
  <Company>Harrison Parrott Ltd</Company>
  <LinksUpToDate>false</LinksUpToDate>
  <CharactersWithSpaces>2749</CharactersWithSpaces>
  <SharedDoc>false</SharedDoc>
  <HLinks>
    <vt:vector size="6" baseType="variant">
      <vt:variant>
        <vt:i4>6750320</vt:i4>
      </vt:variant>
      <vt:variant>
        <vt:i4>-1</vt:i4>
      </vt:variant>
      <vt:variant>
        <vt:i4>2051</vt:i4>
      </vt:variant>
      <vt:variant>
        <vt:i4>1</vt:i4>
      </vt:variant>
      <vt:variant>
        <vt:lpwstr>MasterLogo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Meredith Arwady</dc:title>
  <dc:subject/>
  <dc:creator>Liz Menzies</dc:creator>
  <cp:keywords/>
  <dc:description/>
  <cp:lastModifiedBy>Holly Gedge</cp:lastModifiedBy>
  <cp:revision>2</cp:revision>
  <cp:lastPrinted>2014-09-08T14:33:00Z</cp:lastPrinted>
  <dcterms:created xsi:type="dcterms:W3CDTF">2021-10-08T14:22:00Z</dcterms:created>
  <dcterms:modified xsi:type="dcterms:W3CDTF">2021-10-08T14:22:00Z</dcterms:modified>
</cp:coreProperties>
</file>