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0127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</w:p>
    <w:p w14:paraId="47A7318C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FC36DB">
        <w:rPr>
          <w:rFonts w:ascii="Arial" w:eastAsia="MS Mincho" w:hAnsi="Arial" w:cs="Arial"/>
          <w:sz w:val="40"/>
          <w:szCs w:val="40"/>
          <w:lang w:val="en-US"/>
        </w:rPr>
        <w:t>Alyona Abramova</w:t>
      </w:r>
    </w:p>
    <w:p w14:paraId="7424B5C7" w14:textId="77777777" w:rsidR="00FC36DB" w:rsidRPr="00FC36DB" w:rsidRDefault="00FC36DB" w:rsidP="00FC36DB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bookmarkStart w:id="0" w:name="OLE_LINK2"/>
      <w:bookmarkStart w:id="1" w:name="OLE_LINK1"/>
      <w:r w:rsidRPr="00FC36DB">
        <w:rPr>
          <w:rFonts w:ascii="Arial" w:eastAsia="MS Mincho" w:hAnsi="Arial" w:cs="Arial"/>
          <w:sz w:val="34"/>
          <w:szCs w:val="34"/>
          <w:lang w:val="en-US"/>
        </w:rPr>
        <w:t>Mezzo-Soprano</w:t>
      </w:r>
    </w:p>
    <w:bookmarkEnd w:id="0"/>
    <w:bookmarkEnd w:id="1"/>
    <w:p w14:paraId="3F5E7F0A" w14:textId="77777777" w:rsidR="00FC36DB" w:rsidRPr="00FC36DB" w:rsidRDefault="00FC36DB" w:rsidP="00FC36DB">
      <w:pPr>
        <w:spacing w:after="0" w:line="240" w:lineRule="auto"/>
        <w:ind w:right="-199"/>
        <w:rPr>
          <w:rFonts w:ascii="Arial" w:eastAsia="MS Mincho" w:hAnsi="Arial" w:cs="Arial"/>
          <w:sz w:val="20"/>
          <w:szCs w:val="20"/>
          <w:lang w:val="en-US"/>
        </w:rPr>
      </w:pPr>
    </w:p>
    <w:p w14:paraId="273C8444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Russian mezzo-soprano Alyona Abramova spent two seasons as a member of the prestigious Opernstudio of Bayerische Staatsoper during which time she appeared in many productions including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Jenůfa</w:t>
      </w:r>
      <w:r w:rsidRPr="00FC36DB">
        <w:rPr>
          <w:rFonts w:ascii="Arial" w:eastAsia="Calibri" w:hAnsi="Arial" w:cs="Arial"/>
          <w:sz w:val="20"/>
          <w:szCs w:val="20"/>
        </w:rPr>
        <w:t xml:space="preserve"> under Tomáš Hanus,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Elektra</w:t>
      </w:r>
      <w:r w:rsidRPr="00FC36DB">
        <w:rPr>
          <w:rFonts w:ascii="Arial" w:eastAsia="Calibri" w:hAnsi="Arial" w:cs="Arial"/>
          <w:sz w:val="20"/>
          <w:szCs w:val="20"/>
        </w:rPr>
        <w:t xml:space="preserve"> under Simone Young,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 under Andris Nelsons,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Suor Angelica</w:t>
      </w:r>
      <w:r w:rsidRPr="00FC36DB">
        <w:rPr>
          <w:rFonts w:ascii="Arial" w:eastAsia="Calibri" w:hAnsi="Arial" w:cs="Arial"/>
          <w:sz w:val="20"/>
          <w:szCs w:val="20"/>
        </w:rPr>
        <w:t xml:space="preserve"> under Kirill Petrenko,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La traviata</w:t>
      </w:r>
      <w:r w:rsidRPr="00FC36DB">
        <w:rPr>
          <w:rFonts w:ascii="Arial" w:eastAsia="Calibri" w:hAnsi="Arial" w:cs="Arial"/>
          <w:sz w:val="20"/>
          <w:szCs w:val="20"/>
        </w:rPr>
        <w:t xml:space="preserve"> under Asher Fisch and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Lucia di Lammermoor</w:t>
      </w:r>
      <w:r w:rsidRPr="00FC36DB">
        <w:rPr>
          <w:rFonts w:ascii="Arial" w:eastAsia="Calibri" w:hAnsi="Arial" w:cs="Arial"/>
          <w:sz w:val="20"/>
          <w:szCs w:val="20"/>
        </w:rPr>
        <w:t xml:space="preserve"> under Antonino Fogliani.  Abramova’s professional career was launched in the 2018/19 season and included her return to Bayerische Staatsoper in guest performances as Mercédès (</w:t>
      </w:r>
      <w:r w:rsidRPr="00B55549">
        <w:rPr>
          <w:rFonts w:ascii="Arial" w:eastAsia="Calibri" w:hAnsi="Arial" w:cs="Arial"/>
          <w:i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) under Dan Ettinger and as Olga in Krzysztof Warlikowski’s acclaimed staging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 xml:space="preserve">Eugene Onegin </w:t>
      </w:r>
      <w:r w:rsidRPr="00FC36DB">
        <w:rPr>
          <w:rFonts w:ascii="Arial" w:eastAsia="Calibri" w:hAnsi="Arial" w:cs="Arial"/>
          <w:sz w:val="20"/>
          <w:szCs w:val="20"/>
        </w:rPr>
        <w:t>under Joana Mallwitz, as well as her widely-praised Glyndebourne Festival debut as Third Nymph (</w:t>
      </w:r>
      <w:r w:rsidRPr="00B55549">
        <w:rPr>
          <w:rFonts w:ascii="Arial" w:eastAsia="Calibri" w:hAnsi="Arial" w:cs="Arial"/>
          <w:i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>) under Music Director, Robin Ticciati.</w:t>
      </w:r>
    </w:p>
    <w:p w14:paraId="57AAF22E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5419A181" w14:textId="661218F4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The 2019/20 season brought Abramova’s house debut at Staatsoper unter den Linden as Mercédѐs (</w:t>
      </w:r>
      <w:r w:rsidRPr="00B55549">
        <w:rPr>
          <w:rFonts w:ascii="Arial" w:eastAsia="Calibri" w:hAnsi="Arial" w:cs="Arial"/>
          <w:i/>
          <w:sz w:val="20"/>
          <w:szCs w:val="20"/>
        </w:rPr>
        <w:t>Carmen</w:t>
      </w:r>
      <w:r w:rsidRPr="00FC36DB">
        <w:rPr>
          <w:rFonts w:ascii="Arial" w:eastAsia="Calibri" w:hAnsi="Arial" w:cs="Arial"/>
          <w:sz w:val="20"/>
          <w:szCs w:val="20"/>
        </w:rPr>
        <w:t xml:space="preserve">) conducted by Daniel Barenboim; she gave performances of Rachmaninov’s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Anna Karenina</w:t>
      </w:r>
      <w:r w:rsidRPr="00FC36DB">
        <w:rPr>
          <w:rFonts w:ascii="Arial" w:eastAsia="Calibri" w:hAnsi="Arial" w:cs="Arial"/>
          <w:sz w:val="20"/>
          <w:szCs w:val="20"/>
        </w:rPr>
        <w:t xml:space="preserve"> with the ballet of Bayerische Staatsoper and joined Deutsches Symphonie-Orchester Berlin in concert performances of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Rusalka</w:t>
      </w:r>
      <w:r w:rsidRPr="00FC36DB">
        <w:rPr>
          <w:rFonts w:ascii="Arial" w:eastAsia="Calibri" w:hAnsi="Arial" w:cs="Arial"/>
          <w:sz w:val="20"/>
          <w:szCs w:val="20"/>
        </w:rPr>
        <w:t xml:space="preserve">, again conducted by Ticciati.  Alyona Abramova further expanded her concert repertoire which includes Mahler’s Symphony No.3 and Beethoven’s Symphony No.9 with performances of Mozart’s </w:t>
      </w:r>
      <w:r w:rsidRPr="00B55549">
        <w:rPr>
          <w:rFonts w:ascii="Arial" w:eastAsia="Calibri" w:hAnsi="Arial" w:cs="Arial"/>
          <w:sz w:val="20"/>
          <w:szCs w:val="20"/>
        </w:rPr>
        <w:t>Requiem</w:t>
      </w:r>
      <w:r w:rsidRPr="00FC36DB">
        <w:rPr>
          <w:rFonts w:ascii="Arial" w:eastAsia="Calibri" w:hAnsi="Arial" w:cs="Arial"/>
          <w:sz w:val="20"/>
          <w:szCs w:val="20"/>
        </w:rPr>
        <w:t xml:space="preserve"> with Opéra et Orchestre National de Montpellier and Kyoto Symphony Orchestra.</w:t>
      </w:r>
    </w:p>
    <w:p w14:paraId="7655C70C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53C21ADC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Abramova’s 2020/21 season saw her </w:t>
      </w:r>
      <w:r>
        <w:rPr>
          <w:rFonts w:ascii="Arial" w:eastAsia="Calibri" w:hAnsi="Arial" w:cs="Arial"/>
          <w:sz w:val="20"/>
          <w:szCs w:val="20"/>
        </w:rPr>
        <w:t xml:space="preserve">reprise the </w:t>
      </w:r>
      <w:r w:rsidRPr="00FC36DB">
        <w:rPr>
          <w:rFonts w:ascii="Arial" w:eastAsia="Calibri" w:hAnsi="Arial" w:cs="Arial"/>
          <w:sz w:val="20"/>
          <w:szCs w:val="20"/>
        </w:rPr>
        <w:t>Third Nymph (</w:t>
      </w:r>
      <w:r w:rsidRPr="00B55549">
        <w:rPr>
          <w:rFonts w:ascii="Arial" w:eastAsia="Calibri" w:hAnsi="Arial" w:cs="Arial"/>
          <w:i/>
          <w:sz w:val="20"/>
          <w:szCs w:val="20"/>
        </w:rPr>
        <w:t>Rusalka</w:t>
      </w:r>
      <w:r>
        <w:rPr>
          <w:rFonts w:ascii="Arial" w:eastAsia="Calibri" w:hAnsi="Arial" w:cs="Arial"/>
          <w:sz w:val="20"/>
          <w:szCs w:val="20"/>
        </w:rPr>
        <w:t>) for</w:t>
      </w:r>
      <w:r w:rsidRPr="00FC36DB">
        <w:rPr>
          <w:rFonts w:ascii="Arial" w:eastAsia="Calibri" w:hAnsi="Arial" w:cs="Arial"/>
          <w:sz w:val="20"/>
          <w:szCs w:val="20"/>
        </w:rPr>
        <w:t xml:space="preserve"> Teatro Real in a new production by Christof Loy, led by Ivor Bolton, and for Bayerische Staatsoper in a revival of Martin Kušej’s production, conducted by James Gaffigan.  The current season includes her Opera North debut as Maddalena (</w:t>
      </w:r>
      <w:r w:rsidRPr="00B55549">
        <w:rPr>
          <w:rFonts w:ascii="Arial" w:eastAsia="Calibri" w:hAnsi="Arial" w:cs="Arial"/>
          <w:i/>
          <w:sz w:val="20"/>
          <w:szCs w:val="20"/>
        </w:rPr>
        <w:t>Rigoletto</w:t>
      </w:r>
      <w:r w:rsidRPr="00FC36DB">
        <w:rPr>
          <w:rFonts w:ascii="Arial" w:eastAsia="Calibri" w:hAnsi="Arial" w:cs="Arial"/>
          <w:sz w:val="20"/>
          <w:szCs w:val="20"/>
        </w:rPr>
        <w:t>).</w:t>
      </w:r>
    </w:p>
    <w:p w14:paraId="588D3B5E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> </w:t>
      </w:r>
    </w:p>
    <w:p w14:paraId="3D2B6FFF" w14:textId="77777777" w:rsidR="00FC36DB" w:rsidRPr="00FC36DB" w:rsidRDefault="00FC36DB" w:rsidP="00FC36DB">
      <w:pPr>
        <w:spacing w:after="0" w:line="240" w:lineRule="auto"/>
        <w:rPr>
          <w:rFonts w:ascii="Calibri" w:eastAsia="Calibri" w:hAnsi="Calibri" w:cs="Times New Roman"/>
        </w:rPr>
      </w:pPr>
      <w:r w:rsidRPr="00FC36DB">
        <w:rPr>
          <w:rFonts w:ascii="Arial" w:eastAsia="Calibri" w:hAnsi="Arial" w:cs="Arial"/>
          <w:sz w:val="20"/>
          <w:szCs w:val="20"/>
        </w:rPr>
        <w:t xml:space="preserve">Trained at Moscow’s Maimonides State Classical Academy with Nina Fomina, and at the Galina Vishnevskaya Opera Centre with Elena Zaremba, Alyona Abramova appeared as Dunyasha in 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 xml:space="preserve"> as part of the 3rd International Mstislav Rostropovich Festival in Orenburg, and has a repertoire which further includes Lyubasha (</w:t>
      </w:r>
      <w:r w:rsidRPr="00B55549">
        <w:rPr>
          <w:rFonts w:ascii="Arial" w:eastAsia="Calibri" w:hAnsi="Arial" w:cs="Arial"/>
          <w:i/>
          <w:sz w:val="20"/>
          <w:szCs w:val="20"/>
        </w:rPr>
        <w:t>The Tsar’s Bride</w:t>
      </w:r>
      <w:r w:rsidRPr="00FC36DB">
        <w:rPr>
          <w:rFonts w:ascii="Arial" w:eastAsia="Calibri" w:hAnsi="Arial" w:cs="Arial"/>
          <w:sz w:val="20"/>
          <w:szCs w:val="20"/>
        </w:rPr>
        <w:t>), the Innkeeper (</w:t>
      </w:r>
      <w:r w:rsidRPr="00B55549">
        <w:rPr>
          <w:rFonts w:ascii="Arial" w:eastAsia="Calibri" w:hAnsi="Arial" w:cs="Arial"/>
          <w:i/>
          <w:sz w:val="20"/>
          <w:szCs w:val="20"/>
        </w:rPr>
        <w:t>Boris Godunov</w:t>
      </w:r>
      <w:r w:rsidRPr="00FC36DB">
        <w:rPr>
          <w:rFonts w:ascii="Arial" w:eastAsia="Calibri" w:hAnsi="Arial" w:cs="Arial"/>
          <w:sz w:val="20"/>
          <w:szCs w:val="20"/>
        </w:rPr>
        <w:t>), Hänsel (</w:t>
      </w:r>
      <w:r w:rsidRPr="00B55549">
        <w:rPr>
          <w:rFonts w:ascii="Arial" w:eastAsia="Calibri" w:hAnsi="Arial" w:cs="Arial"/>
          <w:i/>
          <w:sz w:val="20"/>
          <w:szCs w:val="20"/>
        </w:rPr>
        <w:t>Hänsel und Gretel</w:t>
      </w:r>
      <w:r w:rsidRPr="00FC36DB">
        <w:rPr>
          <w:rFonts w:ascii="Arial" w:eastAsia="Calibri" w:hAnsi="Arial" w:cs="Arial"/>
          <w:sz w:val="20"/>
          <w:szCs w:val="20"/>
        </w:rPr>
        <w:t>), the Page (</w:t>
      </w:r>
      <w:r w:rsidRPr="00B55549">
        <w:rPr>
          <w:rFonts w:ascii="Arial" w:eastAsia="Calibri" w:hAnsi="Arial" w:cs="Arial"/>
          <w:i/>
          <w:sz w:val="20"/>
          <w:szCs w:val="20"/>
        </w:rPr>
        <w:t>Salome</w:t>
      </w:r>
      <w:r w:rsidRPr="00FC36DB">
        <w:rPr>
          <w:rFonts w:ascii="Arial" w:eastAsia="Calibri" w:hAnsi="Arial" w:cs="Arial"/>
          <w:sz w:val="20"/>
          <w:szCs w:val="20"/>
        </w:rPr>
        <w:t>) and Suzuki (</w:t>
      </w:r>
      <w:r w:rsidRPr="00B55549">
        <w:rPr>
          <w:rFonts w:ascii="Arial" w:eastAsia="Calibri" w:hAnsi="Arial" w:cs="Arial"/>
          <w:i/>
          <w:sz w:val="20"/>
          <w:szCs w:val="20"/>
        </w:rPr>
        <w:t>Madama Butterfly</w:t>
      </w:r>
      <w:r w:rsidRPr="00FC36DB">
        <w:rPr>
          <w:rFonts w:ascii="Arial" w:eastAsia="Calibri" w:hAnsi="Arial" w:cs="Arial"/>
          <w:i/>
          <w:iCs/>
          <w:sz w:val="20"/>
          <w:szCs w:val="20"/>
        </w:rPr>
        <w:t>)</w:t>
      </w:r>
      <w:r w:rsidRPr="00FC36DB">
        <w:rPr>
          <w:rFonts w:ascii="Arial" w:eastAsia="Calibri" w:hAnsi="Arial" w:cs="Arial"/>
          <w:sz w:val="20"/>
          <w:szCs w:val="20"/>
        </w:rPr>
        <w:t>.</w:t>
      </w:r>
    </w:p>
    <w:p w14:paraId="4674643A" w14:textId="77777777" w:rsidR="00FC36DB" w:rsidRPr="00FC36DB" w:rsidRDefault="00FC36DB" w:rsidP="00FC36DB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7A35CFB2" w14:textId="77777777" w:rsidR="00E132AE" w:rsidRDefault="00E132AE"/>
    <w:p w14:paraId="7D6DDC91" w14:textId="77777777" w:rsidR="00E132AE" w:rsidRPr="00E132AE" w:rsidRDefault="00E132AE" w:rsidP="00E132AE"/>
    <w:p w14:paraId="7AB39F15" w14:textId="77777777" w:rsidR="00E132AE" w:rsidRPr="00E132AE" w:rsidRDefault="00E132AE" w:rsidP="00E132AE"/>
    <w:p w14:paraId="57EAE4EF" w14:textId="77777777" w:rsidR="00E132AE" w:rsidRPr="00E132AE" w:rsidRDefault="00E132AE" w:rsidP="00E132AE"/>
    <w:p w14:paraId="695D8BD9" w14:textId="77777777" w:rsidR="00E132AE" w:rsidRPr="00E132AE" w:rsidRDefault="00E132AE" w:rsidP="00E132AE"/>
    <w:p w14:paraId="44CAFAAB" w14:textId="77777777" w:rsidR="00E132AE" w:rsidRPr="00E132AE" w:rsidRDefault="00E132AE" w:rsidP="00E132AE"/>
    <w:p w14:paraId="39FF4F1C" w14:textId="77777777" w:rsidR="00E132AE" w:rsidRDefault="00E132AE" w:rsidP="00E132AE"/>
    <w:p w14:paraId="128AA89C" w14:textId="77777777" w:rsidR="007A58E7" w:rsidRPr="00E132AE" w:rsidRDefault="00E132AE" w:rsidP="00E132AE">
      <w:pPr>
        <w:tabs>
          <w:tab w:val="left" w:pos="3684"/>
        </w:tabs>
      </w:pPr>
      <w:r>
        <w:tab/>
      </w:r>
    </w:p>
    <w:sectPr w:rsidR="007A58E7" w:rsidRPr="00E132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08D9" w14:textId="77777777" w:rsidR="00D336E0" w:rsidRDefault="00D336E0" w:rsidP="00E132AE">
      <w:pPr>
        <w:spacing w:after="0" w:line="240" w:lineRule="auto"/>
      </w:pPr>
      <w:r>
        <w:separator/>
      </w:r>
    </w:p>
  </w:endnote>
  <w:endnote w:type="continuationSeparator" w:id="0">
    <w:p w14:paraId="0F344666" w14:textId="77777777" w:rsidR="00D336E0" w:rsidRDefault="00D336E0" w:rsidP="00E1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FCC" w14:textId="77777777" w:rsidR="00E55114" w:rsidRPr="00E55114" w:rsidRDefault="00E132AE" w:rsidP="00E551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Pr="00E55114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966ADA2" w14:textId="77777777" w:rsidR="00E55114" w:rsidRDefault="00D3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70D2" w14:textId="77777777" w:rsidR="00D336E0" w:rsidRDefault="00D336E0" w:rsidP="00E132AE">
      <w:pPr>
        <w:spacing w:after="0" w:line="240" w:lineRule="auto"/>
      </w:pPr>
      <w:r>
        <w:separator/>
      </w:r>
    </w:p>
  </w:footnote>
  <w:footnote w:type="continuationSeparator" w:id="0">
    <w:p w14:paraId="1F39A102" w14:textId="77777777" w:rsidR="00D336E0" w:rsidRDefault="00D336E0" w:rsidP="00E1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0BBD" w14:textId="77777777" w:rsidR="00E55114" w:rsidRDefault="00E132AE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1C58FFFB" wp14:editId="1D610C9D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DB"/>
    <w:rsid w:val="00067C00"/>
    <w:rsid w:val="0012511D"/>
    <w:rsid w:val="00473654"/>
    <w:rsid w:val="00510CE3"/>
    <w:rsid w:val="00635E2A"/>
    <w:rsid w:val="007A58E7"/>
    <w:rsid w:val="00B55549"/>
    <w:rsid w:val="00D336E0"/>
    <w:rsid w:val="00D46808"/>
    <w:rsid w:val="00E132AE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5F29"/>
  <w15:chartTrackingRefBased/>
  <w15:docId w15:val="{E98E901E-3CBA-4421-8803-0D6C4475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6DB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36D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Holly Gedge</cp:lastModifiedBy>
  <cp:revision>2</cp:revision>
  <dcterms:created xsi:type="dcterms:W3CDTF">2021-08-25T14:11:00Z</dcterms:created>
  <dcterms:modified xsi:type="dcterms:W3CDTF">2021-08-25T14:11:00Z</dcterms:modified>
</cp:coreProperties>
</file>