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E198C" w14:textId="0B09A869" w:rsidR="00D92F1A" w:rsidRDefault="00016AC7">
      <w:pPr>
        <w:rPr>
          <w:rFonts w:ascii="Arial" w:eastAsia="Arial" w:hAnsi="Arial" w:cs="Arial"/>
        </w:rPr>
      </w:pPr>
      <w:bookmarkStart w:id="0" w:name="OLE_LINK1"/>
      <w:r>
        <w:rPr>
          <w:rFonts w:ascii="Arial" w:hAnsi="Arial"/>
          <w:sz w:val="40"/>
          <w:szCs w:val="40"/>
        </w:rPr>
        <w:t>Hannu Lintu</w:t>
      </w:r>
      <w:r w:rsidR="00A70E90"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sz w:val="34"/>
          <w:szCs w:val="34"/>
        </w:rPr>
        <w:t>Conductor</w:t>
      </w:r>
    </w:p>
    <w:bookmarkEnd w:id="0"/>
    <w:p w14:paraId="35060380" w14:textId="0CBDB9A4" w:rsidR="00016AC7" w:rsidRPr="00A14575" w:rsidRDefault="00016AC7" w:rsidP="00016AC7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  <w:r w:rsidRPr="00707F59">
        <w:rPr>
          <w:rFonts w:ascii="Arial" w:hAnsi="Arial" w:cs="Arial"/>
          <w:color w:val="131514"/>
          <w:sz w:val="20"/>
          <w:szCs w:val="20"/>
        </w:rPr>
        <w:t>With a ​</w:t>
      </w:r>
      <w:r w:rsidRPr="00707F59">
        <w:rPr>
          <w:rStyle w:val="pull-double"/>
          <w:rFonts w:ascii="Arial" w:hAnsi="Arial" w:cs="Arial"/>
          <w:color w:val="131514"/>
          <w:sz w:val="20"/>
          <w:szCs w:val="20"/>
        </w:rPr>
        <w:t>“</w:t>
      </w:r>
      <w:r w:rsidRPr="00707F59">
        <w:rPr>
          <w:rFonts w:ascii="Arial" w:hAnsi="Arial" w:cs="Arial"/>
          <w:color w:val="131514"/>
          <w:sz w:val="20"/>
          <w:szCs w:val="20"/>
        </w:rPr>
        <w:t>scrupulous ear for instrumental color and blend” (</w:t>
      </w:r>
      <w:r w:rsidRPr="00707F59">
        <w:rPr>
          <w:rStyle w:val="Emphasis"/>
          <w:rFonts w:ascii="Arial" w:eastAsia="Cambria" w:hAnsi="Arial" w:cs="Arial"/>
          <w:color w:val="131514"/>
          <w:sz w:val="20"/>
          <w:szCs w:val="20"/>
        </w:rPr>
        <w:t>Washington Post</w:t>
      </w:r>
      <w:r w:rsidRPr="00707F59">
        <w:rPr>
          <w:rFonts w:ascii="Arial" w:hAnsi="Arial" w:cs="Arial"/>
          <w:color w:val="131514"/>
          <w:sz w:val="20"/>
          <w:szCs w:val="20"/>
        </w:rPr>
        <w:t>) and bringing ​</w:t>
      </w:r>
      <w:r w:rsidRPr="00707F59">
        <w:rPr>
          <w:rStyle w:val="pull-double"/>
          <w:rFonts w:ascii="Arial" w:hAnsi="Arial" w:cs="Arial"/>
          <w:color w:val="131514"/>
          <w:sz w:val="20"/>
          <w:szCs w:val="20"/>
        </w:rPr>
        <w:t>“</w:t>
      </w:r>
      <w:r w:rsidRPr="00707F59">
        <w:rPr>
          <w:rFonts w:ascii="Arial" w:hAnsi="Arial" w:cs="Arial"/>
          <w:color w:val="131514"/>
          <w:sz w:val="20"/>
          <w:szCs w:val="20"/>
        </w:rPr>
        <w:t>a distinctive dynamism to the podium” (</w:t>
      </w:r>
      <w:r w:rsidRPr="00707F59">
        <w:rPr>
          <w:rStyle w:val="Emphasis"/>
          <w:rFonts w:ascii="Arial" w:eastAsia="Cambria" w:hAnsi="Arial" w:cs="Arial"/>
          <w:color w:val="131514"/>
          <w:sz w:val="20"/>
          <w:szCs w:val="20"/>
        </w:rPr>
        <w:t>Baltimore Sun</w:t>
      </w:r>
      <w:r w:rsidRPr="00707F59">
        <w:rPr>
          <w:rFonts w:ascii="Arial" w:hAnsi="Arial" w:cs="Arial"/>
          <w:color w:val="131514"/>
          <w:sz w:val="20"/>
          <w:szCs w:val="20"/>
        </w:rPr>
        <w:t xml:space="preserve">), Hannu Lintu </w:t>
      </w:r>
      <w:r w:rsidRPr="00A14575">
        <w:rPr>
          <w:rFonts w:ascii="Arial" w:hAnsi="Arial" w:cs="Arial"/>
          <w:color w:val="000000" w:themeColor="text1"/>
          <w:sz w:val="20"/>
          <w:szCs w:val="20"/>
        </w:rPr>
        <w:t>begins his tenure as Chief Conductor of the Finnish National Opera and Ballet. The appointment follows a series of hugely successful collaborations with the company – including </w:t>
      </w:r>
      <w:r w:rsidRPr="00A14575">
        <w:rPr>
          <w:rStyle w:val="Emphasis"/>
          <w:rFonts w:ascii="Arial" w:eastAsia="Cambria" w:hAnsi="Arial" w:cs="Arial"/>
          <w:color w:val="000000" w:themeColor="text1"/>
          <w:sz w:val="20"/>
          <w:szCs w:val="20"/>
        </w:rPr>
        <w:t>Tristan und Isolde</w:t>
      </w:r>
      <w:r w:rsidRPr="00A14575">
        <w:rPr>
          <w:rFonts w:ascii="Arial" w:hAnsi="Arial" w:cs="Arial"/>
          <w:color w:val="000000" w:themeColor="text1"/>
          <w:sz w:val="20"/>
          <w:szCs w:val="20"/>
        </w:rPr>
        <w:t> in </w:t>
      </w:r>
      <w:r w:rsidRPr="00A14575">
        <w:rPr>
          <w:rStyle w:val="numbers"/>
          <w:rFonts w:ascii="Arial" w:hAnsi="Arial" w:cs="Arial"/>
          <w:color w:val="000000" w:themeColor="text1"/>
          <w:sz w:val="20"/>
          <w:szCs w:val="20"/>
        </w:rPr>
        <w:t>2016</w:t>
      </w:r>
      <w:r w:rsidRPr="00A14575">
        <w:rPr>
          <w:rFonts w:ascii="Arial" w:hAnsi="Arial" w:cs="Arial"/>
          <w:color w:val="000000" w:themeColor="text1"/>
          <w:sz w:val="20"/>
          <w:szCs w:val="20"/>
        </w:rPr>
        <w:t>, Sibelius’s </w:t>
      </w:r>
      <w:r w:rsidRPr="00A14575">
        <w:rPr>
          <w:rStyle w:val="Emphasis"/>
          <w:rFonts w:ascii="Arial" w:eastAsia="Cambria" w:hAnsi="Arial" w:cs="Arial"/>
          <w:color w:val="000000" w:themeColor="text1"/>
          <w:sz w:val="20"/>
          <w:szCs w:val="20"/>
        </w:rPr>
        <w:t>Kullervo </w:t>
      </w:r>
      <w:r w:rsidRPr="00A14575">
        <w:rPr>
          <w:rFonts w:ascii="Arial" w:hAnsi="Arial" w:cs="Arial"/>
          <w:color w:val="000000" w:themeColor="text1"/>
          <w:sz w:val="20"/>
          <w:szCs w:val="20"/>
        </w:rPr>
        <w:t>in </w:t>
      </w:r>
      <w:r w:rsidRPr="00A14575">
        <w:rPr>
          <w:rStyle w:val="numbers"/>
          <w:rFonts w:ascii="Arial" w:hAnsi="Arial" w:cs="Arial"/>
          <w:color w:val="000000" w:themeColor="text1"/>
          <w:sz w:val="20"/>
          <w:szCs w:val="20"/>
        </w:rPr>
        <w:t>2017</w:t>
      </w:r>
      <w:r w:rsidRPr="00A14575">
        <w:rPr>
          <w:rFonts w:ascii="Arial" w:hAnsi="Arial" w:cs="Arial"/>
          <w:color w:val="000000" w:themeColor="text1"/>
          <w:sz w:val="20"/>
          <w:szCs w:val="20"/>
        </w:rPr>
        <w:t>, Berg’s </w:t>
      </w:r>
      <w:r w:rsidRPr="00A14575">
        <w:rPr>
          <w:rStyle w:val="Emphasis"/>
          <w:rFonts w:ascii="Arial" w:eastAsia="Cambria" w:hAnsi="Arial" w:cs="Arial"/>
          <w:color w:val="000000" w:themeColor="text1"/>
          <w:sz w:val="20"/>
          <w:szCs w:val="20"/>
        </w:rPr>
        <w:t>Wozzeck</w:t>
      </w:r>
      <w:r w:rsidRPr="00A14575">
        <w:rPr>
          <w:rFonts w:ascii="Arial" w:hAnsi="Arial" w:cs="Arial"/>
          <w:color w:val="000000" w:themeColor="text1"/>
          <w:sz w:val="20"/>
          <w:szCs w:val="20"/>
        </w:rPr>
        <w:t> in </w:t>
      </w:r>
      <w:r w:rsidRPr="00A14575">
        <w:rPr>
          <w:rStyle w:val="numbers"/>
          <w:rFonts w:ascii="Arial" w:hAnsi="Arial" w:cs="Arial"/>
          <w:color w:val="000000" w:themeColor="text1"/>
          <w:sz w:val="20"/>
          <w:szCs w:val="20"/>
        </w:rPr>
        <w:t>2019</w:t>
      </w:r>
      <w:r w:rsidRPr="00A14575">
        <w:rPr>
          <w:rFonts w:ascii="Arial" w:hAnsi="Arial" w:cs="Arial"/>
          <w:color w:val="000000" w:themeColor="text1"/>
          <w:sz w:val="20"/>
          <w:szCs w:val="20"/>
        </w:rPr>
        <w:t> and Strauss’s </w:t>
      </w:r>
      <w:r w:rsidRPr="00A14575">
        <w:rPr>
          <w:rStyle w:val="Emphasis"/>
          <w:rFonts w:ascii="Arial" w:eastAsia="Cambria" w:hAnsi="Arial" w:cs="Arial"/>
          <w:color w:val="000000" w:themeColor="text1"/>
          <w:sz w:val="20"/>
          <w:szCs w:val="20"/>
        </w:rPr>
        <w:t>Ariadne auf Naxos </w:t>
      </w:r>
      <w:r w:rsidRPr="00A14575">
        <w:rPr>
          <w:rFonts w:ascii="Arial" w:hAnsi="Arial" w:cs="Arial"/>
          <w:color w:val="000000" w:themeColor="text1"/>
          <w:sz w:val="20"/>
          <w:szCs w:val="20"/>
        </w:rPr>
        <w:t>in </w:t>
      </w:r>
      <w:r w:rsidRPr="00A14575">
        <w:rPr>
          <w:rStyle w:val="numbers"/>
          <w:rFonts w:ascii="Arial" w:hAnsi="Arial" w:cs="Arial"/>
          <w:color w:val="000000" w:themeColor="text1"/>
          <w:sz w:val="20"/>
          <w:szCs w:val="20"/>
        </w:rPr>
        <w:t>2020</w:t>
      </w:r>
      <w:r w:rsidRPr="00A14575">
        <w:rPr>
          <w:rFonts w:ascii="Arial" w:hAnsi="Arial" w:cs="Arial"/>
          <w:color w:val="000000" w:themeColor="text1"/>
          <w:sz w:val="20"/>
          <w:szCs w:val="20"/>
        </w:rPr>
        <w:t xml:space="preserve"> – and reflects Lintu’s shifting focus into the field of opera. The upcoming season commences with Mascagni’s </w:t>
      </w:r>
      <w:r w:rsidRPr="00A14575">
        <w:rPr>
          <w:rFonts w:ascii="Arial" w:hAnsi="Arial" w:cs="Arial"/>
          <w:i/>
          <w:iCs/>
          <w:color w:val="000000" w:themeColor="text1"/>
          <w:sz w:val="20"/>
          <w:szCs w:val="20"/>
        </w:rPr>
        <w:t>Cavalleria Rusticana</w:t>
      </w:r>
      <w:r w:rsidRPr="00A14575">
        <w:rPr>
          <w:rFonts w:ascii="Arial" w:hAnsi="Arial" w:cs="Arial"/>
          <w:color w:val="000000" w:themeColor="text1"/>
          <w:sz w:val="20"/>
          <w:szCs w:val="20"/>
        </w:rPr>
        <w:t xml:space="preserve"> and Leoncavallo’s </w:t>
      </w:r>
      <w:r w:rsidRPr="00A14575">
        <w:rPr>
          <w:rFonts w:ascii="Arial" w:hAnsi="Arial" w:cs="Arial"/>
          <w:i/>
          <w:iCs/>
          <w:color w:val="000000" w:themeColor="text1"/>
          <w:sz w:val="20"/>
          <w:szCs w:val="20"/>
        </w:rPr>
        <w:t>Pagliacci</w:t>
      </w:r>
      <w:r w:rsidRPr="00A14575">
        <w:rPr>
          <w:rFonts w:ascii="Arial" w:hAnsi="Arial" w:cs="Arial"/>
          <w:color w:val="000000" w:themeColor="text1"/>
          <w:sz w:val="20"/>
          <w:szCs w:val="20"/>
        </w:rPr>
        <w:t xml:space="preserve">. Future productions will include the majority of the house’s rescheduled Ring </w:t>
      </w:r>
      <w:r w:rsidR="00514A01">
        <w:rPr>
          <w:rFonts w:ascii="Arial" w:hAnsi="Arial" w:cs="Arial"/>
          <w:color w:val="000000" w:themeColor="text1"/>
          <w:sz w:val="20"/>
          <w:szCs w:val="20"/>
        </w:rPr>
        <w:t>C</w:t>
      </w:r>
      <w:r w:rsidRPr="00A14575">
        <w:rPr>
          <w:rFonts w:ascii="Arial" w:hAnsi="Arial" w:cs="Arial"/>
          <w:color w:val="000000" w:themeColor="text1"/>
          <w:sz w:val="20"/>
          <w:szCs w:val="20"/>
        </w:rPr>
        <w:t xml:space="preserve">ycle which will recommence with </w:t>
      </w:r>
      <w:r w:rsidRPr="00514A01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Die Walküre </w:t>
      </w:r>
      <w:r w:rsidRPr="00A14575">
        <w:rPr>
          <w:rFonts w:ascii="Arial" w:hAnsi="Arial" w:cs="Arial"/>
          <w:color w:val="000000" w:themeColor="text1"/>
          <w:sz w:val="20"/>
          <w:szCs w:val="20"/>
        </w:rPr>
        <w:t>in Autumn </w:t>
      </w:r>
      <w:r w:rsidRPr="00A14575">
        <w:rPr>
          <w:rStyle w:val="numbers"/>
          <w:rFonts w:ascii="Arial" w:hAnsi="Arial" w:cs="Arial"/>
          <w:color w:val="000000" w:themeColor="text1"/>
          <w:sz w:val="20"/>
          <w:szCs w:val="20"/>
        </w:rPr>
        <w:t>2022</w:t>
      </w:r>
      <w:r w:rsidRPr="00A14575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2C1209D" w14:textId="77777777" w:rsidR="00016AC7" w:rsidRPr="00A14575" w:rsidRDefault="00016AC7" w:rsidP="00016AC7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  <w:r w:rsidRPr="00A14575">
        <w:rPr>
          <w:rFonts w:ascii="Arial" w:hAnsi="Arial" w:cs="Arial"/>
          <w:color w:val="000000" w:themeColor="text1"/>
          <w:sz w:val="20"/>
          <w:szCs w:val="20"/>
        </w:rPr>
        <w:t>Lintu recently completed his eighth and final season as the Finnish Radio Symphony Orchestra’s Chief Conductor. Highlights included Schumann’s </w:t>
      </w:r>
      <w:r w:rsidRPr="00A14575">
        <w:rPr>
          <w:rStyle w:val="Emphasis"/>
          <w:rFonts w:ascii="Arial" w:eastAsia="Cambria" w:hAnsi="Arial" w:cs="Arial"/>
          <w:color w:val="000000" w:themeColor="text1"/>
          <w:sz w:val="20"/>
          <w:szCs w:val="20"/>
        </w:rPr>
        <w:t>Faust Szenen</w:t>
      </w:r>
      <w:r w:rsidRPr="00A14575">
        <w:rPr>
          <w:rFonts w:ascii="Arial" w:hAnsi="Arial" w:cs="Arial"/>
          <w:color w:val="000000" w:themeColor="text1"/>
          <w:sz w:val="20"/>
          <w:szCs w:val="20"/>
        </w:rPr>
        <w:t>, Berlioz’s </w:t>
      </w:r>
      <w:r w:rsidRPr="00A14575">
        <w:rPr>
          <w:rStyle w:val="Emphasis"/>
          <w:rFonts w:ascii="Arial" w:eastAsia="Cambria" w:hAnsi="Arial" w:cs="Arial"/>
          <w:color w:val="000000" w:themeColor="text1"/>
          <w:sz w:val="20"/>
          <w:szCs w:val="20"/>
        </w:rPr>
        <w:t>La Damnation de Faust</w:t>
      </w:r>
      <w:r w:rsidRPr="00A14575">
        <w:rPr>
          <w:rFonts w:ascii="Arial" w:hAnsi="Arial" w:cs="Arial"/>
          <w:color w:val="000000" w:themeColor="text1"/>
          <w:sz w:val="20"/>
          <w:szCs w:val="20"/>
        </w:rPr>
        <w:t> and the second-ever </w:t>
      </w:r>
      <w:r w:rsidRPr="00A14575">
        <w:rPr>
          <w:rStyle w:val="caps"/>
          <w:rFonts w:ascii="Arial" w:hAnsi="Arial" w:cs="Arial"/>
          <w:color w:val="000000" w:themeColor="text1"/>
          <w:sz w:val="20"/>
          <w:szCs w:val="20"/>
        </w:rPr>
        <w:t>FRSO</w:t>
      </w:r>
      <w:r w:rsidRPr="00A14575">
        <w:rPr>
          <w:rFonts w:ascii="Arial" w:hAnsi="Arial" w:cs="Arial"/>
          <w:color w:val="000000" w:themeColor="text1"/>
          <w:sz w:val="20"/>
          <w:szCs w:val="20"/>
        </w:rPr>
        <w:t> Festival – devoted in </w:t>
      </w:r>
      <w:r w:rsidRPr="00A14575">
        <w:rPr>
          <w:rStyle w:val="numbers"/>
          <w:rFonts w:ascii="Arial" w:hAnsi="Arial" w:cs="Arial"/>
          <w:color w:val="000000" w:themeColor="text1"/>
          <w:sz w:val="20"/>
          <w:szCs w:val="20"/>
        </w:rPr>
        <w:t>2019</w:t>
      </w:r>
      <w:r w:rsidRPr="00A14575">
        <w:rPr>
          <w:rFonts w:ascii="Arial" w:hAnsi="Arial" w:cs="Arial"/>
          <w:color w:val="000000" w:themeColor="text1"/>
          <w:sz w:val="20"/>
          <w:szCs w:val="20"/>
        </w:rPr>
        <w:t xml:space="preserve"> to new and large-scale works by national composer Magnus Lindberg.  </w:t>
      </w:r>
    </w:p>
    <w:p w14:paraId="060CFC15" w14:textId="77777777" w:rsidR="00016AC7" w:rsidRPr="00A14575" w:rsidRDefault="00016AC7" w:rsidP="00016AC7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  <w:r w:rsidRPr="00A14575">
        <w:rPr>
          <w:rFonts w:ascii="Arial" w:hAnsi="Arial" w:cs="Arial"/>
          <w:color w:val="000000" w:themeColor="text1"/>
          <w:sz w:val="20"/>
          <w:szCs w:val="20"/>
        </w:rPr>
        <w:t>In the upcoming </w:t>
      </w:r>
      <w:r w:rsidRPr="00A14575">
        <w:rPr>
          <w:rStyle w:val="numbers"/>
          <w:rFonts w:ascii="Arial" w:hAnsi="Arial" w:cs="Arial"/>
          <w:color w:val="000000" w:themeColor="text1"/>
          <w:sz w:val="20"/>
          <w:szCs w:val="20"/>
        </w:rPr>
        <w:t>2021/22 season,</w:t>
      </w:r>
      <w:r w:rsidRPr="00A14575">
        <w:rPr>
          <w:rFonts w:ascii="Arial" w:hAnsi="Arial" w:cs="Arial"/>
          <w:color w:val="000000" w:themeColor="text1"/>
          <w:sz w:val="20"/>
          <w:szCs w:val="20"/>
        </w:rPr>
        <w:t> Lintu makes his highly anticipated debut with Opéra national de Paris, conducting Wagner’s </w:t>
      </w:r>
      <w:r w:rsidRPr="00A14575">
        <w:rPr>
          <w:rStyle w:val="Emphasis"/>
          <w:rFonts w:ascii="Arial" w:eastAsia="Cambria" w:hAnsi="Arial" w:cs="Arial"/>
          <w:color w:val="000000" w:themeColor="text1"/>
          <w:sz w:val="20"/>
          <w:szCs w:val="20"/>
        </w:rPr>
        <w:t>Der fliegende Holländer.</w:t>
      </w:r>
      <w:r w:rsidRPr="00A14575">
        <w:rPr>
          <w:rFonts w:ascii="Arial" w:hAnsi="Arial" w:cs="Arial"/>
          <w:color w:val="000000" w:themeColor="text1"/>
          <w:sz w:val="20"/>
          <w:szCs w:val="20"/>
        </w:rPr>
        <w:t> Lintu also regularly conducts at the Savonlinna Festival, most recently for productions of Verdi’s </w:t>
      </w:r>
      <w:r w:rsidRPr="00A14575">
        <w:rPr>
          <w:rStyle w:val="Emphasis"/>
          <w:rFonts w:ascii="Arial" w:eastAsia="Cambria" w:hAnsi="Arial" w:cs="Arial"/>
          <w:color w:val="000000" w:themeColor="text1"/>
          <w:sz w:val="20"/>
          <w:szCs w:val="20"/>
        </w:rPr>
        <w:t>Otello </w:t>
      </w:r>
      <w:r w:rsidRPr="00A14575">
        <w:rPr>
          <w:rFonts w:ascii="Arial" w:hAnsi="Arial" w:cs="Arial"/>
          <w:color w:val="000000" w:themeColor="text1"/>
          <w:sz w:val="20"/>
          <w:szCs w:val="20"/>
        </w:rPr>
        <w:t>(</w:t>
      </w:r>
      <w:r w:rsidRPr="00A14575">
        <w:rPr>
          <w:rStyle w:val="numbers"/>
          <w:rFonts w:ascii="Arial" w:hAnsi="Arial" w:cs="Arial"/>
          <w:color w:val="000000" w:themeColor="text1"/>
          <w:sz w:val="20"/>
          <w:szCs w:val="20"/>
        </w:rPr>
        <w:t>2018</w:t>
      </w:r>
      <w:r w:rsidRPr="00A14575">
        <w:rPr>
          <w:rFonts w:ascii="Arial" w:hAnsi="Arial" w:cs="Arial"/>
          <w:color w:val="000000" w:themeColor="text1"/>
          <w:sz w:val="20"/>
          <w:szCs w:val="20"/>
        </w:rPr>
        <w:t>) and Sallinen’s </w:t>
      </w:r>
      <w:r w:rsidRPr="00A14575">
        <w:rPr>
          <w:rStyle w:val="Emphasis"/>
          <w:rFonts w:ascii="Arial" w:eastAsia="Cambria" w:hAnsi="Arial" w:cs="Arial"/>
          <w:color w:val="000000" w:themeColor="text1"/>
          <w:sz w:val="20"/>
          <w:szCs w:val="20"/>
        </w:rPr>
        <w:t>Kullervo</w:t>
      </w:r>
      <w:r w:rsidRPr="00A14575">
        <w:rPr>
          <w:rFonts w:ascii="Arial" w:hAnsi="Arial" w:cs="Arial"/>
          <w:color w:val="000000" w:themeColor="text1"/>
          <w:sz w:val="20"/>
          <w:szCs w:val="20"/>
        </w:rPr>
        <w:t> (in </w:t>
      </w:r>
      <w:r w:rsidRPr="00A14575">
        <w:rPr>
          <w:rStyle w:val="numbers"/>
          <w:rFonts w:ascii="Arial" w:hAnsi="Arial" w:cs="Arial"/>
          <w:color w:val="000000" w:themeColor="text1"/>
          <w:sz w:val="20"/>
          <w:szCs w:val="20"/>
        </w:rPr>
        <w:t>2017</w:t>
      </w:r>
      <w:r w:rsidRPr="00A14575">
        <w:rPr>
          <w:rFonts w:ascii="Arial" w:hAnsi="Arial" w:cs="Arial"/>
          <w:color w:val="000000" w:themeColor="text1"/>
          <w:sz w:val="20"/>
          <w:szCs w:val="20"/>
        </w:rPr>
        <w:t>, as part of Finland’s centenary celebrations).</w:t>
      </w:r>
    </w:p>
    <w:p w14:paraId="3B2F6B53" w14:textId="7DA6BAA6" w:rsidR="00016AC7" w:rsidRPr="00A14575" w:rsidRDefault="00016AC7" w:rsidP="00016AC7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  <w:r w:rsidRPr="00A14575">
        <w:rPr>
          <w:rFonts w:ascii="Arial" w:hAnsi="Arial" w:cs="Arial"/>
          <w:color w:val="000000" w:themeColor="text1"/>
          <w:sz w:val="20"/>
          <w:szCs w:val="20"/>
        </w:rPr>
        <w:t>Guest highlights of the </w:t>
      </w:r>
      <w:r w:rsidRPr="00A14575">
        <w:rPr>
          <w:rStyle w:val="numbers"/>
          <w:rFonts w:ascii="Arial" w:hAnsi="Arial" w:cs="Arial"/>
          <w:color w:val="000000" w:themeColor="text1"/>
          <w:sz w:val="20"/>
          <w:szCs w:val="20"/>
        </w:rPr>
        <w:t>2021/22</w:t>
      </w:r>
      <w:r w:rsidRPr="00A14575">
        <w:rPr>
          <w:rFonts w:ascii="Arial" w:hAnsi="Arial" w:cs="Arial"/>
          <w:color w:val="000000" w:themeColor="text1"/>
          <w:sz w:val="20"/>
          <w:szCs w:val="20"/>
        </w:rPr>
        <w:t> season include returns to the Chicago Symphony Orchestra, London Philharmonic, Tonkünstler-Orchester Niederösterreich, Gulbenkian Orchestra, and Tampere Philharmonic. Lintu also guest conducts the Netherlands Radio Philharmonic, Orchestre de la Suisse Romande, National Symphony Orchestra</w:t>
      </w:r>
      <w:r w:rsidR="00514A01">
        <w:rPr>
          <w:rFonts w:ascii="Arial" w:hAnsi="Arial" w:cs="Arial"/>
          <w:color w:val="000000" w:themeColor="text1"/>
          <w:sz w:val="20"/>
          <w:szCs w:val="20"/>
        </w:rPr>
        <w:t xml:space="preserve"> Taiwan</w:t>
      </w:r>
      <w:r w:rsidRPr="00A14575">
        <w:rPr>
          <w:rFonts w:ascii="Arial" w:hAnsi="Arial" w:cs="Arial"/>
          <w:color w:val="000000" w:themeColor="text1"/>
          <w:sz w:val="20"/>
          <w:szCs w:val="20"/>
        </w:rPr>
        <w:t>, Deutsches Symphonie-Orchester Berlin, Russian National Philharmonic Orchestra, and Orchestre Philharmonique de Radio France.</w:t>
      </w:r>
    </w:p>
    <w:p w14:paraId="253523C0" w14:textId="77777777" w:rsidR="00016AC7" w:rsidRPr="00707F59" w:rsidRDefault="00016AC7" w:rsidP="00016AC7">
      <w:pPr>
        <w:pStyle w:val="NormalWeb"/>
        <w:shd w:val="clear" w:color="auto" w:fill="FFFFFF"/>
        <w:rPr>
          <w:rFonts w:ascii="Arial" w:hAnsi="Arial" w:cs="Arial"/>
          <w:color w:val="131514"/>
          <w:sz w:val="20"/>
          <w:szCs w:val="20"/>
        </w:rPr>
      </w:pPr>
      <w:r w:rsidRPr="00707F59">
        <w:rPr>
          <w:rFonts w:ascii="Arial" w:hAnsi="Arial" w:cs="Arial"/>
          <w:color w:val="131514"/>
          <w:sz w:val="20"/>
          <w:szCs w:val="20"/>
        </w:rPr>
        <w:t>Recent engagements include debuts with the Chicago and Boston symphony orchestras, Orchestre symphonique de Montréal and Tonkünstler-Orchester Niederösterreich and returns to the Baltimore, St Louis and Cincinnati symphony orchestras, New Japan Philharmonic Orchestra, Singapore Symphony Orchestra and </w:t>
      </w:r>
      <w:r w:rsidRPr="00707F59">
        <w:rPr>
          <w:rStyle w:val="caps"/>
          <w:rFonts w:ascii="Arial" w:hAnsi="Arial" w:cs="Arial"/>
          <w:color w:val="131514"/>
          <w:sz w:val="20"/>
          <w:szCs w:val="20"/>
        </w:rPr>
        <w:t>NDR</w:t>
      </w:r>
      <w:r w:rsidRPr="00707F59">
        <w:rPr>
          <w:rFonts w:ascii="Arial" w:hAnsi="Arial" w:cs="Arial"/>
          <w:color w:val="131514"/>
          <w:sz w:val="20"/>
          <w:szCs w:val="20"/>
        </w:rPr>
        <w:t> Elbphilharmonie. </w:t>
      </w:r>
    </w:p>
    <w:p w14:paraId="02A93301" w14:textId="77777777" w:rsidR="00016AC7" w:rsidRPr="00707F59" w:rsidRDefault="00016AC7" w:rsidP="00016AC7">
      <w:pPr>
        <w:pStyle w:val="NormalWeb"/>
        <w:shd w:val="clear" w:color="auto" w:fill="FFFFFF"/>
        <w:rPr>
          <w:rFonts w:ascii="Arial" w:hAnsi="Arial" w:cs="Arial"/>
          <w:color w:val="131514"/>
          <w:sz w:val="20"/>
          <w:szCs w:val="20"/>
        </w:rPr>
      </w:pPr>
      <w:r w:rsidRPr="00707F59">
        <w:rPr>
          <w:rFonts w:ascii="Arial" w:hAnsi="Arial" w:cs="Arial"/>
          <w:color w:val="131514"/>
          <w:sz w:val="20"/>
          <w:szCs w:val="20"/>
        </w:rPr>
        <w:t>Lintu has made several recordings for Ondine, </w:t>
      </w:r>
      <w:r w:rsidRPr="00707F59">
        <w:rPr>
          <w:rStyle w:val="caps"/>
          <w:rFonts w:ascii="Arial" w:hAnsi="Arial" w:cs="Arial"/>
          <w:color w:val="131514"/>
          <w:sz w:val="20"/>
          <w:szCs w:val="20"/>
        </w:rPr>
        <w:t>BIS</w:t>
      </w:r>
      <w:r w:rsidRPr="00707F59">
        <w:rPr>
          <w:rFonts w:ascii="Arial" w:hAnsi="Arial" w:cs="Arial"/>
          <w:color w:val="131514"/>
          <w:sz w:val="20"/>
          <w:szCs w:val="20"/>
        </w:rPr>
        <w:t>, Naxos, Avie and Hyperion; recent releases include the complete Beethoven Piano Concertos with </w:t>
      </w:r>
      <w:hyperlink r:id="rId9" w:history="1">
        <w:r w:rsidRPr="00707F59">
          <w:rPr>
            <w:rStyle w:val="Hyperlink"/>
            <w:rFonts w:ascii="Arial" w:hAnsi="Arial" w:cs="Arial"/>
            <w:color w:val="E79902"/>
            <w:sz w:val="20"/>
            <w:szCs w:val="20"/>
          </w:rPr>
          <w:t>Stephen Hough</w:t>
        </w:r>
      </w:hyperlink>
      <w:r w:rsidRPr="00707F59">
        <w:rPr>
          <w:rFonts w:ascii="Arial" w:hAnsi="Arial" w:cs="Arial"/>
          <w:color w:val="131514"/>
          <w:sz w:val="20"/>
          <w:szCs w:val="20"/>
        </w:rPr>
        <w:t>, Bernd Alois Zimmermann’s </w:t>
      </w:r>
      <w:r w:rsidRPr="00707F59">
        <w:rPr>
          <w:rStyle w:val="Emphasis"/>
          <w:rFonts w:ascii="Arial" w:eastAsia="Cambria" w:hAnsi="Arial" w:cs="Arial"/>
          <w:color w:val="131514"/>
          <w:sz w:val="20"/>
          <w:szCs w:val="20"/>
        </w:rPr>
        <w:t>Die Soldaten</w:t>
      </w:r>
      <w:r w:rsidRPr="00707F59">
        <w:rPr>
          <w:rFonts w:ascii="Arial" w:hAnsi="Arial" w:cs="Arial"/>
          <w:color w:val="131514"/>
          <w:sz w:val="20"/>
          <w:szCs w:val="20"/>
        </w:rPr>
        <w:t> and Violin Concerto with </w:t>
      </w:r>
      <w:hyperlink r:id="rId10" w:history="1">
        <w:r w:rsidRPr="00707F59">
          <w:rPr>
            <w:rStyle w:val="Hyperlink"/>
            <w:rFonts w:ascii="Arial" w:hAnsi="Arial" w:cs="Arial"/>
            <w:color w:val="E79902"/>
            <w:sz w:val="20"/>
            <w:szCs w:val="20"/>
          </w:rPr>
          <w:t>Leila Josefowicz</w:t>
        </w:r>
      </w:hyperlink>
      <w:r w:rsidRPr="00707F59">
        <w:rPr>
          <w:rFonts w:ascii="Arial" w:hAnsi="Arial" w:cs="Arial"/>
          <w:color w:val="131514"/>
          <w:sz w:val="20"/>
          <w:szCs w:val="20"/>
        </w:rPr>
        <w:t>, Lutoslawski’s Symphonies Nos. </w:t>
      </w:r>
      <w:r w:rsidRPr="00707F59">
        <w:rPr>
          <w:rStyle w:val="numbers"/>
          <w:rFonts w:ascii="Arial" w:hAnsi="Arial" w:cs="Arial"/>
          <w:color w:val="131514"/>
          <w:sz w:val="20"/>
          <w:szCs w:val="20"/>
        </w:rPr>
        <w:t>1</w:t>
      </w:r>
      <w:r w:rsidRPr="00707F59">
        <w:rPr>
          <w:rFonts w:ascii="Arial" w:hAnsi="Arial" w:cs="Arial"/>
          <w:color w:val="131514"/>
          <w:sz w:val="20"/>
          <w:szCs w:val="20"/>
        </w:rPr>
        <w:t> </w:t>
      </w:r>
      <w:r w:rsidRPr="00707F59">
        <w:rPr>
          <w:rStyle w:val="amp"/>
          <w:rFonts w:ascii="Arial" w:hAnsi="Arial" w:cs="Arial"/>
          <w:color w:val="131514"/>
          <w:sz w:val="20"/>
          <w:szCs w:val="20"/>
        </w:rPr>
        <w:t>&amp;</w:t>
      </w:r>
      <w:r w:rsidRPr="00707F59">
        <w:rPr>
          <w:rFonts w:ascii="Arial" w:hAnsi="Arial" w:cs="Arial"/>
          <w:color w:val="131514"/>
          <w:sz w:val="20"/>
          <w:szCs w:val="20"/>
        </w:rPr>
        <w:t> </w:t>
      </w:r>
      <w:r w:rsidRPr="00707F59">
        <w:rPr>
          <w:rStyle w:val="numbers"/>
          <w:rFonts w:ascii="Arial" w:hAnsi="Arial" w:cs="Arial"/>
          <w:color w:val="131514"/>
          <w:sz w:val="20"/>
          <w:szCs w:val="20"/>
        </w:rPr>
        <w:t>4</w:t>
      </w:r>
      <w:r w:rsidRPr="00707F59">
        <w:rPr>
          <w:rFonts w:ascii="Arial" w:hAnsi="Arial" w:cs="Arial"/>
          <w:color w:val="131514"/>
          <w:sz w:val="20"/>
          <w:szCs w:val="20"/>
        </w:rPr>
        <w:t> and Nos. </w:t>
      </w:r>
      <w:r w:rsidRPr="00707F59">
        <w:rPr>
          <w:rStyle w:val="numbers"/>
          <w:rFonts w:ascii="Arial" w:hAnsi="Arial" w:cs="Arial"/>
          <w:color w:val="131514"/>
          <w:sz w:val="20"/>
          <w:szCs w:val="20"/>
        </w:rPr>
        <w:t>2</w:t>
      </w:r>
      <w:r w:rsidRPr="00707F59">
        <w:rPr>
          <w:rFonts w:ascii="Arial" w:hAnsi="Arial" w:cs="Arial"/>
          <w:color w:val="131514"/>
          <w:sz w:val="20"/>
          <w:szCs w:val="20"/>
        </w:rPr>
        <w:t> </w:t>
      </w:r>
      <w:r w:rsidRPr="00707F59">
        <w:rPr>
          <w:rStyle w:val="amp"/>
          <w:rFonts w:ascii="Arial" w:hAnsi="Arial" w:cs="Arial"/>
          <w:color w:val="131514"/>
          <w:sz w:val="20"/>
          <w:szCs w:val="20"/>
        </w:rPr>
        <w:t>&amp;</w:t>
      </w:r>
      <w:r w:rsidRPr="00707F59">
        <w:rPr>
          <w:rFonts w:ascii="Arial" w:hAnsi="Arial" w:cs="Arial"/>
          <w:color w:val="131514"/>
          <w:sz w:val="20"/>
          <w:szCs w:val="20"/>
        </w:rPr>
        <w:t> </w:t>
      </w:r>
      <w:r w:rsidRPr="00707F59">
        <w:rPr>
          <w:rStyle w:val="numbers"/>
          <w:rFonts w:ascii="Arial" w:hAnsi="Arial" w:cs="Arial"/>
          <w:color w:val="131514"/>
          <w:sz w:val="20"/>
          <w:szCs w:val="20"/>
        </w:rPr>
        <w:t>3</w:t>
      </w:r>
      <w:r w:rsidRPr="00707F59">
        <w:rPr>
          <w:rFonts w:ascii="Arial" w:hAnsi="Arial" w:cs="Arial"/>
          <w:color w:val="131514"/>
          <w:sz w:val="20"/>
          <w:szCs w:val="20"/>
        </w:rPr>
        <w:t> and works by Kaija Saariaho with Gerald Finley and Xavier de Maistre, all of which feature Lintu’s principal recording partner, the </w:t>
      </w:r>
      <w:r w:rsidRPr="00707F59">
        <w:rPr>
          <w:rStyle w:val="caps"/>
          <w:rFonts w:ascii="Arial" w:hAnsi="Arial" w:cs="Arial"/>
          <w:color w:val="131514"/>
          <w:sz w:val="20"/>
          <w:szCs w:val="20"/>
        </w:rPr>
        <w:t>FRSO</w:t>
      </w:r>
      <w:r w:rsidRPr="00707F59">
        <w:rPr>
          <w:rFonts w:ascii="Arial" w:hAnsi="Arial" w:cs="Arial"/>
          <w:color w:val="131514"/>
          <w:sz w:val="20"/>
          <w:szCs w:val="20"/>
        </w:rPr>
        <w:t>. </w:t>
      </w:r>
    </w:p>
    <w:p w14:paraId="30164DF5" w14:textId="4E8DFF76" w:rsidR="00016AC7" w:rsidRPr="00707F59" w:rsidRDefault="00016AC7" w:rsidP="00016AC7">
      <w:pPr>
        <w:pStyle w:val="NormalWeb"/>
        <w:shd w:val="clear" w:color="auto" w:fill="FFFFFF"/>
        <w:rPr>
          <w:rFonts w:ascii="Arial" w:hAnsi="Arial" w:cs="Arial"/>
          <w:color w:val="131514"/>
          <w:sz w:val="20"/>
          <w:szCs w:val="20"/>
        </w:rPr>
      </w:pPr>
      <w:r w:rsidRPr="00707F59">
        <w:rPr>
          <w:rFonts w:ascii="Arial" w:hAnsi="Arial" w:cs="Arial"/>
          <w:color w:val="131514"/>
          <w:sz w:val="20"/>
          <w:szCs w:val="20"/>
        </w:rPr>
        <w:t>Lintu has received several accolades for his recordings, including two </w:t>
      </w:r>
      <w:r w:rsidRPr="00707F59">
        <w:rPr>
          <w:rStyle w:val="caps"/>
          <w:rFonts w:ascii="Arial" w:hAnsi="Arial" w:cs="Arial"/>
          <w:color w:val="131514"/>
          <w:sz w:val="20"/>
          <w:szCs w:val="20"/>
        </w:rPr>
        <w:t>ICMA</w:t>
      </w:r>
      <w:r w:rsidRPr="00707F59">
        <w:rPr>
          <w:rFonts w:ascii="Arial" w:hAnsi="Arial" w:cs="Arial"/>
          <w:color w:val="131514"/>
          <w:sz w:val="20"/>
          <w:szCs w:val="20"/>
        </w:rPr>
        <w:t> awards for Bartók’s Violin Concertos with </w:t>
      </w:r>
      <w:hyperlink r:id="rId11" w:history="1">
        <w:r w:rsidRPr="00707F59">
          <w:rPr>
            <w:rStyle w:val="Hyperlink"/>
            <w:rFonts w:ascii="Arial" w:hAnsi="Arial" w:cs="Arial"/>
            <w:color w:val="E79902"/>
            <w:sz w:val="20"/>
            <w:szCs w:val="20"/>
          </w:rPr>
          <w:t>Christian Tetzlaff </w:t>
        </w:r>
      </w:hyperlink>
      <w:r w:rsidRPr="00707F59">
        <w:rPr>
          <w:rFonts w:ascii="Arial" w:hAnsi="Arial" w:cs="Arial"/>
          <w:color w:val="131514"/>
          <w:sz w:val="20"/>
          <w:szCs w:val="20"/>
        </w:rPr>
        <w:t>(</w:t>
      </w:r>
      <w:r w:rsidRPr="00707F59">
        <w:rPr>
          <w:rStyle w:val="numbers"/>
          <w:rFonts w:ascii="Arial" w:hAnsi="Arial" w:cs="Arial"/>
          <w:color w:val="131514"/>
          <w:sz w:val="20"/>
          <w:szCs w:val="20"/>
        </w:rPr>
        <w:t>2019</w:t>
      </w:r>
      <w:r w:rsidRPr="00707F59">
        <w:rPr>
          <w:rFonts w:ascii="Arial" w:hAnsi="Arial" w:cs="Arial"/>
          <w:color w:val="131514"/>
          <w:sz w:val="20"/>
          <w:szCs w:val="20"/>
        </w:rPr>
        <w:t>) and works by Sibelius featuring </w:t>
      </w:r>
      <w:hyperlink r:id="rId12" w:history="1">
        <w:r w:rsidRPr="00707F59">
          <w:rPr>
            <w:rStyle w:val="Hyperlink"/>
            <w:rFonts w:ascii="Arial" w:hAnsi="Arial" w:cs="Arial"/>
            <w:color w:val="E79902"/>
            <w:sz w:val="20"/>
            <w:szCs w:val="20"/>
          </w:rPr>
          <w:t>Anne Sofie von Otter</w:t>
        </w:r>
      </w:hyperlink>
      <w:r w:rsidRPr="00707F59">
        <w:rPr>
          <w:rFonts w:ascii="Arial" w:hAnsi="Arial" w:cs="Arial"/>
          <w:color w:val="131514"/>
          <w:sz w:val="20"/>
          <w:szCs w:val="20"/>
        </w:rPr>
        <w:t> (</w:t>
      </w:r>
      <w:r w:rsidRPr="00707F59">
        <w:rPr>
          <w:rStyle w:val="numbers"/>
          <w:rFonts w:ascii="Arial" w:hAnsi="Arial" w:cs="Arial"/>
          <w:color w:val="131514"/>
          <w:sz w:val="20"/>
          <w:szCs w:val="20"/>
        </w:rPr>
        <w:t>2018</w:t>
      </w:r>
      <w:r w:rsidRPr="00707F59">
        <w:rPr>
          <w:rFonts w:ascii="Arial" w:hAnsi="Arial" w:cs="Arial"/>
          <w:color w:val="131514"/>
          <w:sz w:val="20"/>
          <w:szCs w:val="20"/>
        </w:rPr>
        <w:t>), a </w:t>
      </w:r>
      <w:r w:rsidRPr="00707F59">
        <w:rPr>
          <w:rStyle w:val="numbers"/>
          <w:rFonts w:ascii="Arial" w:hAnsi="Arial" w:cs="Arial"/>
          <w:color w:val="131514"/>
          <w:sz w:val="20"/>
          <w:szCs w:val="20"/>
        </w:rPr>
        <w:t>2021</w:t>
      </w:r>
      <w:r w:rsidRPr="00707F59">
        <w:rPr>
          <w:rFonts w:ascii="Arial" w:hAnsi="Arial" w:cs="Arial"/>
          <w:color w:val="131514"/>
          <w:sz w:val="20"/>
          <w:szCs w:val="20"/>
        </w:rPr>
        <w:t> </w:t>
      </w:r>
      <w:r w:rsidRPr="00707F59">
        <w:rPr>
          <w:rStyle w:val="caps"/>
          <w:rFonts w:ascii="Arial" w:hAnsi="Arial" w:cs="Arial"/>
          <w:color w:val="131514"/>
          <w:sz w:val="20"/>
          <w:szCs w:val="20"/>
        </w:rPr>
        <w:t>GRAMMY</w:t>
      </w:r>
      <w:r w:rsidRPr="00707F59">
        <w:rPr>
          <w:rFonts w:ascii="Arial" w:hAnsi="Arial" w:cs="Arial"/>
          <w:color w:val="131514"/>
          <w:sz w:val="20"/>
          <w:szCs w:val="20"/>
        </w:rPr>
        <w:t> nomination in the Best Orchestral Performance category for his recording of Lutoslawski’s Symphonies Nos</w:t>
      </w:r>
      <w:r>
        <w:rPr>
          <w:rFonts w:ascii="Arial" w:hAnsi="Arial" w:cs="Arial"/>
          <w:color w:val="131514"/>
          <w:sz w:val="20"/>
          <w:szCs w:val="20"/>
        </w:rPr>
        <w:t>.</w:t>
      </w:r>
      <w:r w:rsidRPr="00707F59">
        <w:rPr>
          <w:rFonts w:ascii="Arial" w:hAnsi="Arial" w:cs="Arial"/>
          <w:color w:val="131514"/>
          <w:sz w:val="20"/>
          <w:szCs w:val="20"/>
        </w:rPr>
        <w:t> </w:t>
      </w:r>
      <w:r w:rsidRPr="00707F59">
        <w:rPr>
          <w:rStyle w:val="numbers"/>
          <w:rFonts w:ascii="Arial" w:hAnsi="Arial" w:cs="Arial"/>
          <w:color w:val="131514"/>
          <w:sz w:val="20"/>
          <w:szCs w:val="20"/>
        </w:rPr>
        <w:t>2</w:t>
      </w:r>
      <w:r w:rsidRPr="00707F59">
        <w:rPr>
          <w:rFonts w:ascii="Arial" w:hAnsi="Arial" w:cs="Arial"/>
          <w:color w:val="131514"/>
          <w:sz w:val="20"/>
          <w:szCs w:val="20"/>
        </w:rPr>
        <w:t> </w:t>
      </w:r>
      <w:r w:rsidRPr="00707F59">
        <w:rPr>
          <w:rStyle w:val="amp"/>
          <w:rFonts w:ascii="Arial" w:hAnsi="Arial" w:cs="Arial"/>
          <w:color w:val="131514"/>
          <w:sz w:val="20"/>
          <w:szCs w:val="20"/>
        </w:rPr>
        <w:t>&amp;</w:t>
      </w:r>
      <w:r w:rsidRPr="00707F59">
        <w:rPr>
          <w:rFonts w:ascii="Arial" w:hAnsi="Arial" w:cs="Arial"/>
          <w:color w:val="131514"/>
          <w:sz w:val="20"/>
          <w:szCs w:val="20"/>
        </w:rPr>
        <w:t> </w:t>
      </w:r>
      <w:r w:rsidRPr="00707F59">
        <w:rPr>
          <w:rStyle w:val="numbers"/>
          <w:rFonts w:ascii="Arial" w:hAnsi="Arial" w:cs="Arial"/>
          <w:color w:val="131514"/>
          <w:sz w:val="20"/>
          <w:szCs w:val="20"/>
        </w:rPr>
        <w:t>3</w:t>
      </w:r>
      <w:r w:rsidRPr="00707F59">
        <w:rPr>
          <w:rFonts w:ascii="Arial" w:hAnsi="Arial" w:cs="Arial"/>
          <w:color w:val="131514"/>
          <w:sz w:val="20"/>
          <w:szCs w:val="20"/>
        </w:rPr>
        <w:t>,</w:t>
      </w:r>
      <w:r w:rsidR="00C56959">
        <w:rPr>
          <w:rFonts w:ascii="Arial" w:hAnsi="Arial" w:cs="Arial"/>
          <w:color w:val="131514"/>
          <w:sz w:val="20"/>
          <w:szCs w:val="20"/>
        </w:rPr>
        <w:t xml:space="preserve"> </w:t>
      </w:r>
      <w:r w:rsidRPr="00707F59">
        <w:rPr>
          <w:rFonts w:ascii="Arial" w:hAnsi="Arial" w:cs="Arial"/>
          <w:color w:val="131514"/>
          <w:sz w:val="20"/>
          <w:szCs w:val="20"/>
        </w:rPr>
        <w:t>a </w:t>
      </w:r>
      <w:r w:rsidRPr="00707F59">
        <w:rPr>
          <w:rStyle w:val="numbers"/>
          <w:rFonts w:ascii="Arial" w:hAnsi="Arial" w:cs="Arial"/>
          <w:color w:val="131514"/>
          <w:sz w:val="20"/>
          <w:szCs w:val="20"/>
        </w:rPr>
        <w:t>2011</w:t>
      </w:r>
      <w:r w:rsidRPr="00707F59">
        <w:rPr>
          <w:rFonts w:ascii="Arial" w:hAnsi="Arial" w:cs="Arial"/>
          <w:color w:val="131514"/>
          <w:sz w:val="20"/>
          <w:szCs w:val="20"/>
        </w:rPr>
        <w:t> </w:t>
      </w:r>
      <w:r w:rsidRPr="00707F59">
        <w:rPr>
          <w:rStyle w:val="caps"/>
          <w:rFonts w:ascii="Arial" w:hAnsi="Arial" w:cs="Arial"/>
          <w:color w:val="131514"/>
          <w:sz w:val="20"/>
          <w:szCs w:val="20"/>
        </w:rPr>
        <w:t>GRAMMY</w:t>
      </w:r>
      <w:r w:rsidRPr="00707F59">
        <w:rPr>
          <w:rFonts w:ascii="Arial" w:hAnsi="Arial" w:cs="Arial"/>
          <w:color w:val="131514"/>
          <w:sz w:val="20"/>
          <w:szCs w:val="20"/>
        </w:rPr>
        <w:t> nomination for Best Opera </w:t>
      </w:r>
      <w:r w:rsidRPr="00707F59">
        <w:rPr>
          <w:rStyle w:val="caps"/>
          <w:rFonts w:ascii="Arial" w:hAnsi="Arial" w:cs="Arial"/>
          <w:color w:val="131514"/>
          <w:sz w:val="20"/>
          <w:szCs w:val="20"/>
        </w:rPr>
        <w:t>CD</w:t>
      </w:r>
      <w:r w:rsidRPr="00707F59">
        <w:rPr>
          <w:rFonts w:ascii="Arial" w:hAnsi="Arial" w:cs="Arial"/>
          <w:color w:val="131514"/>
          <w:sz w:val="20"/>
          <w:szCs w:val="20"/>
        </w:rPr>
        <w:t> (Rautavaara’s </w:t>
      </w:r>
      <w:r w:rsidRPr="00707F59">
        <w:rPr>
          <w:rStyle w:val="Emphasis"/>
          <w:rFonts w:ascii="Arial" w:eastAsia="Cambria" w:hAnsi="Arial" w:cs="Arial"/>
          <w:color w:val="131514"/>
          <w:sz w:val="20"/>
          <w:szCs w:val="20"/>
        </w:rPr>
        <w:t>Kaivos</w:t>
      </w:r>
      <w:r w:rsidRPr="00707F59">
        <w:rPr>
          <w:rFonts w:ascii="Arial" w:hAnsi="Arial" w:cs="Arial"/>
          <w:color w:val="131514"/>
          <w:sz w:val="20"/>
          <w:szCs w:val="20"/>
        </w:rPr>
        <w:t>), and Gramophone Award nominations for his recordings of Enescu’s Symphony No.</w:t>
      </w:r>
      <w:r w:rsidRPr="00707F59">
        <w:rPr>
          <w:rStyle w:val="numbers"/>
          <w:rFonts w:ascii="Arial" w:hAnsi="Arial" w:cs="Arial"/>
          <w:color w:val="131514"/>
          <w:sz w:val="20"/>
          <w:szCs w:val="20"/>
        </w:rPr>
        <w:t>2</w:t>
      </w:r>
      <w:r w:rsidRPr="00707F59">
        <w:rPr>
          <w:rFonts w:ascii="Arial" w:hAnsi="Arial" w:cs="Arial"/>
          <w:color w:val="131514"/>
          <w:sz w:val="20"/>
          <w:szCs w:val="20"/>
        </w:rPr>
        <w:t> with the Tampere Philharmonic Orchestra and the Violin Concertos of Sibelius and Thomas Adès with Augustin Hadelich and the Royal Liverpool Philharmonic Orchestra.</w:t>
      </w:r>
    </w:p>
    <w:p w14:paraId="62B98A5E" w14:textId="77777777" w:rsidR="00016AC7" w:rsidRPr="004237FE" w:rsidRDefault="00016AC7" w:rsidP="00016AC7">
      <w:pPr>
        <w:pStyle w:val="NormalWeb"/>
        <w:shd w:val="clear" w:color="auto" w:fill="FFFFFF"/>
        <w:rPr>
          <w:rFonts w:ascii="Arial" w:hAnsi="Arial" w:cs="Arial"/>
          <w:color w:val="131514"/>
          <w:sz w:val="20"/>
          <w:szCs w:val="20"/>
        </w:rPr>
      </w:pPr>
      <w:r w:rsidRPr="00707F59">
        <w:rPr>
          <w:rFonts w:ascii="Arial" w:hAnsi="Arial" w:cs="Arial"/>
          <w:color w:val="131514"/>
          <w:sz w:val="20"/>
          <w:szCs w:val="20"/>
        </w:rPr>
        <w:lastRenderedPageBreak/>
        <w:t>Lintu studied cello and piano at the Sibelius Academy, where he later studied conducting with Jorma Panula. He participated in masterclasses with Myung-Whun Chung at the L’Accademia Musicale Chigiana in Siena, Italy, and took first prize at the Nordic Conducting Competition in Bergen in </w:t>
      </w:r>
      <w:r w:rsidRPr="00707F59">
        <w:rPr>
          <w:rStyle w:val="numbers"/>
          <w:rFonts w:ascii="Arial" w:hAnsi="Arial" w:cs="Arial"/>
          <w:color w:val="131514"/>
          <w:sz w:val="20"/>
          <w:szCs w:val="20"/>
        </w:rPr>
        <w:t>1994</w:t>
      </w:r>
      <w:r w:rsidRPr="00707F59">
        <w:rPr>
          <w:rFonts w:ascii="Arial" w:hAnsi="Arial" w:cs="Arial"/>
          <w:color w:val="131514"/>
          <w:sz w:val="20"/>
          <w:szCs w:val="20"/>
        </w:rPr>
        <w:t>.</w:t>
      </w:r>
    </w:p>
    <w:p w14:paraId="2B99595D" w14:textId="77777777" w:rsidR="00016AC7" w:rsidRPr="00016AC7" w:rsidRDefault="00016AC7">
      <w:pPr>
        <w:rPr>
          <w:sz w:val="20"/>
          <w:szCs w:val="20"/>
        </w:rPr>
      </w:pPr>
    </w:p>
    <w:sectPr w:rsidR="00016AC7" w:rsidRPr="00016AC7">
      <w:headerReference w:type="default" r:id="rId13"/>
      <w:footerReference w:type="default" r:id="rId14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48A43" w14:textId="77777777" w:rsidR="00572198" w:rsidRDefault="00572198">
      <w:r>
        <w:separator/>
      </w:r>
    </w:p>
  </w:endnote>
  <w:endnote w:type="continuationSeparator" w:id="0">
    <w:p w14:paraId="0C869164" w14:textId="77777777" w:rsidR="00572198" w:rsidRDefault="0057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5414" w14:textId="09F0FB8C" w:rsidR="00D92F1A" w:rsidRDefault="00A70E90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</w:t>
    </w:r>
    <w:r w:rsidR="00AA369D">
      <w:rPr>
        <w:rFonts w:ascii="Arial" w:hAnsi="Arial"/>
        <w:sz w:val="20"/>
        <w:szCs w:val="20"/>
      </w:rPr>
      <w:t>2</w:t>
    </w:r>
    <w:r w:rsidR="00016AC7">
      <w:rPr>
        <w:rFonts w:ascii="Arial" w:hAnsi="Arial"/>
        <w:sz w:val="20"/>
        <w:szCs w:val="20"/>
      </w:rPr>
      <w:t>1</w:t>
    </w:r>
    <w:r w:rsidR="00AA369D">
      <w:rPr>
        <w:rFonts w:ascii="Arial" w:hAnsi="Arial"/>
        <w:sz w:val="20"/>
        <w:szCs w:val="20"/>
      </w:rPr>
      <w:t>/</w:t>
    </w:r>
    <w:r w:rsidR="00016AC7">
      <w:rPr>
        <w:rFonts w:ascii="Arial" w:hAnsi="Arial"/>
        <w:sz w:val="20"/>
        <w:szCs w:val="20"/>
      </w:rPr>
      <w:t>22</w:t>
    </w:r>
    <w:r>
      <w:rPr>
        <w:rFonts w:ascii="Arial" w:hAnsi="Arial"/>
        <w:sz w:val="20"/>
        <w:szCs w:val="20"/>
      </w:rPr>
      <w:t xml:space="preserve"> season only. Please contact HarrisonParrott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3C214" w14:textId="77777777" w:rsidR="00572198" w:rsidRDefault="00572198">
      <w:r>
        <w:separator/>
      </w:r>
    </w:p>
  </w:footnote>
  <w:footnote w:type="continuationSeparator" w:id="0">
    <w:p w14:paraId="050661A8" w14:textId="77777777" w:rsidR="00572198" w:rsidRDefault="00572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07FD" w14:textId="77777777" w:rsidR="00D92F1A" w:rsidRDefault="00A70E90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67ABDC6" wp14:editId="4DCF167E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1A"/>
    <w:rsid w:val="00016AC7"/>
    <w:rsid w:val="00195DB5"/>
    <w:rsid w:val="002419B6"/>
    <w:rsid w:val="00514A01"/>
    <w:rsid w:val="00572198"/>
    <w:rsid w:val="00946981"/>
    <w:rsid w:val="00A70E90"/>
    <w:rsid w:val="00AA369D"/>
    <w:rsid w:val="00C56959"/>
    <w:rsid w:val="00C80F07"/>
    <w:rsid w:val="00D92F1A"/>
    <w:rsid w:val="4FC2C561"/>
    <w:rsid w:val="61154D34"/>
    <w:rsid w:val="68521EFF"/>
    <w:rsid w:val="6F3EDE09"/>
    <w:rsid w:val="79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E4B1FA"/>
  <w15:docId w15:val="{B82A5B3C-E575-5841-8611-442E720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9D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NormalWeb">
    <w:name w:val="Normal (Web)"/>
    <w:basedOn w:val="Normal"/>
    <w:uiPriority w:val="99"/>
    <w:unhideWhenUsed/>
    <w:rsid w:val="00016A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eastAsia="en-US"/>
    </w:rPr>
  </w:style>
  <w:style w:type="character" w:customStyle="1" w:styleId="pull-double">
    <w:name w:val="pull-double"/>
    <w:basedOn w:val="DefaultParagraphFont"/>
    <w:rsid w:val="00016AC7"/>
  </w:style>
  <w:style w:type="character" w:styleId="Emphasis">
    <w:name w:val="Emphasis"/>
    <w:basedOn w:val="DefaultParagraphFont"/>
    <w:uiPriority w:val="20"/>
    <w:qFormat/>
    <w:rsid w:val="00016AC7"/>
    <w:rPr>
      <w:i/>
      <w:iCs/>
    </w:rPr>
  </w:style>
  <w:style w:type="character" w:customStyle="1" w:styleId="numbers">
    <w:name w:val="numbers"/>
    <w:basedOn w:val="DefaultParagraphFont"/>
    <w:rsid w:val="00016AC7"/>
  </w:style>
  <w:style w:type="character" w:customStyle="1" w:styleId="caps">
    <w:name w:val="caps"/>
    <w:basedOn w:val="DefaultParagraphFont"/>
    <w:rsid w:val="00016AC7"/>
  </w:style>
  <w:style w:type="character" w:customStyle="1" w:styleId="amp">
    <w:name w:val="amp"/>
    <w:basedOn w:val="DefaultParagraphFont"/>
    <w:rsid w:val="00016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harrisonparrott.com/artists/anne-sofie-von-otte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arrisonparrott.com/artists/christian-tetzlaf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arrisonparrott.com/artists/leila-josefowicz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harrisonparrott.com/artists/stephen-hough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C3C7C787541963C4ECF7A4531AD" ma:contentTypeVersion="2" ma:contentTypeDescription="Create a new document." ma:contentTypeScope="" ma:versionID="4cc061af70266d21acf73f39a0a7dd82">
  <xsd:schema xmlns:xsd="http://www.w3.org/2001/XMLSchema" xmlns:xs="http://www.w3.org/2001/XMLSchema" xmlns:p="http://schemas.microsoft.com/office/2006/metadata/properties" xmlns:ns2="2e897a12-8cda-4d2e-9ac1-f2e643f042f5" targetNamespace="http://schemas.microsoft.com/office/2006/metadata/properties" ma:root="true" ma:fieldsID="f5e902dce1648942e377d82a1cebfceb" ns2:_="">
    <xsd:import namespace="2e897a12-8cda-4d2e-9ac1-f2e643f04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7a12-8cda-4d2e-9ac1-f2e643f0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543A78-42BE-4930-B975-F4E2C5A6E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97a12-8cda-4d2e-9ac1-f2e643f0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6BCEF-43F1-4044-B39A-9CC9DC07A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D1F17-9F75-446D-9772-B52ABBDD3D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Holly Gedge</cp:lastModifiedBy>
  <cp:revision>2</cp:revision>
  <dcterms:created xsi:type="dcterms:W3CDTF">2021-08-24T13:31:00Z</dcterms:created>
  <dcterms:modified xsi:type="dcterms:W3CDTF">2021-08-24T13:31:00Z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0x010100FBBD9C3C7C787541963C4ECF7A4531AD</vt:lpwstr>
  </property>
</Properties>
</file>