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17A2" w14:textId="77777777" w:rsidR="00005774" w:rsidRDefault="006F03D7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Golda Schultz</w:t>
      </w:r>
    </w:p>
    <w:p w14:paraId="7C4C971C" w14:textId="77777777" w:rsidR="00480EDB" w:rsidRPr="00480EDB" w:rsidRDefault="00480EDB" w:rsidP="00005774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214E17B7" w14:textId="77777777" w:rsidR="00CA4C33" w:rsidRPr="00FB7C2D" w:rsidRDefault="00CA4C33" w:rsidP="00FB7C2D">
      <w:pPr>
        <w:rPr>
          <w:rFonts w:ascii="Arial" w:hAnsi="Arial" w:cs="Arial"/>
          <w:sz w:val="20"/>
          <w:szCs w:val="20"/>
        </w:rPr>
      </w:pPr>
    </w:p>
    <w:p w14:paraId="1352BC58" w14:textId="43049CC6" w:rsidR="00FB7C2D" w:rsidRDefault="00FB7C2D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438ED21A">
        <w:rPr>
          <w:rFonts w:ascii="Arial" w:hAnsi="Arial" w:cs="Arial"/>
          <w:sz w:val="20"/>
          <w:szCs w:val="20"/>
          <w:lang w:eastAsia="en-GB"/>
        </w:rPr>
        <w:t xml:space="preserve">South African soprano Golda Schultz is </w:t>
      </w:r>
      <w:r w:rsidR="00A7290D">
        <w:rPr>
          <w:rFonts w:ascii="Arial" w:hAnsi="Arial" w:cs="Arial"/>
          <w:sz w:val="20"/>
          <w:szCs w:val="20"/>
          <w:lang w:eastAsia="en-GB"/>
        </w:rPr>
        <w:t xml:space="preserve">internationally 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hailed as one of </w:t>
      </w:r>
      <w:r w:rsidR="00EA7E0B">
        <w:rPr>
          <w:rFonts w:ascii="Arial" w:hAnsi="Arial" w:cs="Arial"/>
          <w:color w:val="333333"/>
          <w:sz w:val="20"/>
          <w:szCs w:val="20"/>
        </w:rPr>
        <w:t>today’s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most talented and versatile artists</w:t>
      </w:r>
      <w:r w:rsidR="000F59D5">
        <w:rPr>
          <w:rFonts w:ascii="Arial" w:hAnsi="Arial" w:cs="Arial"/>
          <w:sz w:val="20"/>
          <w:szCs w:val="20"/>
          <w:lang w:eastAsia="en-GB"/>
        </w:rPr>
        <w:t xml:space="preserve">; </w:t>
      </w:r>
      <w:r w:rsidR="00D70C98">
        <w:rPr>
          <w:rFonts w:ascii="Arial" w:hAnsi="Arial" w:cs="Arial"/>
          <w:sz w:val="20"/>
          <w:szCs w:val="20"/>
          <w:lang w:eastAsia="en-GB"/>
        </w:rPr>
        <w:t>as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 at home in leading operatic roles as she is as featured soloist with the world’s foremost orchestras and conductors</w:t>
      </w:r>
      <w:r w:rsidR="004178A8" w:rsidRPr="438ED21A">
        <w:rPr>
          <w:rFonts w:ascii="Arial" w:hAnsi="Arial" w:cs="Arial"/>
          <w:sz w:val="20"/>
          <w:szCs w:val="20"/>
          <w:lang w:eastAsia="en-GB"/>
        </w:rPr>
        <w:t>,</w:t>
      </w:r>
      <w:r w:rsidRPr="438ED21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178A8" w:rsidRPr="438ED21A">
        <w:rPr>
          <w:rFonts w:ascii="Arial" w:hAnsi="Arial" w:cs="Arial"/>
          <w:sz w:val="20"/>
          <w:szCs w:val="20"/>
          <w:lang w:eastAsia="en-GB"/>
        </w:rPr>
        <w:t>she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="004178A8" w:rsidRPr="438ED21A">
        <w:rPr>
          <w:rFonts w:ascii="Arial" w:hAnsi="Arial" w:cs="Arial"/>
          <w:color w:val="333333"/>
          <w:sz w:val="20"/>
          <w:szCs w:val="20"/>
        </w:rPr>
        <w:t>garners</w:t>
      </w:r>
      <w:r w:rsidRPr="438ED21A">
        <w:rPr>
          <w:rFonts w:ascii="Arial" w:hAnsi="Arial" w:cs="Arial"/>
          <w:color w:val="333333"/>
          <w:sz w:val="20"/>
          <w:szCs w:val="20"/>
        </w:rPr>
        <w:t xml:space="preserve"> consistent praise for a fresh</w:t>
      </w:r>
      <w:r w:rsidR="00914CFE" w:rsidRPr="438ED21A">
        <w:rPr>
          <w:rFonts w:ascii="Arial" w:hAnsi="Arial" w:cs="Arial"/>
          <w:color w:val="333333"/>
          <w:sz w:val="20"/>
          <w:szCs w:val="20"/>
        </w:rPr>
        <w:t>, radiant</w:t>
      </w:r>
      <w:r w:rsidR="00AA0E37" w:rsidRPr="438ED21A">
        <w:rPr>
          <w:rFonts w:ascii="Arial" w:hAnsi="Arial" w:cs="Arial"/>
          <w:color w:val="333333"/>
          <w:sz w:val="20"/>
          <w:szCs w:val="20"/>
        </w:rPr>
        <w:t xml:space="preserve"> </w:t>
      </w:r>
      <w:r w:rsidRPr="438ED21A">
        <w:rPr>
          <w:rFonts w:ascii="Arial" w:hAnsi="Arial" w:cs="Arial"/>
          <w:color w:val="333333"/>
          <w:sz w:val="20"/>
          <w:szCs w:val="20"/>
        </w:rPr>
        <w:t>stage personality and lustrous tone. </w:t>
      </w:r>
      <w:r w:rsidR="00655D66">
        <w:rPr>
          <w:rFonts w:ascii="Arial" w:hAnsi="Arial" w:cs="Arial"/>
          <w:i/>
          <w:iCs/>
          <w:color w:val="333333"/>
          <w:sz w:val="20"/>
          <w:szCs w:val="20"/>
        </w:rPr>
        <w:t>BR-</w:t>
      </w:r>
      <w:proofErr w:type="spellStart"/>
      <w:r w:rsidR="00655D66">
        <w:rPr>
          <w:rFonts w:ascii="Arial" w:hAnsi="Arial" w:cs="Arial"/>
          <w:i/>
          <w:iCs/>
          <w:color w:val="333333"/>
          <w:sz w:val="20"/>
          <w:szCs w:val="20"/>
        </w:rPr>
        <w:t>Klassik</w:t>
      </w:r>
      <w:proofErr w:type="spellEnd"/>
      <w:r w:rsidRPr="438ED21A">
        <w:rPr>
          <w:rFonts w:ascii="Arial" w:hAnsi="Arial" w:cs="Arial"/>
          <w:color w:val="333333"/>
          <w:sz w:val="20"/>
          <w:szCs w:val="20"/>
        </w:rPr>
        <w:t xml:space="preserve"> wrote</w:t>
      </w:r>
      <w:r w:rsidR="001C5AA7">
        <w:rPr>
          <w:rFonts w:ascii="Arial" w:hAnsi="Arial" w:cs="Arial"/>
          <w:color w:val="333333"/>
          <w:sz w:val="20"/>
          <w:szCs w:val="20"/>
        </w:rPr>
        <w:t xml:space="preserve"> of her recent role debut as Agathe in Weber’s </w:t>
      </w:r>
      <w:r w:rsidR="001C5AA7" w:rsidRPr="00010A79">
        <w:rPr>
          <w:rFonts w:ascii="Arial" w:hAnsi="Arial" w:cs="Arial"/>
          <w:i/>
          <w:iCs/>
          <w:color w:val="333333"/>
          <w:sz w:val="20"/>
          <w:szCs w:val="20"/>
        </w:rPr>
        <w:t xml:space="preserve">Der </w:t>
      </w:r>
      <w:proofErr w:type="spellStart"/>
      <w:r w:rsidR="001C5AA7" w:rsidRPr="00010A79">
        <w:rPr>
          <w:rFonts w:ascii="Arial" w:hAnsi="Arial" w:cs="Arial"/>
          <w:i/>
          <w:iCs/>
          <w:color w:val="333333"/>
          <w:sz w:val="20"/>
          <w:szCs w:val="20"/>
        </w:rPr>
        <w:t>Freischütz</w:t>
      </w:r>
      <w:proofErr w:type="spellEnd"/>
      <w:r w:rsidR="001C5AA7">
        <w:rPr>
          <w:rFonts w:ascii="Arial" w:hAnsi="Arial" w:cs="Arial"/>
          <w:color w:val="333333"/>
          <w:sz w:val="20"/>
          <w:szCs w:val="20"/>
        </w:rPr>
        <w:t xml:space="preserve"> at </w:t>
      </w:r>
      <w:proofErr w:type="spellStart"/>
      <w:r w:rsidR="5350091D" w:rsidRPr="7E2C2CD0">
        <w:rPr>
          <w:rFonts w:ascii="Arial" w:hAnsi="Arial" w:cs="Arial"/>
          <w:color w:val="333333"/>
          <w:sz w:val="20"/>
          <w:szCs w:val="20"/>
        </w:rPr>
        <w:t>Bayerische</w:t>
      </w:r>
      <w:proofErr w:type="spellEnd"/>
      <w:r w:rsidR="007A752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7A7528"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 w:rsidR="007A7528">
        <w:rPr>
          <w:rFonts w:ascii="Arial" w:hAnsi="Arial" w:cs="Arial"/>
          <w:color w:val="333333"/>
          <w:sz w:val="20"/>
          <w:szCs w:val="20"/>
        </w:rPr>
        <w:t xml:space="preserve">: </w:t>
      </w:r>
      <w:r w:rsidRPr="438ED21A">
        <w:rPr>
          <w:rFonts w:ascii="Arial" w:hAnsi="Arial" w:cs="Arial"/>
          <w:sz w:val="20"/>
          <w:szCs w:val="20"/>
          <w:lang w:eastAsia="en-GB"/>
        </w:rPr>
        <w:t>“</w:t>
      </w:r>
      <w:r w:rsidR="00655D66">
        <w:rPr>
          <w:rFonts w:ascii="Arial" w:hAnsi="Arial" w:cs="Arial"/>
          <w:sz w:val="20"/>
          <w:szCs w:val="20"/>
          <w:lang w:eastAsia="en-GB"/>
        </w:rPr>
        <w:t>Her voice is</w:t>
      </w:r>
      <w:r w:rsidR="00F03507">
        <w:rPr>
          <w:rFonts w:ascii="Arial" w:hAnsi="Arial" w:cs="Arial"/>
          <w:sz w:val="20"/>
          <w:szCs w:val="20"/>
          <w:lang w:eastAsia="en-GB"/>
        </w:rPr>
        <w:t xml:space="preserve"> warm, natural, focused, it glows – a voice whose emotional power and beauty no one can resist. This was world class.”</w:t>
      </w:r>
    </w:p>
    <w:p w14:paraId="53962C02" w14:textId="4323312D" w:rsidR="00C35EC6" w:rsidRDefault="00C35EC6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1B228B67" w14:textId="6983C8F0" w:rsidR="007D42C5" w:rsidRDefault="005B16E7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In the</w:t>
      </w:r>
      <w:r w:rsidR="00C35EC6">
        <w:rPr>
          <w:rFonts w:ascii="Arial" w:hAnsi="Arial" w:cs="Arial"/>
          <w:sz w:val="20"/>
          <w:szCs w:val="20"/>
          <w:lang w:eastAsia="en-GB"/>
        </w:rPr>
        <w:t xml:space="preserve"> 2</w:t>
      </w:r>
      <w:r>
        <w:rPr>
          <w:rFonts w:ascii="Arial" w:hAnsi="Arial" w:cs="Arial"/>
          <w:sz w:val="20"/>
          <w:szCs w:val="20"/>
          <w:lang w:eastAsia="en-GB"/>
        </w:rPr>
        <w:t>02</w:t>
      </w:r>
      <w:r w:rsidR="00C35EC6">
        <w:rPr>
          <w:rFonts w:ascii="Arial" w:hAnsi="Arial" w:cs="Arial"/>
          <w:sz w:val="20"/>
          <w:szCs w:val="20"/>
          <w:lang w:eastAsia="en-GB"/>
        </w:rPr>
        <w:t>1/2</w:t>
      </w:r>
      <w:r>
        <w:rPr>
          <w:rFonts w:ascii="Arial" w:hAnsi="Arial" w:cs="Arial"/>
          <w:sz w:val="20"/>
          <w:szCs w:val="20"/>
          <w:lang w:eastAsia="en-GB"/>
        </w:rPr>
        <w:t>02</w:t>
      </w:r>
      <w:r w:rsidR="00C35EC6">
        <w:rPr>
          <w:rFonts w:ascii="Arial" w:hAnsi="Arial" w:cs="Arial"/>
          <w:sz w:val="20"/>
          <w:szCs w:val="20"/>
          <w:lang w:eastAsia="en-GB"/>
        </w:rPr>
        <w:t xml:space="preserve">2 season </w:t>
      </w:r>
      <w:r w:rsidR="00F56DBA">
        <w:rPr>
          <w:rFonts w:ascii="Arial" w:hAnsi="Arial" w:cs="Arial"/>
          <w:sz w:val="20"/>
          <w:szCs w:val="20"/>
          <w:lang w:eastAsia="en-GB"/>
        </w:rPr>
        <w:t xml:space="preserve">Golda </w:t>
      </w:r>
      <w:r w:rsidR="00C35EC6">
        <w:rPr>
          <w:rFonts w:ascii="Arial" w:hAnsi="Arial" w:cs="Arial"/>
          <w:sz w:val="20"/>
          <w:szCs w:val="20"/>
          <w:lang w:eastAsia="en-GB"/>
        </w:rPr>
        <w:t xml:space="preserve">Schultz </w:t>
      </w:r>
      <w:r w:rsidR="00F56DBA">
        <w:rPr>
          <w:rFonts w:ascii="Arial" w:hAnsi="Arial" w:cs="Arial"/>
          <w:sz w:val="20"/>
          <w:szCs w:val="20"/>
          <w:lang w:eastAsia="en-GB"/>
        </w:rPr>
        <w:t xml:space="preserve">adds </w:t>
      </w:r>
      <w:r w:rsidR="00DA1A1C">
        <w:rPr>
          <w:rFonts w:ascii="Arial" w:hAnsi="Arial" w:cs="Arial"/>
          <w:sz w:val="20"/>
          <w:szCs w:val="20"/>
          <w:lang w:eastAsia="en-GB"/>
        </w:rPr>
        <w:t>two</w:t>
      </w:r>
      <w:r w:rsidR="006A32BD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56DBA">
        <w:rPr>
          <w:rFonts w:ascii="Arial" w:hAnsi="Arial" w:cs="Arial"/>
          <w:sz w:val="20"/>
          <w:szCs w:val="20"/>
          <w:lang w:eastAsia="en-GB"/>
        </w:rPr>
        <w:t xml:space="preserve">new roles to her </w:t>
      </w:r>
      <w:r w:rsidR="00EB76D1">
        <w:rPr>
          <w:rFonts w:ascii="Arial" w:hAnsi="Arial" w:cs="Arial"/>
          <w:sz w:val="20"/>
          <w:szCs w:val="20"/>
          <w:lang w:eastAsia="en-GB"/>
        </w:rPr>
        <w:t xml:space="preserve">repertoire: </w:t>
      </w:r>
      <w:r w:rsidR="008F7341">
        <w:rPr>
          <w:rFonts w:ascii="Arial" w:hAnsi="Arial" w:cs="Arial"/>
          <w:sz w:val="20"/>
          <w:szCs w:val="20"/>
          <w:lang w:eastAsia="en-GB"/>
        </w:rPr>
        <w:t xml:space="preserve">Anne Trulove in </w:t>
      </w:r>
      <w:r w:rsidR="008F7341">
        <w:rPr>
          <w:rFonts w:ascii="Arial" w:hAnsi="Arial" w:cs="Arial"/>
          <w:i/>
          <w:iCs/>
          <w:sz w:val="20"/>
          <w:szCs w:val="20"/>
          <w:lang w:eastAsia="en-GB"/>
        </w:rPr>
        <w:t>The Rake’s Progress</w:t>
      </w:r>
      <w:r w:rsidR="008F7341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341BB">
        <w:rPr>
          <w:rFonts w:ascii="Arial" w:hAnsi="Arial" w:cs="Arial"/>
          <w:sz w:val="20"/>
          <w:szCs w:val="20"/>
          <w:lang w:eastAsia="en-GB"/>
        </w:rPr>
        <w:t>which she sings at</w:t>
      </w:r>
      <w:r w:rsidR="008F7341">
        <w:rPr>
          <w:rFonts w:ascii="Arial" w:hAnsi="Arial" w:cs="Arial"/>
          <w:sz w:val="20"/>
          <w:szCs w:val="20"/>
          <w:lang w:eastAsia="en-GB"/>
        </w:rPr>
        <w:t xml:space="preserve"> the Metropolitan Opera</w:t>
      </w:r>
      <w:r w:rsidR="004F4016">
        <w:rPr>
          <w:rFonts w:ascii="Arial" w:hAnsi="Arial" w:cs="Arial"/>
          <w:sz w:val="20"/>
          <w:szCs w:val="20"/>
          <w:lang w:eastAsia="en-GB"/>
        </w:rPr>
        <w:t xml:space="preserve"> under Susanna </w:t>
      </w:r>
      <w:proofErr w:type="spellStart"/>
      <w:r w:rsidR="004F4016">
        <w:rPr>
          <w:rFonts w:ascii="Arial" w:hAnsi="Arial" w:cs="Arial"/>
          <w:sz w:val="20"/>
          <w:szCs w:val="20"/>
          <w:lang w:eastAsia="en-GB"/>
        </w:rPr>
        <w:t>Mälkki</w:t>
      </w:r>
      <w:proofErr w:type="spellEnd"/>
      <w:r w:rsidR="008F7341">
        <w:rPr>
          <w:rFonts w:ascii="Arial" w:hAnsi="Arial" w:cs="Arial"/>
          <w:sz w:val="20"/>
          <w:szCs w:val="20"/>
          <w:lang w:eastAsia="en-GB"/>
        </w:rPr>
        <w:t xml:space="preserve">, and Adina in </w:t>
      </w:r>
      <w:proofErr w:type="spellStart"/>
      <w:r w:rsidR="008F7341">
        <w:rPr>
          <w:rFonts w:ascii="Arial" w:hAnsi="Arial" w:cs="Arial"/>
          <w:i/>
          <w:iCs/>
          <w:sz w:val="20"/>
          <w:szCs w:val="20"/>
          <w:lang w:eastAsia="en-GB"/>
        </w:rPr>
        <w:t>L’elisir</w:t>
      </w:r>
      <w:proofErr w:type="spellEnd"/>
      <w:r w:rsidR="008F7341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proofErr w:type="spellStart"/>
      <w:r w:rsidR="008F7341">
        <w:rPr>
          <w:rFonts w:ascii="Arial" w:hAnsi="Arial" w:cs="Arial"/>
          <w:i/>
          <w:iCs/>
          <w:sz w:val="20"/>
          <w:szCs w:val="20"/>
          <w:lang w:eastAsia="en-GB"/>
        </w:rPr>
        <w:t>d’amore</w:t>
      </w:r>
      <w:proofErr w:type="spellEnd"/>
      <w:r w:rsidR="008F7341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27011">
        <w:rPr>
          <w:rFonts w:ascii="Arial" w:hAnsi="Arial" w:cs="Arial"/>
          <w:sz w:val="20"/>
          <w:szCs w:val="20"/>
          <w:lang w:eastAsia="en-GB"/>
        </w:rPr>
        <w:t xml:space="preserve">which will mark her </w:t>
      </w:r>
      <w:r w:rsidR="008F7341">
        <w:rPr>
          <w:rFonts w:ascii="Arial" w:hAnsi="Arial" w:cs="Arial"/>
          <w:sz w:val="20"/>
          <w:szCs w:val="20"/>
          <w:lang w:eastAsia="en-GB"/>
        </w:rPr>
        <w:t xml:space="preserve">debut </w:t>
      </w:r>
      <w:r w:rsidR="00C02F89">
        <w:rPr>
          <w:rFonts w:ascii="Arial" w:hAnsi="Arial" w:cs="Arial"/>
          <w:sz w:val="20"/>
          <w:szCs w:val="20"/>
          <w:lang w:eastAsia="en-GB"/>
        </w:rPr>
        <w:t xml:space="preserve">at </w:t>
      </w:r>
      <w:r w:rsidR="008F7341">
        <w:rPr>
          <w:rFonts w:ascii="Arial" w:hAnsi="Arial" w:cs="Arial"/>
          <w:sz w:val="20"/>
          <w:szCs w:val="20"/>
          <w:lang w:eastAsia="en-GB"/>
        </w:rPr>
        <w:t>Opéra national de Bordeaux</w:t>
      </w:r>
      <w:r w:rsidR="00F33B69">
        <w:rPr>
          <w:rFonts w:ascii="Arial" w:hAnsi="Arial" w:cs="Arial"/>
          <w:sz w:val="20"/>
          <w:szCs w:val="20"/>
          <w:lang w:eastAsia="en-GB"/>
        </w:rPr>
        <w:t xml:space="preserve"> under Nil </w:t>
      </w:r>
      <w:proofErr w:type="spellStart"/>
      <w:r w:rsidR="00F33B69">
        <w:rPr>
          <w:rFonts w:ascii="Arial" w:hAnsi="Arial" w:cs="Arial"/>
          <w:sz w:val="20"/>
          <w:szCs w:val="20"/>
          <w:lang w:eastAsia="en-GB"/>
        </w:rPr>
        <w:t>Venditti</w:t>
      </w:r>
      <w:proofErr w:type="spellEnd"/>
      <w:r w:rsidR="002C4361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F557AF">
        <w:rPr>
          <w:rFonts w:ascii="Arial" w:hAnsi="Arial" w:cs="Arial"/>
          <w:sz w:val="20"/>
          <w:szCs w:val="20"/>
          <w:lang w:eastAsia="en-GB"/>
        </w:rPr>
        <w:t xml:space="preserve">At </w:t>
      </w:r>
      <w:proofErr w:type="spellStart"/>
      <w:r w:rsidR="00F557AF">
        <w:rPr>
          <w:rFonts w:ascii="Arial" w:hAnsi="Arial" w:cs="Arial"/>
          <w:sz w:val="20"/>
          <w:szCs w:val="20"/>
          <w:lang w:eastAsia="en-GB"/>
        </w:rPr>
        <w:t>Bayerische</w:t>
      </w:r>
      <w:proofErr w:type="spellEnd"/>
      <w:r w:rsidR="00F557AF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F557AF">
        <w:rPr>
          <w:rFonts w:ascii="Arial" w:hAnsi="Arial" w:cs="Arial"/>
          <w:sz w:val="20"/>
          <w:szCs w:val="20"/>
          <w:lang w:eastAsia="en-GB"/>
        </w:rPr>
        <w:t>Staatsoper</w:t>
      </w:r>
      <w:proofErr w:type="spellEnd"/>
      <w:r w:rsidR="00FA6CAB">
        <w:rPr>
          <w:rFonts w:ascii="Arial" w:hAnsi="Arial" w:cs="Arial"/>
          <w:sz w:val="20"/>
          <w:szCs w:val="20"/>
          <w:lang w:eastAsia="en-GB"/>
        </w:rPr>
        <w:t xml:space="preserve">, she will </w:t>
      </w:r>
      <w:r w:rsidR="0060387D">
        <w:rPr>
          <w:rFonts w:ascii="Arial" w:hAnsi="Arial" w:cs="Arial"/>
          <w:sz w:val="20"/>
          <w:szCs w:val="20"/>
          <w:lang w:eastAsia="en-GB"/>
        </w:rPr>
        <w:t>appear</w:t>
      </w:r>
      <w:r w:rsidR="00F557AF">
        <w:rPr>
          <w:rFonts w:ascii="Arial" w:hAnsi="Arial" w:cs="Arial"/>
          <w:sz w:val="20"/>
          <w:szCs w:val="20"/>
          <w:lang w:eastAsia="en-GB"/>
        </w:rPr>
        <w:t xml:space="preserve"> as both </w:t>
      </w:r>
      <w:r w:rsidR="002C4361">
        <w:rPr>
          <w:rFonts w:ascii="Arial" w:hAnsi="Arial" w:cs="Arial"/>
          <w:sz w:val="20"/>
          <w:szCs w:val="20"/>
          <w:lang w:eastAsia="en-GB"/>
        </w:rPr>
        <w:t>Agathe</w:t>
      </w:r>
      <w:r w:rsidR="00ED35D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557AF">
        <w:rPr>
          <w:rFonts w:ascii="Arial" w:hAnsi="Arial" w:cs="Arial"/>
          <w:sz w:val="20"/>
          <w:szCs w:val="20"/>
          <w:lang w:eastAsia="en-GB"/>
        </w:rPr>
        <w:t>and</w:t>
      </w:r>
      <w:r w:rsidR="00250A96">
        <w:rPr>
          <w:rFonts w:ascii="Arial" w:hAnsi="Arial" w:cs="Arial"/>
          <w:sz w:val="20"/>
          <w:szCs w:val="20"/>
          <w:lang w:eastAsia="en-GB"/>
        </w:rPr>
        <w:t xml:space="preserve"> Contessa Almaviva (</w:t>
      </w:r>
      <w:r w:rsidR="00250A96">
        <w:rPr>
          <w:rFonts w:ascii="Arial" w:hAnsi="Arial" w:cs="Arial"/>
          <w:i/>
          <w:iCs/>
          <w:sz w:val="20"/>
          <w:szCs w:val="20"/>
          <w:lang w:eastAsia="en-GB"/>
        </w:rPr>
        <w:t xml:space="preserve">Le </w:t>
      </w:r>
      <w:proofErr w:type="spellStart"/>
      <w:r w:rsidR="00250A96">
        <w:rPr>
          <w:rFonts w:ascii="Arial" w:hAnsi="Arial" w:cs="Arial"/>
          <w:i/>
          <w:iCs/>
          <w:sz w:val="20"/>
          <w:szCs w:val="20"/>
          <w:lang w:eastAsia="en-GB"/>
        </w:rPr>
        <w:t>nozze</w:t>
      </w:r>
      <w:proofErr w:type="spellEnd"/>
      <w:r w:rsidR="00250A96">
        <w:rPr>
          <w:rFonts w:ascii="Arial" w:hAnsi="Arial" w:cs="Arial"/>
          <w:i/>
          <w:iCs/>
          <w:sz w:val="20"/>
          <w:szCs w:val="20"/>
          <w:lang w:eastAsia="en-GB"/>
        </w:rPr>
        <w:t xml:space="preserve"> di Figaro</w:t>
      </w:r>
      <w:r w:rsidR="00250A96">
        <w:rPr>
          <w:rFonts w:ascii="Arial" w:hAnsi="Arial" w:cs="Arial"/>
          <w:sz w:val="20"/>
          <w:szCs w:val="20"/>
          <w:lang w:eastAsia="en-GB"/>
        </w:rPr>
        <w:t>)</w:t>
      </w:r>
      <w:r w:rsidR="003E753C">
        <w:rPr>
          <w:rFonts w:ascii="Arial" w:hAnsi="Arial" w:cs="Arial"/>
          <w:sz w:val="20"/>
          <w:szCs w:val="20"/>
          <w:lang w:eastAsia="en-GB"/>
        </w:rPr>
        <w:t xml:space="preserve">, </w:t>
      </w:r>
      <w:r w:rsidR="3CA7D9C8" w:rsidRPr="7E2C2CD0">
        <w:rPr>
          <w:rFonts w:ascii="Arial" w:hAnsi="Arial" w:cs="Arial"/>
          <w:sz w:val="20"/>
          <w:szCs w:val="20"/>
          <w:lang w:eastAsia="en-GB"/>
        </w:rPr>
        <w:t>the latter</w:t>
      </w:r>
      <w:r w:rsidR="00275104">
        <w:rPr>
          <w:rFonts w:ascii="Arial" w:hAnsi="Arial" w:cs="Arial"/>
          <w:sz w:val="20"/>
          <w:szCs w:val="20"/>
          <w:lang w:eastAsia="en-GB"/>
        </w:rPr>
        <w:t xml:space="preserve"> role she also sing</w:t>
      </w:r>
      <w:r w:rsidR="001F0AE8">
        <w:rPr>
          <w:rFonts w:ascii="Arial" w:hAnsi="Arial" w:cs="Arial"/>
          <w:sz w:val="20"/>
          <w:szCs w:val="20"/>
          <w:lang w:eastAsia="en-GB"/>
        </w:rPr>
        <w:t xml:space="preserve">s </w:t>
      </w:r>
      <w:r w:rsidR="00275104">
        <w:rPr>
          <w:rFonts w:ascii="Arial" w:hAnsi="Arial" w:cs="Arial"/>
          <w:sz w:val="20"/>
          <w:szCs w:val="20"/>
          <w:lang w:eastAsia="en-GB"/>
        </w:rPr>
        <w:t>at the Metropolitan Opera under Music Director</w:t>
      </w:r>
      <w:r w:rsidR="00250A96">
        <w:rPr>
          <w:rFonts w:ascii="Arial" w:hAnsi="Arial" w:cs="Arial"/>
          <w:sz w:val="20"/>
          <w:szCs w:val="20"/>
          <w:lang w:eastAsia="en-GB"/>
        </w:rPr>
        <w:t xml:space="preserve"> Yannick </w:t>
      </w:r>
      <w:proofErr w:type="spellStart"/>
      <w:r w:rsidR="00250A96">
        <w:rPr>
          <w:rFonts w:ascii="Arial" w:hAnsi="Arial" w:cs="Arial"/>
          <w:sz w:val="20"/>
          <w:szCs w:val="20"/>
          <w:lang w:eastAsia="en-GB"/>
        </w:rPr>
        <w:t>Nézet-Ségui</w:t>
      </w:r>
      <w:r w:rsidR="00942344">
        <w:rPr>
          <w:rFonts w:ascii="Arial" w:hAnsi="Arial" w:cs="Arial"/>
          <w:sz w:val="20"/>
          <w:szCs w:val="20"/>
          <w:lang w:eastAsia="en-GB"/>
        </w:rPr>
        <w:t>n</w:t>
      </w:r>
      <w:proofErr w:type="spellEnd"/>
      <w:r w:rsidR="00250A96">
        <w:rPr>
          <w:rFonts w:ascii="Arial" w:hAnsi="Arial" w:cs="Arial"/>
          <w:sz w:val="20"/>
          <w:szCs w:val="20"/>
          <w:lang w:eastAsia="en-GB"/>
        </w:rPr>
        <w:t>.</w:t>
      </w:r>
    </w:p>
    <w:p w14:paraId="10116375" w14:textId="77777777" w:rsidR="005A7EE5" w:rsidRDefault="005A7EE5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38226D21" w14:textId="2D8FD004" w:rsidR="00C35EC6" w:rsidRDefault="00081698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On the concert platform, Schultz will </w:t>
      </w:r>
      <w:r w:rsidR="005A7EE5">
        <w:rPr>
          <w:rFonts w:ascii="Arial" w:hAnsi="Arial" w:cs="Arial"/>
          <w:sz w:val="20"/>
          <w:szCs w:val="20"/>
          <w:lang w:eastAsia="en-GB"/>
        </w:rPr>
        <w:t>open</w:t>
      </w:r>
      <w:r>
        <w:rPr>
          <w:rFonts w:ascii="Arial" w:hAnsi="Arial" w:cs="Arial"/>
          <w:sz w:val="20"/>
          <w:szCs w:val="20"/>
          <w:lang w:eastAsia="en-GB"/>
        </w:rPr>
        <w:t xml:space="preserve"> the season</w:t>
      </w:r>
      <w:r w:rsidR="00590826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A4C34">
        <w:rPr>
          <w:rFonts w:ascii="Arial" w:hAnsi="Arial" w:cs="Arial"/>
          <w:sz w:val="20"/>
          <w:szCs w:val="20"/>
          <w:lang w:eastAsia="en-GB"/>
        </w:rPr>
        <w:t>with</w:t>
      </w:r>
      <w:r w:rsidR="00490FA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E51A82">
        <w:rPr>
          <w:rFonts w:ascii="Arial" w:hAnsi="Arial" w:cs="Arial"/>
          <w:sz w:val="20"/>
          <w:szCs w:val="20"/>
          <w:lang w:eastAsia="en-GB"/>
        </w:rPr>
        <w:t>Danish National Symphony Orchestra</w:t>
      </w:r>
      <w:r w:rsidR="00234339">
        <w:rPr>
          <w:rFonts w:ascii="Arial" w:hAnsi="Arial" w:cs="Arial"/>
          <w:sz w:val="20"/>
          <w:szCs w:val="20"/>
          <w:lang w:eastAsia="en-GB"/>
        </w:rPr>
        <w:t xml:space="preserve"> and </w:t>
      </w:r>
      <w:r w:rsidR="00E51A82">
        <w:rPr>
          <w:rFonts w:ascii="Arial" w:hAnsi="Arial" w:cs="Arial"/>
          <w:sz w:val="20"/>
          <w:szCs w:val="20"/>
          <w:lang w:eastAsia="en-GB"/>
        </w:rPr>
        <w:t>Fabio Luisi</w:t>
      </w:r>
      <w:r w:rsidR="0023433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D16799">
        <w:rPr>
          <w:rFonts w:ascii="Arial" w:hAnsi="Arial" w:cs="Arial"/>
          <w:sz w:val="20"/>
          <w:szCs w:val="20"/>
          <w:lang w:eastAsia="en-GB"/>
        </w:rPr>
        <w:t xml:space="preserve">in Mahler </w:t>
      </w:r>
      <w:r w:rsidR="00234339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E51A82">
        <w:rPr>
          <w:rFonts w:ascii="Arial" w:hAnsi="Arial" w:cs="Arial"/>
          <w:sz w:val="20"/>
          <w:szCs w:val="20"/>
          <w:lang w:eastAsia="en-GB"/>
        </w:rPr>
        <w:t>the Los Angeles Philharmonic</w:t>
      </w:r>
      <w:r w:rsidR="00234339">
        <w:rPr>
          <w:rFonts w:ascii="Arial" w:hAnsi="Arial" w:cs="Arial"/>
          <w:sz w:val="20"/>
          <w:szCs w:val="20"/>
          <w:lang w:eastAsia="en-GB"/>
        </w:rPr>
        <w:t xml:space="preserve"> Orchestra </w:t>
      </w:r>
      <w:r w:rsidR="00590826">
        <w:rPr>
          <w:rFonts w:ascii="Arial" w:hAnsi="Arial" w:cs="Arial"/>
          <w:sz w:val="20"/>
          <w:szCs w:val="20"/>
          <w:lang w:eastAsia="en-GB"/>
        </w:rPr>
        <w:t>and</w:t>
      </w:r>
      <w:r w:rsidR="00E51A82">
        <w:rPr>
          <w:rFonts w:ascii="Arial" w:hAnsi="Arial" w:cs="Arial"/>
          <w:sz w:val="20"/>
          <w:szCs w:val="20"/>
          <w:lang w:eastAsia="en-GB"/>
        </w:rPr>
        <w:t xml:space="preserve"> Gustavo </w:t>
      </w:r>
      <w:proofErr w:type="spellStart"/>
      <w:r w:rsidR="00E51A82">
        <w:rPr>
          <w:rFonts w:ascii="Arial" w:hAnsi="Arial" w:cs="Arial"/>
          <w:sz w:val="20"/>
          <w:szCs w:val="20"/>
          <w:lang w:eastAsia="en-GB"/>
        </w:rPr>
        <w:t>Dudamel</w:t>
      </w:r>
      <w:proofErr w:type="spellEnd"/>
      <w:r w:rsidR="00605B56">
        <w:rPr>
          <w:rFonts w:ascii="Arial" w:hAnsi="Arial" w:cs="Arial"/>
          <w:sz w:val="20"/>
          <w:szCs w:val="20"/>
          <w:lang w:eastAsia="en-GB"/>
        </w:rPr>
        <w:t xml:space="preserve"> in Strauss’ </w:t>
      </w:r>
      <w:proofErr w:type="spellStart"/>
      <w:r w:rsidR="00605B56">
        <w:rPr>
          <w:rFonts w:ascii="Arial" w:hAnsi="Arial" w:cs="Arial"/>
          <w:i/>
          <w:iCs/>
          <w:sz w:val="20"/>
          <w:szCs w:val="20"/>
          <w:lang w:eastAsia="en-GB"/>
        </w:rPr>
        <w:t>Vier</w:t>
      </w:r>
      <w:proofErr w:type="spellEnd"/>
      <w:r w:rsidR="00605B56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proofErr w:type="spellStart"/>
      <w:r w:rsidR="00605B56">
        <w:rPr>
          <w:rFonts w:ascii="Arial" w:hAnsi="Arial" w:cs="Arial"/>
          <w:i/>
          <w:iCs/>
          <w:sz w:val="20"/>
          <w:szCs w:val="20"/>
          <w:lang w:eastAsia="en-GB"/>
        </w:rPr>
        <w:t>letzte</w:t>
      </w:r>
      <w:proofErr w:type="spellEnd"/>
      <w:r w:rsidR="00605B56">
        <w:rPr>
          <w:rFonts w:ascii="Arial" w:hAnsi="Arial" w:cs="Arial"/>
          <w:i/>
          <w:iCs/>
          <w:sz w:val="20"/>
          <w:szCs w:val="20"/>
          <w:lang w:eastAsia="en-GB"/>
        </w:rPr>
        <w:t xml:space="preserve"> Lieder</w:t>
      </w:r>
      <w:r w:rsidR="0071793B">
        <w:rPr>
          <w:rFonts w:ascii="Arial" w:hAnsi="Arial" w:cs="Arial"/>
          <w:sz w:val="20"/>
          <w:szCs w:val="20"/>
          <w:lang w:eastAsia="en-GB"/>
        </w:rPr>
        <w:t xml:space="preserve">.  </w:t>
      </w:r>
      <w:r w:rsidR="006070D5">
        <w:rPr>
          <w:rFonts w:ascii="Arial" w:hAnsi="Arial" w:cs="Arial"/>
          <w:sz w:val="20"/>
          <w:szCs w:val="20"/>
          <w:lang w:eastAsia="en-GB"/>
        </w:rPr>
        <w:t xml:space="preserve">She </w:t>
      </w:r>
      <w:r w:rsidR="00AD2E9B">
        <w:rPr>
          <w:rFonts w:ascii="Arial" w:hAnsi="Arial" w:cs="Arial"/>
          <w:sz w:val="20"/>
          <w:szCs w:val="20"/>
          <w:lang w:eastAsia="en-GB"/>
        </w:rPr>
        <w:t>sings</w:t>
      </w:r>
      <w:r w:rsidR="00AD2E9B" w:rsidRPr="00AD2E9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C119D">
        <w:rPr>
          <w:rFonts w:ascii="Arial" w:hAnsi="Arial" w:cs="Arial"/>
          <w:sz w:val="20"/>
          <w:szCs w:val="20"/>
          <w:lang w:eastAsia="en-GB"/>
        </w:rPr>
        <w:t xml:space="preserve">Mendelssohn’s </w:t>
      </w:r>
      <w:r w:rsidR="003C119D">
        <w:rPr>
          <w:rFonts w:ascii="Arial" w:hAnsi="Arial" w:cs="Arial"/>
          <w:i/>
          <w:iCs/>
          <w:sz w:val="20"/>
          <w:szCs w:val="20"/>
          <w:lang w:eastAsia="en-GB"/>
        </w:rPr>
        <w:t>Elias</w:t>
      </w:r>
      <w:r w:rsidR="003C119D">
        <w:rPr>
          <w:rFonts w:ascii="Arial" w:hAnsi="Arial" w:cs="Arial"/>
          <w:sz w:val="20"/>
          <w:szCs w:val="20"/>
          <w:lang w:eastAsia="en-GB"/>
        </w:rPr>
        <w:t xml:space="preserve"> with </w:t>
      </w:r>
      <w:proofErr w:type="spellStart"/>
      <w:r w:rsidR="003C119D">
        <w:rPr>
          <w:rFonts w:ascii="Arial" w:hAnsi="Arial" w:cs="Arial"/>
          <w:sz w:val="20"/>
          <w:szCs w:val="20"/>
          <w:lang w:eastAsia="en-GB"/>
        </w:rPr>
        <w:t>Gewandhausorchester</w:t>
      </w:r>
      <w:proofErr w:type="spellEnd"/>
      <w:r w:rsidR="003C119D">
        <w:rPr>
          <w:rFonts w:ascii="Arial" w:hAnsi="Arial" w:cs="Arial"/>
          <w:sz w:val="20"/>
          <w:szCs w:val="20"/>
          <w:lang w:eastAsia="en-GB"/>
        </w:rPr>
        <w:t xml:space="preserve"> Leipzig and Andris Nelsons</w:t>
      </w:r>
      <w:r w:rsidR="002E2E39">
        <w:rPr>
          <w:rFonts w:ascii="Arial" w:hAnsi="Arial" w:cs="Arial"/>
          <w:sz w:val="20"/>
          <w:szCs w:val="20"/>
          <w:lang w:eastAsia="en-GB"/>
        </w:rPr>
        <w:t>,</w:t>
      </w:r>
      <w:r w:rsidR="00F61B36">
        <w:rPr>
          <w:rFonts w:ascii="Arial" w:hAnsi="Arial" w:cs="Arial"/>
          <w:sz w:val="20"/>
          <w:szCs w:val="20"/>
          <w:lang w:eastAsia="en-GB"/>
        </w:rPr>
        <w:t xml:space="preserve"> Mozart’s </w:t>
      </w:r>
      <w:r w:rsidR="00F61B36" w:rsidRPr="7E2C2CD0">
        <w:rPr>
          <w:rFonts w:ascii="Arial" w:hAnsi="Arial" w:cs="Arial"/>
          <w:i/>
          <w:sz w:val="20"/>
          <w:szCs w:val="20"/>
          <w:lang w:eastAsia="en-GB"/>
        </w:rPr>
        <w:t xml:space="preserve">Requiem </w:t>
      </w:r>
      <w:r w:rsidR="00F61B36">
        <w:rPr>
          <w:rFonts w:ascii="Arial" w:hAnsi="Arial" w:cs="Arial"/>
          <w:sz w:val="20"/>
          <w:szCs w:val="20"/>
          <w:lang w:eastAsia="en-GB"/>
        </w:rPr>
        <w:t>as part of Salzburg</w:t>
      </w:r>
      <w:r w:rsidR="00AF4CC1">
        <w:rPr>
          <w:rFonts w:ascii="Arial" w:hAnsi="Arial" w:cs="Arial"/>
          <w:sz w:val="20"/>
          <w:szCs w:val="20"/>
          <w:lang w:eastAsia="en-GB"/>
        </w:rPr>
        <w:t>er</w:t>
      </w:r>
      <w:r w:rsidR="00F61B3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F61B36">
        <w:rPr>
          <w:rFonts w:ascii="Arial" w:hAnsi="Arial" w:cs="Arial"/>
          <w:sz w:val="20"/>
          <w:szCs w:val="20"/>
          <w:lang w:eastAsia="en-GB"/>
        </w:rPr>
        <w:t>Osterfestspiele</w:t>
      </w:r>
      <w:proofErr w:type="spellEnd"/>
      <w:r w:rsidR="00F61B36">
        <w:rPr>
          <w:rFonts w:ascii="Arial" w:hAnsi="Arial" w:cs="Arial"/>
          <w:sz w:val="20"/>
          <w:szCs w:val="20"/>
          <w:lang w:eastAsia="en-GB"/>
        </w:rPr>
        <w:t xml:space="preserve"> under Christian </w:t>
      </w:r>
      <w:proofErr w:type="spellStart"/>
      <w:r w:rsidR="00F61B36">
        <w:rPr>
          <w:rFonts w:ascii="Arial" w:hAnsi="Arial" w:cs="Arial"/>
          <w:sz w:val="20"/>
          <w:szCs w:val="20"/>
          <w:lang w:eastAsia="en-GB"/>
        </w:rPr>
        <w:t>Thielemann</w:t>
      </w:r>
      <w:proofErr w:type="spellEnd"/>
      <w:r w:rsidR="00F61B36">
        <w:rPr>
          <w:rFonts w:ascii="Arial" w:hAnsi="Arial" w:cs="Arial"/>
          <w:sz w:val="20"/>
          <w:szCs w:val="20"/>
          <w:lang w:eastAsia="en-GB"/>
        </w:rPr>
        <w:t>,</w:t>
      </w:r>
      <w:r w:rsidR="00AF4CC1" w:rsidRPr="00AF4CC1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F4CC1">
        <w:rPr>
          <w:rFonts w:ascii="Arial" w:hAnsi="Arial" w:cs="Arial"/>
          <w:sz w:val="20"/>
          <w:szCs w:val="20"/>
          <w:lang w:eastAsia="en-GB"/>
        </w:rPr>
        <w:t xml:space="preserve">Barber’s </w:t>
      </w:r>
      <w:r w:rsidR="00AF4CC1">
        <w:rPr>
          <w:rFonts w:ascii="Arial" w:hAnsi="Arial" w:cs="Arial"/>
          <w:i/>
          <w:iCs/>
          <w:sz w:val="20"/>
          <w:szCs w:val="20"/>
          <w:lang w:eastAsia="en-GB"/>
        </w:rPr>
        <w:t>Knoxville, Summer of 1915</w:t>
      </w:r>
      <w:r w:rsidR="00D047A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F4CC1">
        <w:rPr>
          <w:rFonts w:ascii="Arial" w:hAnsi="Arial" w:cs="Arial"/>
          <w:sz w:val="20"/>
          <w:szCs w:val="20"/>
          <w:lang w:eastAsia="en-GB"/>
        </w:rPr>
        <w:t xml:space="preserve">with </w:t>
      </w:r>
      <w:proofErr w:type="spellStart"/>
      <w:r w:rsidR="00AF4CC1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="00AF4CC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AF4CC1">
        <w:rPr>
          <w:rFonts w:ascii="Arial" w:hAnsi="Arial" w:cs="Arial"/>
          <w:sz w:val="20"/>
          <w:szCs w:val="20"/>
          <w:lang w:eastAsia="en-GB"/>
        </w:rPr>
        <w:t>Philharmonique</w:t>
      </w:r>
      <w:proofErr w:type="spellEnd"/>
      <w:r w:rsidR="00AF4CC1">
        <w:rPr>
          <w:rFonts w:ascii="Arial" w:hAnsi="Arial" w:cs="Arial"/>
          <w:sz w:val="20"/>
          <w:szCs w:val="20"/>
          <w:lang w:eastAsia="en-GB"/>
        </w:rPr>
        <w:t xml:space="preserve"> de Radio France and </w:t>
      </w:r>
      <w:proofErr w:type="spellStart"/>
      <w:r w:rsidR="00AF4CC1">
        <w:rPr>
          <w:rFonts w:ascii="Arial" w:hAnsi="Arial" w:cs="Arial"/>
          <w:sz w:val="20"/>
          <w:szCs w:val="20"/>
          <w:lang w:eastAsia="en-GB"/>
        </w:rPr>
        <w:t>Santtu</w:t>
      </w:r>
      <w:proofErr w:type="spellEnd"/>
      <w:r w:rsidR="00AF4CC1">
        <w:rPr>
          <w:rFonts w:ascii="Arial" w:hAnsi="Arial" w:cs="Arial"/>
          <w:sz w:val="20"/>
          <w:szCs w:val="20"/>
          <w:lang w:eastAsia="en-GB"/>
        </w:rPr>
        <w:t xml:space="preserve">-Matias </w:t>
      </w:r>
      <w:proofErr w:type="spellStart"/>
      <w:r w:rsidR="00AF4CC1">
        <w:rPr>
          <w:rFonts w:ascii="Arial" w:hAnsi="Arial" w:cs="Arial"/>
          <w:sz w:val="20"/>
          <w:szCs w:val="20"/>
          <w:lang w:eastAsia="en-GB"/>
        </w:rPr>
        <w:t>Rouvali</w:t>
      </w:r>
      <w:proofErr w:type="spellEnd"/>
      <w:r w:rsidR="009A05C8">
        <w:rPr>
          <w:rFonts w:ascii="Arial" w:hAnsi="Arial" w:cs="Arial"/>
          <w:sz w:val="20"/>
          <w:szCs w:val="20"/>
          <w:lang w:eastAsia="en-GB"/>
        </w:rPr>
        <w:t>,</w:t>
      </w:r>
      <w:r w:rsidR="002E2E39">
        <w:rPr>
          <w:rFonts w:ascii="Arial" w:hAnsi="Arial" w:cs="Arial"/>
          <w:sz w:val="20"/>
          <w:szCs w:val="20"/>
          <w:lang w:eastAsia="en-GB"/>
        </w:rPr>
        <w:t xml:space="preserve"> and </w:t>
      </w:r>
      <w:r w:rsidR="00EE01EE">
        <w:rPr>
          <w:rFonts w:ascii="Arial" w:hAnsi="Arial" w:cs="Arial"/>
          <w:sz w:val="20"/>
          <w:szCs w:val="20"/>
          <w:lang w:eastAsia="en-GB"/>
        </w:rPr>
        <w:t xml:space="preserve">debuts with the New York Philharmonic Orchestra, also </w:t>
      </w:r>
      <w:r w:rsidR="001A16E9">
        <w:rPr>
          <w:rFonts w:ascii="Arial" w:hAnsi="Arial" w:cs="Arial"/>
          <w:sz w:val="20"/>
          <w:szCs w:val="20"/>
          <w:lang w:eastAsia="en-GB"/>
        </w:rPr>
        <w:t>under</w:t>
      </w:r>
      <w:r w:rsidR="00EE01E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EE01EE">
        <w:rPr>
          <w:rFonts w:ascii="Arial" w:hAnsi="Arial" w:cs="Arial"/>
          <w:sz w:val="20"/>
          <w:szCs w:val="20"/>
          <w:lang w:eastAsia="en-GB"/>
        </w:rPr>
        <w:t>Rouvali</w:t>
      </w:r>
      <w:proofErr w:type="spellEnd"/>
      <w:r w:rsidR="00B11C12">
        <w:rPr>
          <w:rFonts w:ascii="Arial" w:hAnsi="Arial" w:cs="Arial"/>
          <w:sz w:val="20"/>
          <w:szCs w:val="20"/>
          <w:lang w:eastAsia="en-GB"/>
        </w:rPr>
        <w:t xml:space="preserve">, in </w:t>
      </w:r>
      <w:r w:rsidR="00AF4CC1">
        <w:rPr>
          <w:rFonts w:ascii="Arial" w:hAnsi="Arial" w:cs="Arial"/>
          <w:sz w:val="20"/>
          <w:szCs w:val="20"/>
          <w:lang w:eastAsia="en-GB"/>
        </w:rPr>
        <w:t xml:space="preserve">Strauss’ </w:t>
      </w:r>
      <w:r w:rsidR="00AF4CC1">
        <w:rPr>
          <w:rFonts w:ascii="Arial" w:hAnsi="Arial" w:cs="Arial"/>
          <w:i/>
          <w:iCs/>
          <w:sz w:val="20"/>
          <w:szCs w:val="20"/>
          <w:lang w:eastAsia="en-GB"/>
        </w:rPr>
        <w:t>Brentano Lieder</w:t>
      </w:r>
      <w:r w:rsidR="00B11C12">
        <w:rPr>
          <w:rFonts w:ascii="Arial" w:hAnsi="Arial" w:cs="Arial"/>
          <w:sz w:val="20"/>
          <w:szCs w:val="20"/>
          <w:lang w:eastAsia="en-GB"/>
        </w:rPr>
        <w:t>.</w:t>
      </w:r>
    </w:p>
    <w:p w14:paraId="11A137AD" w14:textId="70E1AEBA" w:rsidR="00F61B36" w:rsidRDefault="00F61B36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5EDF6D1E" w14:textId="71E492AA" w:rsidR="00086A00" w:rsidRDefault="00952D6B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 committed recitalist, Schultz and collaborative pianist Jonathan Ware appear this season in Berlin, Köln, Philadelphia, San Francisco and Halifax, NS in ‘This be her verse’</w:t>
      </w:r>
      <w:r w:rsidR="4C85117D" w:rsidRPr="5DC0ECEF">
        <w:rPr>
          <w:rFonts w:ascii="Arial" w:hAnsi="Arial" w:cs="Arial"/>
          <w:sz w:val="20"/>
          <w:szCs w:val="20"/>
          <w:lang w:eastAsia="en-GB"/>
        </w:rPr>
        <w:t>:</w:t>
      </w:r>
      <w:r>
        <w:rPr>
          <w:rFonts w:ascii="Arial" w:hAnsi="Arial" w:cs="Arial"/>
          <w:sz w:val="20"/>
          <w:szCs w:val="20"/>
          <w:lang w:eastAsia="en-GB"/>
        </w:rPr>
        <w:t xml:space="preserve"> a programme exploring the worlds and inspirations of female composers from the Romantic era to present day, including a commission by Kathleen Tagg and Lila Palmer</w:t>
      </w:r>
    </w:p>
    <w:p w14:paraId="3FA3ABC4" w14:textId="77777777" w:rsidR="000D15CE" w:rsidRDefault="000D15CE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2C92A105" w14:textId="3B803AE5" w:rsidR="000D15CE" w:rsidRDefault="000D15CE" w:rsidP="000D15CE">
      <w:pPr>
        <w:jc w:val="both"/>
        <w:rPr>
          <w:rFonts w:ascii="Arial" w:hAnsi="Arial" w:cs="Arial"/>
          <w:i/>
          <w:iCs/>
          <w:sz w:val="20"/>
          <w:szCs w:val="20"/>
          <w:lang w:val="en-GB" w:eastAsia="en-GB"/>
        </w:rPr>
      </w:pPr>
      <w:r>
        <w:rPr>
          <w:rFonts w:ascii="Arial" w:hAnsi="Arial" w:cs="Arial"/>
          <w:color w:val="333333"/>
          <w:sz w:val="20"/>
          <w:szCs w:val="20"/>
        </w:rPr>
        <w:t xml:space="preserve">Trained at New York’s Juilliard School and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Bayerische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Staatsoper’s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Opernstudio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Schultz found immediate success on both sides of the Atlantic </w:t>
      </w:r>
      <w:r w:rsidR="2BA26164" w:rsidRPr="5DC0ECEF">
        <w:rPr>
          <w:rFonts w:ascii="Arial" w:hAnsi="Arial" w:cs="Arial"/>
          <w:color w:val="333333"/>
          <w:sz w:val="20"/>
          <w:szCs w:val="20"/>
        </w:rPr>
        <w:t>through</w:t>
      </w:r>
      <w:r>
        <w:rPr>
          <w:rFonts w:ascii="Arial" w:hAnsi="Arial" w:cs="Arial"/>
          <w:color w:val="333333"/>
          <w:sz w:val="20"/>
          <w:szCs w:val="20"/>
        </w:rPr>
        <w:t xml:space="preserve"> operatic appearances including Contessa Almaviva at Wiener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Opernhaus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Zürich and Glyndebourne Festival Opera, Sophie (</w:t>
      </w:r>
      <w:r>
        <w:rPr>
          <w:rFonts w:ascii="Arial" w:hAnsi="Arial" w:cs="Arial"/>
          <w:i/>
          <w:iCs/>
          <w:color w:val="333333"/>
          <w:sz w:val="20"/>
          <w:szCs w:val="20"/>
        </w:rPr>
        <w:t>Der Rosenkavalier</w:t>
      </w:r>
      <w:r>
        <w:rPr>
          <w:rFonts w:ascii="Arial" w:hAnsi="Arial" w:cs="Arial"/>
          <w:color w:val="333333"/>
          <w:sz w:val="20"/>
          <w:szCs w:val="20"/>
        </w:rPr>
        <w:t xml:space="preserve">) at Salzburger Festspiele and New National Theatre Tokyo, Clara in Jake Heggie’s </w:t>
      </w:r>
      <w:r>
        <w:rPr>
          <w:rFonts w:ascii="Arial" w:hAnsi="Arial" w:cs="Arial"/>
          <w:i/>
          <w:iCs/>
          <w:color w:val="333333"/>
          <w:sz w:val="20"/>
          <w:szCs w:val="20"/>
        </w:rPr>
        <w:t>It’s A Wonderful Life</w:t>
      </w:r>
      <w:r>
        <w:rPr>
          <w:rFonts w:ascii="Arial" w:hAnsi="Arial" w:cs="Arial"/>
          <w:color w:val="333333"/>
          <w:sz w:val="20"/>
          <w:szCs w:val="20"/>
        </w:rPr>
        <w:t xml:space="preserve"> at San Francisco Opera,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333333"/>
          <w:sz w:val="20"/>
          <w:szCs w:val="20"/>
        </w:rPr>
        <w:t>Turandot</w:t>
      </w:r>
      <w:r>
        <w:rPr>
          <w:rFonts w:ascii="Arial" w:hAnsi="Arial" w:cs="Arial"/>
          <w:color w:val="333333"/>
          <w:sz w:val="20"/>
          <w:szCs w:val="20"/>
        </w:rPr>
        <w:t xml:space="preserve">) at Wiener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Bayerische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Staatsoper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Susanna (</w:t>
      </w: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i/>
          <w:iCs/>
          <w:color w:val="333333"/>
          <w:sz w:val="20"/>
          <w:szCs w:val="20"/>
        </w:rPr>
        <w:t>nozze</w:t>
      </w:r>
      <w:proofErr w:type="spellEnd"/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 di Figaro</w:t>
      </w:r>
      <w:r>
        <w:rPr>
          <w:rFonts w:ascii="Arial" w:hAnsi="Arial" w:cs="Arial"/>
          <w:color w:val="333333"/>
          <w:sz w:val="20"/>
          <w:szCs w:val="20"/>
        </w:rPr>
        <w:t xml:space="preserve">) at Teatro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Scala,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Pamina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333333"/>
          <w:sz w:val="20"/>
          <w:szCs w:val="20"/>
        </w:rPr>
        <w:t>Die Zauberflöte</w:t>
      </w:r>
      <w:r>
        <w:rPr>
          <w:rFonts w:ascii="Arial" w:hAnsi="Arial" w:cs="Arial"/>
          <w:color w:val="333333"/>
          <w:sz w:val="20"/>
          <w:szCs w:val="20"/>
        </w:rPr>
        <w:t>),</w:t>
      </w: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Nanetta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333333"/>
          <w:sz w:val="20"/>
          <w:szCs w:val="20"/>
        </w:rPr>
        <w:t>Falstaff</w:t>
      </w:r>
      <w:r>
        <w:rPr>
          <w:rFonts w:ascii="Arial" w:hAnsi="Arial" w:cs="Arial"/>
          <w:color w:val="333333"/>
          <w:sz w:val="20"/>
          <w:szCs w:val="20"/>
        </w:rPr>
        <w:t>), Clara (</w:t>
      </w:r>
      <w:r>
        <w:rPr>
          <w:rFonts w:ascii="Arial" w:hAnsi="Arial" w:cs="Arial"/>
          <w:i/>
          <w:iCs/>
          <w:color w:val="333333"/>
          <w:sz w:val="20"/>
          <w:szCs w:val="20"/>
        </w:rPr>
        <w:t>Porgy and Bess</w:t>
      </w:r>
      <w:r>
        <w:rPr>
          <w:rFonts w:ascii="Arial" w:hAnsi="Arial" w:cs="Arial"/>
          <w:color w:val="333333"/>
          <w:sz w:val="20"/>
          <w:szCs w:val="20"/>
        </w:rPr>
        <w:t xml:space="preserve">) and Sophie at The Metropolitan Opera and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Vitellia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i/>
          <w:iCs/>
          <w:color w:val="333333"/>
          <w:sz w:val="20"/>
          <w:szCs w:val="20"/>
        </w:rPr>
        <w:t>clemenza</w:t>
      </w:r>
      <w:proofErr w:type="spellEnd"/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 di Tito</w:t>
      </w:r>
      <w:r>
        <w:rPr>
          <w:rFonts w:ascii="Arial" w:hAnsi="Arial" w:cs="Arial"/>
          <w:color w:val="333333"/>
          <w:sz w:val="20"/>
          <w:szCs w:val="20"/>
        </w:rPr>
        <w:t xml:space="preserve">) at Salzburger Festspiele.  </w:t>
      </w:r>
    </w:p>
    <w:p w14:paraId="5516E163" w14:textId="77777777" w:rsidR="00952D6B" w:rsidRPr="00FB7C2D" w:rsidRDefault="00952D6B" w:rsidP="438ED21A">
      <w:pPr>
        <w:jc w:val="both"/>
        <w:rPr>
          <w:rFonts w:ascii="Arial" w:hAnsi="Arial" w:cs="Arial"/>
          <w:sz w:val="20"/>
          <w:szCs w:val="20"/>
        </w:rPr>
      </w:pPr>
    </w:p>
    <w:p w14:paraId="7F3A2BF8" w14:textId="665C164F" w:rsidR="00E876B9" w:rsidRDefault="00E876B9" w:rsidP="00E876B9">
      <w:pPr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 2020, Golda Schultz was featured soloist </w:t>
      </w: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of The Last Night of the BBC Proms and, together with Dalia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en-GB"/>
        </w:rPr>
        <w:t>Stasevska</w:t>
      </w:r>
      <w:proofErr w:type="spellEnd"/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 and the BBC Symphony Orchestra, their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specially-curated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programme was broadcast live on radio and television to a global audience of millions. Other recent concert highlights include a remarkable </w:t>
      </w:r>
      <w:r>
        <w:rPr>
          <w:rFonts w:ascii="Arial" w:hAnsi="Arial" w:cs="Arial"/>
          <w:sz w:val="20"/>
          <w:szCs w:val="20"/>
        </w:rPr>
        <w:t>week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  <w:lang w:eastAsia="en-GB"/>
        </w:rPr>
        <w:t xml:space="preserve">the Los Angeles Philharmonic during which she joined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Esa-Pekka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Salonen for Sibelius’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en-GB"/>
        </w:rPr>
        <w:t>Luonnotar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Gustavo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Dudamel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for Beethoven’s </w:t>
      </w:r>
      <w:r>
        <w:rPr>
          <w:rFonts w:ascii="Arial" w:hAnsi="Arial" w:cs="Arial"/>
          <w:i/>
          <w:iCs/>
          <w:sz w:val="20"/>
          <w:szCs w:val="20"/>
          <w:lang w:eastAsia="en-GB"/>
        </w:rPr>
        <w:t>Symphony No.9</w:t>
      </w:r>
      <w:r>
        <w:rPr>
          <w:rFonts w:ascii="Arial" w:hAnsi="Arial" w:cs="Arial"/>
          <w:sz w:val="20"/>
          <w:szCs w:val="20"/>
          <w:lang w:eastAsia="en-GB"/>
        </w:rPr>
        <w:t>, and Zubin Mehta for Mahler’s</w:t>
      </w:r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 Symphony No.2</w:t>
      </w:r>
      <w:r>
        <w:rPr>
          <w:rFonts w:ascii="Arial" w:hAnsi="Arial" w:cs="Arial"/>
          <w:sz w:val="20"/>
          <w:szCs w:val="20"/>
          <w:lang w:eastAsia="en-GB"/>
        </w:rPr>
        <w:t xml:space="preserve">.  With </w:t>
      </w:r>
      <w:r>
        <w:rPr>
          <w:rFonts w:ascii="Arial" w:hAnsi="Arial" w:cs="Arial"/>
          <w:color w:val="333333"/>
          <w:sz w:val="20"/>
          <w:szCs w:val="20"/>
        </w:rPr>
        <w:t xml:space="preserve">The Cleveland Orchestra and Franz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Welser-Möst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she performed Haydn's </w:t>
      </w:r>
      <w:r>
        <w:rPr>
          <w:rFonts w:ascii="Arial" w:hAnsi="Arial" w:cs="Arial"/>
          <w:i/>
          <w:iCs/>
          <w:sz w:val="20"/>
          <w:szCs w:val="20"/>
        </w:rPr>
        <w:t>Die Jahreszeiten</w:t>
      </w:r>
      <w:r>
        <w:rPr>
          <w:rFonts w:ascii="Arial" w:hAnsi="Arial" w:cs="Arial"/>
          <w:color w:val="333333"/>
          <w:sz w:val="20"/>
          <w:szCs w:val="20"/>
        </w:rPr>
        <w:t xml:space="preserve"> in Cleveland and at </w:t>
      </w:r>
      <w:r>
        <w:rPr>
          <w:rFonts w:ascii="Arial" w:hAnsi="Arial" w:cs="Arial"/>
          <w:sz w:val="20"/>
          <w:szCs w:val="20"/>
        </w:rPr>
        <w:t xml:space="preserve">New York’s </w:t>
      </w:r>
      <w:r>
        <w:rPr>
          <w:rFonts w:ascii="Arial" w:hAnsi="Arial" w:cs="Arial"/>
          <w:sz w:val="20"/>
          <w:szCs w:val="20"/>
          <w:lang w:eastAsia="en-GB"/>
        </w:rPr>
        <w:t xml:space="preserve">Carnegie Hall, and in Mozart’s </w:t>
      </w:r>
      <w:r>
        <w:rPr>
          <w:rFonts w:ascii="Arial" w:hAnsi="Arial" w:cs="Arial"/>
          <w:i/>
          <w:iCs/>
          <w:sz w:val="20"/>
          <w:szCs w:val="20"/>
          <w:lang w:eastAsia="en-GB"/>
        </w:rPr>
        <w:t>Requiem</w:t>
      </w:r>
      <w:r>
        <w:rPr>
          <w:rFonts w:ascii="Arial" w:hAnsi="Arial" w:cs="Arial"/>
          <w:sz w:val="20"/>
          <w:szCs w:val="20"/>
          <w:lang w:eastAsia="en-GB"/>
        </w:rPr>
        <w:t xml:space="preserve"> she debuted with the Philadelphia Orchestra and Yannick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Nézet-Séguin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.  Last season, Golda Schultz joined </w:t>
      </w: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Accademia Nazionale di Santa Cecilia in an all-Mozart gala under Riccardo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en-GB"/>
        </w:rPr>
        <w:t>Minasi</w:t>
      </w:r>
      <w:proofErr w:type="spellEnd"/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 and she debuts at the Edinburgh International Festival in </w:t>
      </w:r>
      <w:proofErr w:type="spellStart"/>
      <w:r>
        <w:rPr>
          <w:rFonts w:ascii="Arial" w:hAnsi="Arial" w:cs="Arial"/>
          <w:color w:val="333333"/>
          <w:sz w:val="20"/>
          <w:szCs w:val="20"/>
          <w:lang w:eastAsia="en-GB"/>
        </w:rPr>
        <w:t>Errollyn</w:t>
      </w:r>
      <w:proofErr w:type="spellEnd"/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 Wallen’s new work </w:t>
      </w:r>
      <w:r>
        <w:rPr>
          <w:rFonts w:ascii="Arial" w:hAnsi="Arial" w:cs="Arial"/>
          <w:i/>
          <w:iCs/>
          <w:color w:val="333333"/>
          <w:sz w:val="20"/>
          <w:szCs w:val="20"/>
          <w:lang w:eastAsia="en-GB"/>
        </w:rPr>
        <w:t>Dido’s Ghost</w:t>
      </w: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 in the summer of 2021.</w:t>
      </w:r>
    </w:p>
    <w:p w14:paraId="450BB193" w14:textId="3AA3A239" w:rsidR="005F7FEB" w:rsidRDefault="00FB7C2D" w:rsidP="438ED21A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438ED21A">
        <w:rPr>
          <w:rFonts w:ascii="Arial" w:hAnsi="Arial" w:cs="Arial"/>
          <w:color w:val="333333"/>
          <w:sz w:val="20"/>
          <w:szCs w:val="20"/>
        </w:rPr>
        <w:t> </w:t>
      </w:r>
    </w:p>
    <w:p w14:paraId="37FB88A1" w14:textId="77777777" w:rsidR="006A1EEB" w:rsidRPr="003C17DA" w:rsidRDefault="006A1EEB" w:rsidP="003C17DA">
      <w:pPr>
        <w:rPr>
          <w:rFonts w:ascii="Arial" w:hAnsi="Arial" w:cs="Arial"/>
          <w:color w:val="333333"/>
          <w:sz w:val="20"/>
          <w:szCs w:val="20"/>
        </w:rPr>
      </w:pPr>
    </w:p>
    <w:p w14:paraId="565B7206" w14:textId="1220C7BA" w:rsidR="005A7CB6" w:rsidRDefault="005A7CB6" w:rsidP="004A5810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2" behindDoc="1" locked="0" layoutInCell="1" allowOverlap="1" wp14:anchorId="61291893" wp14:editId="1CBE02DC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1" name="Picture 1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33" w:rsidRPr="001E091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EDBAE5" wp14:editId="1A2C73A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proofErr w:type="spellStart"/>
        <w:r w:rsidR="00D17DC9" w:rsidRPr="00D17DC9">
          <w:rPr>
            <w:rStyle w:val="Hyperlink"/>
            <w:rFonts w:ascii="Arial" w:hAnsi="Arial" w:cs="Arial"/>
            <w:sz w:val="20"/>
            <w:szCs w:val="20"/>
          </w:rPr>
          <w:t>SchultzGolda</w:t>
        </w:r>
        <w:proofErr w:type="spellEnd"/>
      </w:hyperlink>
    </w:p>
    <w:p w14:paraId="6BC62ED7" w14:textId="7B9AAB27" w:rsidR="009A7A91" w:rsidRPr="00D77BC7" w:rsidRDefault="009A7A91" w:rsidP="004A5810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56EC3">
        <w:rPr>
          <w:noProof/>
        </w:rPr>
        <w:drawing>
          <wp:anchor distT="0" distB="0" distL="114300" distR="114300" simplePos="0" relativeHeight="251658241" behindDoc="0" locked="0" layoutInCell="1" allowOverlap="1" wp14:anchorId="2D4BC3E0" wp14:editId="4EA63F4B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10">
        <w:t xml:space="preserve"> </w:t>
      </w:r>
      <w:hyperlink r:id="rId11" w:history="1">
        <w:proofErr w:type="spellStart"/>
        <w:r w:rsidRPr="009A7A91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</w:hyperlink>
    </w:p>
    <w:p w14:paraId="2CFFDDD3" w14:textId="493E109F" w:rsidR="009A7A91" w:rsidRPr="004A5810" w:rsidRDefault="004A5810" w:rsidP="003F3245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r w:rsidRPr="004A5810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</w:hyperlink>
    </w:p>
    <w:sectPr w:rsidR="009A7A91" w:rsidRPr="004A5810" w:rsidSect="004A5810">
      <w:headerReference w:type="default" r:id="rId13"/>
      <w:footerReference w:type="default" r:id="rId14"/>
      <w:pgSz w:w="11900" w:h="16840"/>
      <w:pgMar w:top="1134" w:right="1797" w:bottom="851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C92C" w14:textId="77777777" w:rsidR="00E646EB" w:rsidRDefault="00E646EB" w:rsidP="00005774">
      <w:r>
        <w:separator/>
      </w:r>
    </w:p>
  </w:endnote>
  <w:endnote w:type="continuationSeparator" w:id="0">
    <w:p w14:paraId="689A1B92" w14:textId="77777777" w:rsidR="00E646EB" w:rsidRDefault="00E646EB" w:rsidP="00005774">
      <w:r>
        <w:continuationSeparator/>
      </w:r>
    </w:p>
  </w:endnote>
  <w:endnote w:type="continuationNotice" w:id="1">
    <w:p w14:paraId="2CB4D320" w14:textId="77777777" w:rsidR="00E646EB" w:rsidRDefault="00E64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5A57" w14:textId="5522E12D" w:rsidR="000F304D" w:rsidRPr="004512EC" w:rsidRDefault="00BD163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70F37">
      <w:rPr>
        <w:rFonts w:ascii="Arial" w:hAnsi="Arial" w:cs="Arial"/>
        <w:sz w:val="20"/>
        <w:szCs w:val="20"/>
      </w:rPr>
      <w:t>21</w:t>
    </w:r>
    <w:r w:rsidR="008001ED">
      <w:rPr>
        <w:rFonts w:ascii="Arial" w:hAnsi="Arial" w:cs="Arial"/>
        <w:sz w:val="20"/>
        <w:szCs w:val="20"/>
      </w:rPr>
      <w:t>/22</w:t>
    </w:r>
    <w:r w:rsidR="000F304D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0F304D" w:rsidRPr="004512EC">
      <w:rPr>
        <w:rFonts w:ascii="Arial" w:hAnsi="Arial" w:cs="Arial"/>
        <w:sz w:val="20"/>
        <w:szCs w:val="20"/>
      </w:rPr>
      <w:t>HarrisonParrott</w:t>
    </w:r>
    <w:proofErr w:type="spellEnd"/>
    <w:r w:rsidR="000F304D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C79C6E6" w14:textId="77777777" w:rsidR="000F304D" w:rsidRDefault="000F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BA62" w14:textId="77777777" w:rsidR="00E646EB" w:rsidRDefault="00E646EB" w:rsidP="00005774">
      <w:r>
        <w:separator/>
      </w:r>
    </w:p>
  </w:footnote>
  <w:footnote w:type="continuationSeparator" w:id="0">
    <w:p w14:paraId="6F95FB9F" w14:textId="77777777" w:rsidR="00E646EB" w:rsidRDefault="00E646EB" w:rsidP="00005774">
      <w:r>
        <w:continuationSeparator/>
      </w:r>
    </w:p>
  </w:footnote>
  <w:footnote w:type="continuationNotice" w:id="1">
    <w:p w14:paraId="0794567C" w14:textId="77777777" w:rsidR="00E646EB" w:rsidRDefault="00E646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9F32" w14:textId="77777777" w:rsidR="000F304D" w:rsidRPr="00005774" w:rsidRDefault="00D17DC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549668A" wp14:editId="313B832D">
          <wp:simplePos x="0" y="0"/>
          <wp:positionH relativeFrom="margin">
            <wp:posOffset>1737360</wp:posOffset>
          </wp:positionH>
          <wp:positionV relativeFrom="paragraph">
            <wp:posOffset>-723265</wp:posOffset>
          </wp:positionV>
          <wp:extent cx="1800225" cy="674370"/>
          <wp:effectExtent l="0" t="0" r="9525" b="0"/>
          <wp:wrapSquare wrapText="bothSides"/>
          <wp:docPr id="8" name="Picture 8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1E2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D14F9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3EBE"/>
    <w:rsid w:val="00005774"/>
    <w:rsid w:val="00005B6D"/>
    <w:rsid w:val="00007D26"/>
    <w:rsid w:val="00010A79"/>
    <w:rsid w:val="00017FC8"/>
    <w:rsid w:val="00024DDF"/>
    <w:rsid w:val="000252BF"/>
    <w:rsid w:val="00075069"/>
    <w:rsid w:val="00075B14"/>
    <w:rsid w:val="00081698"/>
    <w:rsid w:val="000836BA"/>
    <w:rsid w:val="000838D3"/>
    <w:rsid w:val="00086A00"/>
    <w:rsid w:val="000A4927"/>
    <w:rsid w:val="000A60EA"/>
    <w:rsid w:val="000A730B"/>
    <w:rsid w:val="000B677E"/>
    <w:rsid w:val="000C0277"/>
    <w:rsid w:val="000C18A3"/>
    <w:rsid w:val="000C3B11"/>
    <w:rsid w:val="000D15CE"/>
    <w:rsid w:val="000D5AEB"/>
    <w:rsid w:val="000E2890"/>
    <w:rsid w:val="000F304D"/>
    <w:rsid w:val="000F59D5"/>
    <w:rsid w:val="000F7FA1"/>
    <w:rsid w:val="00101790"/>
    <w:rsid w:val="0010451D"/>
    <w:rsid w:val="00105119"/>
    <w:rsid w:val="00150903"/>
    <w:rsid w:val="00152AAD"/>
    <w:rsid w:val="00174E78"/>
    <w:rsid w:val="001764DE"/>
    <w:rsid w:val="00177DF2"/>
    <w:rsid w:val="001A16E9"/>
    <w:rsid w:val="001A7C26"/>
    <w:rsid w:val="001B5388"/>
    <w:rsid w:val="001C5AA7"/>
    <w:rsid w:val="001D12CF"/>
    <w:rsid w:val="001E0913"/>
    <w:rsid w:val="001F0AE8"/>
    <w:rsid w:val="0022689F"/>
    <w:rsid w:val="002335BA"/>
    <w:rsid w:val="00234339"/>
    <w:rsid w:val="00242397"/>
    <w:rsid w:val="00243C40"/>
    <w:rsid w:val="00250A96"/>
    <w:rsid w:val="00260861"/>
    <w:rsid w:val="00270F37"/>
    <w:rsid w:val="00275104"/>
    <w:rsid w:val="00284FFB"/>
    <w:rsid w:val="002945F9"/>
    <w:rsid w:val="002A2E9F"/>
    <w:rsid w:val="002A630D"/>
    <w:rsid w:val="002B1959"/>
    <w:rsid w:val="002B1BC2"/>
    <w:rsid w:val="002C4361"/>
    <w:rsid w:val="002E2E39"/>
    <w:rsid w:val="00332294"/>
    <w:rsid w:val="00337254"/>
    <w:rsid w:val="003443EC"/>
    <w:rsid w:val="00353201"/>
    <w:rsid w:val="00356C0C"/>
    <w:rsid w:val="00361EB1"/>
    <w:rsid w:val="0036688A"/>
    <w:rsid w:val="0037476D"/>
    <w:rsid w:val="00377B80"/>
    <w:rsid w:val="00386317"/>
    <w:rsid w:val="003914BC"/>
    <w:rsid w:val="0039583C"/>
    <w:rsid w:val="003A37F4"/>
    <w:rsid w:val="003B2ECD"/>
    <w:rsid w:val="003B6CC0"/>
    <w:rsid w:val="003C119D"/>
    <w:rsid w:val="003C17DA"/>
    <w:rsid w:val="003C6050"/>
    <w:rsid w:val="003E753C"/>
    <w:rsid w:val="003F3245"/>
    <w:rsid w:val="003F393A"/>
    <w:rsid w:val="00416322"/>
    <w:rsid w:val="004178A8"/>
    <w:rsid w:val="0044401F"/>
    <w:rsid w:val="00446BFA"/>
    <w:rsid w:val="004512EC"/>
    <w:rsid w:val="00480EDB"/>
    <w:rsid w:val="00483E11"/>
    <w:rsid w:val="00486E9A"/>
    <w:rsid w:val="00490FA8"/>
    <w:rsid w:val="004A2917"/>
    <w:rsid w:val="004A5810"/>
    <w:rsid w:val="004A5AD7"/>
    <w:rsid w:val="004B2A99"/>
    <w:rsid w:val="004D0DAD"/>
    <w:rsid w:val="004D0EC9"/>
    <w:rsid w:val="004D544B"/>
    <w:rsid w:val="004D6D06"/>
    <w:rsid w:val="004E4C71"/>
    <w:rsid w:val="004F014D"/>
    <w:rsid w:val="004F4016"/>
    <w:rsid w:val="00523985"/>
    <w:rsid w:val="005341BB"/>
    <w:rsid w:val="0053517C"/>
    <w:rsid w:val="00550BE0"/>
    <w:rsid w:val="00582DAA"/>
    <w:rsid w:val="00586248"/>
    <w:rsid w:val="00587F93"/>
    <w:rsid w:val="00590826"/>
    <w:rsid w:val="005A7CB6"/>
    <w:rsid w:val="005A7EE5"/>
    <w:rsid w:val="005B16E7"/>
    <w:rsid w:val="005B7BC1"/>
    <w:rsid w:val="005B7BE9"/>
    <w:rsid w:val="005D1CEC"/>
    <w:rsid w:val="005D755B"/>
    <w:rsid w:val="005E46BF"/>
    <w:rsid w:val="005E4CC9"/>
    <w:rsid w:val="005F7FEB"/>
    <w:rsid w:val="00602B25"/>
    <w:rsid w:val="0060387D"/>
    <w:rsid w:val="0060395B"/>
    <w:rsid w:val="00605B56"/>
    <w:rsid w:val="006070D5"/>
    <w:rsid w:val="00616614"/>
    <w:rsid w:val="006438B6"/>
    <w:rsid w:val="00647B52"/>
    <w:rsid w:val="006530CD"/>
    <w:rsid w:val="00655D66"/>
    <w:rsid w:val="00661A08"/>
    <w:rsid w:val="00663355"/>
    <w:rsid w:val="00663E60"/>
    <w:rsid w:val="00672762"/>
    <w:rsid w:val="00675879"/>
    <w:rsid w:val="006A102E"/>
    <w:rsid w:val="006A1EEB"/>
    <w:rsid w:val="006A32BD"/>
    <w:rsid w:val="006A353C"/>
    <w:rsid w:val="006B0B3D"/>
    <w:rsid w:val="006B6466"/>
    <w:rsid w:val="006C3325"/>
    <w:rsid w:val="006D0420"/>
    <w:rsid w:val="006D1C04"/>
    <w:rsid w:val="006D7270"/>
    <w:rsid w:val="006E2627"/>
    <w:rsid w:val="006F03D7"/>
    <w:rsid w:val="006F77BD"/>
    <w:rsid w:val="007048C2"/>
    <w:rsid w:val="00705908"/>
    <w:rsid w:val="0071793B"/>
    <w:rsid w:val="007324E2"/>
    <w:rsid w:val="007429BE"/>
    <w:rsid w:val="0077083C"/>
    <w:rsid w:val="00786289"/>
    <w:rsid w:val="0079465C"/>
    <w:rsid w:val="00794EB4"/>
    <w:rsid w:val="007A3447"/>
    <w:rsid w:val="007A65A8"/>
    <w:rsid w:val="007A7528"/>
    <w:rsid w:val="007B1C87"/>
    <w:rsid w:val="007D3148"/>
    <w:rsid w:val="007D42C5"/>
    <w:rsid w:val="007E50AC"/>
    <w:rsid w:val="008001ED"/>
    <w:rsid w:val="0080288F"/>
    <w:rsid w:val="008028CF"/>
    <w:rsid w:val="00802E25"/>
    <w:rsid w:val="008176F9"/>
    <w:rsid w:val="008214CA"/>
    <w:rsid w:val="00842F7F"/>
    <w:rsid w:val="0086385E"/>
    <w:rsid w:val="008B1C04"/>
    <w:rsid w:val="008C13EA"/>
    <w:rsid w:val="008F7341"/>
    <w:rsid w:val="0090311D"/>
    <w:rsid w:val="0091251A"/>
    <w:rsid w:val="00914CFE"/>
    <w:rsid w:val="00925AAE"/>
    <w:rsid w:val="00936B93"/>
    <w:rsid w:val="0094014D"/>
    <w:rsid w:val="00942344"/>
    <w:rsid w:val="00952D6B"/>
    <w:rsid w:val="00954609"/>
    <w:rsid w:val="009918AE"/>
    <w:rsid w:val="00995C0A"/>
    <w:rsid w:val="009A05C8"/>
    <w:rsid w:val="009A4C34"/>
    <w:rsid w:val="009A54BD"/>
    <w:rsid w:val="009A7A91"/>
    <w:rsid w:val="009C2271"/>
    <w:rsid w:val="009D18DD"/>
    <w:rsid w:val="00A46668"/>
    <w:rsid w:val="00A62907"/>
    <w:rsid w:val="00A7290D"/>
    <w:rsid w:val="00AA0470"/>
    <w:rsid w:val="00AA0E37"/>
    <w:rsid w:val="00AA7E72"/>
    <w:rsid w:val="00AB003B"/>
    <w:rsid w:val="00AB61D2"/>
    <w:rsid w:val="00AC3834"/>
    <w:rsid w:val="00AD2E9B"/>
    <w:rsid w:val="00AE3EFD"/>
    <w:rsid w:val="00AE41AA"/>
    <w:rsid w:val="00AF3A4C"/>
    <w:rsid w:val="00AF4CC1"/>
    <w:rsid w:val="00B04023"/>
    <w:rsid w:val="00B07E9F"/>
    <w:rsid w:val="00B11C12"/>
    <w:rsid w:val="00B16AB6"/>
    <w:rsid w:val="00B46EC6"/>
    <w:rsid w:val="00B5131B"/>
    <w:rsid w:val="00B530AD"/>
    <w:rsid w:val="00B63195"/>
    <w:rsid w:val="00B75F37"/>
    <w:rsid w:val="00B82949"/>
    <w:rsid w:val="00B83882"/>
    <w:rsid w:val="00B94FCB"/>
    <w:rsid w:val="00BA5D34"/>
    <w:rsid w:val="00BC12AA"/>
    <w:rsid w:val="00BD163D"/>
    <w:rsid w:val="00BE604B"/>
    <w:rsid w:val="00BF7E68"/>
    <w:rsid w:val="00C02F89"/>
    <w:rsid w:val="00C05A99"/>
    <w:rsid w:val="00C204A7"/>
    <w:rsid w:val="00C25DAF"/>
    <w:rsid w:val="00C35EC6"/>
    <w:rsid w:val="00C36B58"/>
    <w:rsid w:val="00C5324C"/>
    <w:rsid w:val="00C54FBE"/>
    <w:rsid w:val="00C63397"/>
    <w:rsid w:val="00C6596F"/>
    <w:rsid w:val="00C70D07"/>
    <w:rsid w:val="00C734F8"/>
    <w:rsid w:val="00CA4C33"/>
    <w:rsid w:val="00CB5AD0"/>
    <w:rsid w:val="00CC070D"/>
    <w:rsid w:val="00CC1CC3"/>
    <w:rsid w:val="00CE0B5E"/>
    <w:rsid w:val="00CE62E6"/>
    <w:rsid w:val="00CF387B"/>
    <w:rsid w:val="00D047A4"/>
    <w:rsid w:val="00D06A93"/>
    <w:rsid w:val="00D1209E"/>
    <w:rsid w:val="00D16799"/>
    <w:rsid w:val="00D1686B"/>
    <w:rsid w:val="00D17DC9"/>
    <w:rsid w:val="00D23037"/>
    <w:rsid w:val="00D375D4"/>
    <w:rsid w:val="00D44C25"/>
    <w:rsid w:val="00D61888"/>
    <w:rsid w:val="00D63335"/>
    <w:rsid w:val="00D70C98"/>
    <w:rsid w:val="00D741BB"/>
    <w:rsid w:val="00D77BC7"/>
    <w:rsid w:val="00DA1A1C"/>
    <w:rsid w:val="00DE33DA"/>
    <w:rsid w:val="00E03B3C"/>
    <w:rsid w:val="00E062CC"/>
    <w:rsid w:val="00E35E41"/>
    <w:rsid w:val="00E431DE"/>
    <w:rsid w:val="00E47C41"/>
    <w:rsid w:val="00E51A82"/>
    <w:rsid w:val="00E6441D"/>
    <w:rsid w:val="00E646EB"/>
    <w:rsid w:val="00E720D9"/>
    <w:rsid w:val="00E73750"/>
    <w:rsid w:val="00E76DD3"/>
    <w:rsid w:val="00E806E9"/>
    <w:rsid w:val="00E876B9"/>
    <w:rsid w:val="00E95B6E"/>
    <w:rsid w:val="00EA7E0B"/>
    <w:rsid w:val="00EB2473"/>
    <w:rsid w:val="00EB5081"/>
    <w:rsid w:val="00EB76D1"/>
    <w:rsid w:val="00EC189D"/>
    <w:rsid w:val="00EC2B7A"/>
    <w:rsid w:val="00ED35D3"/>
    <w:rsid w:val="00EE01EE"/>
    <w:rsid w:val="00EE19EB"/>
    <w:rsid w:val="00EE2942"/>
    <w:rsid w:val="00EE7F58"/>
    <w:rsid w:val="00EF2931"/>
    <w:rsid w:val="00EF5A52"/>
    <w:rsid w:val="00F03507"/>
    <w:rsid w:val="00F26567"/>
    <w:rsid w:val="00F27011"/>
    <w:rsid w:val="00F30A30"/>
    <w:rsid w:val="00F30C1F"/>
    <w:rsid w:val="00F3321B"/>
    <w:rsid w:val="00F333F4"/>
    <w:rsid w:val="00F33B69"/>
    <w:rsid w:val="00F36014"/>
    <w:rsid w:val="00F423DB"/>
    <w:rsid w:val="00F46C65"/>
    <w:rsid w:val="00F518B8"/>
    <w:rsid w:val="00F557AF"/>
    <w:rsid w:val="00F56862"/>
    <w:rsid w:val="00F56DBA"/>
    <w:rsid w:val="00F61B36"/>
    <w:rsid w:val="00F66675"/>
    <w:rsid w:val="00F70025"/>
    <w:rsid w:val="00F762F9"/>
    <w:rsid w:val="00F915C0"/>
    <w:rsid w:val="00FA6CAB"/>
    <w:rsid w:val="00FB7C2D"/>
    <w:rsid w:val="00FD399B"/>
    <w:rsid w:val="00FD61C5"/>
    <w:rsid w:val="094BF7A2"/>
    <w:rsid w:val="09659C54"/>
    <w:rsid w:val="0C51486E"/>
    <w:rsid w:val="14F5E648"/>
    <w:rsid w:val="1BD4FC7C"/>
    <w:rsid w:val="1F245F34"/>
    <w:rsid w:val="289A5727"/>
    <w:rsid w:val="292603E8"/>
    <w:rsid w:val="2A68B02F"/>
    <w:rsid w:val="2A967442"/>
    <w:rsid w:val="2BA26164"/>
    <w:rsid w:val="2DC11FB0"/>
    <w:rsid w:val="335FF190"/>
    <w:rsid w:val="3B362841"/>
    <w:rsid w:val="3C254C62"/>
    <w:rsid w:val="3CA7D9C8"/>
    <w:rsid w:val="3D5FDA55"/>
    <w:rsid w:val="438ED21A"/>
    <w:rsid w:val="43A63C4E"/>
    <w:rsid w:val="487F916E"/>
    <w:rsid w:val="4AC42229"/>
    <w:rsid w:val="4C7CD126"/>
    <w:rsid w:val="4C85117D"/>
    <w:rsid w:val="5110EC0B"/>
    <w:rsid w:val="5350091D"/>
    <w:rsid w:val="54829B45"/>
    <w:rsid w:val="57DAE5CD"/>
    <w:rsid w:val="5AF0BC50"/>
    <w:rsid w:val="5AF29100"/>
    <w:rsid w:val="5B40C414"/>
    <w:rsid w:val="5DBC8435"/>
    <w:rsid w:val="5DC0ECEF"/>
    <w:rsid w:val="68738A4A"/>
    <w:rsid w:val="689AD268"/>
    <w:rsid w:val="6E8509B6"/>
    <w:rsid w:val="71BE8736"/>
    <w:rsid w:val="7427C276"/>
    <w:rsid w:val="78209054"/>
    <w:rsid w:val="79D51D86"/>
    <w:rsid w:val="7E2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EE939"/>
  <w15:docId w15:val="{C8C73155-278F-4EB9-93E3-65C31BD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F423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377B8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DE33DA"/>
  </w:style>
  <w:style w:type="character" w:styleId="Strong">
    <w:name w:val="Strong"/>
    <w:qFormat/>
    <w:rsid w:val="004D6D06"/>
    <w:rPr>
      <w:b/>
      <w:bCs/>
    </w:rPr>
  </w:style>
  <w:style w:type="character" w:customStyle="1" w:styleId="hp-std1">
    <w:name w:val="hp-std1"/>
    <w:rsid w:val="004D6D06"/>
    <w:rPr>
      <w:rFonts w:ascii="Verdana" w:hAnsi="Verdana" w:hint="default"/>
      <w:color w:val="000000"/>
      <w:sz w:val="20"/>
      <w:szCs w:val="20"/>
    </w:rPr>
  </w:style>
  <w:style w:type="character" w:customStyle="1" w:styleId="hidden">
    <w:name w:val="hidden"/>
    <w:basedOn w:val="DefaultParagraphFont"/>
    <w:rsid w:val="003B6CC0"/>
  </w:style>
  <w:style w:type="character" w:styleId="Emphasis">
    <w:name w:val="Emphasis"/>
    <w:uiPriority w:val="20"/>
    <w:qFormat/>
    <w:rsid w:val="006F03D7"/>
    <w:rPr>
      <w:i/>
      <w:iCs/>
    </w:rPr>
  </w:style>
  <w:style w:type="paragraph" w:styleId="ListBullet">
    <w:name w:val="List Bullet"/>
    <w:basedOn w:val="Normal"/>
    <w:uiPriority w:val="99"/>
    <w:unhideWhenUsed/>
    <w:rsid w:val="00D06A9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04D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17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7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oldsopran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oldsopran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SchultzGol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580</Words>
  <Characters>3309</Characters>
  <Application>Microsoft Office Word</Application>
  <DocSecurity>0</DocSecurity>
  <Lines>27</Lines>
  <Paragraphs>7</Paragraphs>
  <ScaleCrop>false</ScaleCrop>
  <Company>Harrison Parrott Ltd</Company>
  <LinksUpToDate>false</LinksUpToDate>
  <CharactersWithSpaces>3882</CharactersWithSpaces>
  <SharedDoc>false</SharedDoc>
  <HLinks>
    <vt:vector size="18" baseType="variant">
      <vt:variant>
        <vt:i4>4194398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https://www.facebook.com/goldsoprano/</vt:lpwstr>
      </vt:variant>
      <vt:variant>
        <vt:lpwstr/>
      </vt:variant>
      <vt:variant>
        <vt:i4>7143468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https://www.instagram.com/goldsoprano/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https://twitter.com/SchultzGolda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Holly Gedge</cp:lastModifiedBy>
  <cp:revision>154</cp:revision>
  <cp:lastPrinted>2014-09-08T14:33:00Z</cp:lastPrinted>
  <dcterms:created xsi:type="dcterms:W3CDTF">2020-07-17T14:28:00Z</dcterms:created>
  <dcterms:modified xsi:type="dcterms:W3CDTF">2021-08-24T09:47:00Z</dcterms:modified>
</cp:coreProperties>
</file>