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695B" w14:textId="77777777" w:rsidR="00DA4DBA" w:rsidRDefault="00DA4DBA" w:rsidP="00DA4DBA">
      <w:pPr>
        <w:ind w:right="26"/>
        <w:rPr>
          <w:rFonts w:ascii="Arial" w:eastAsia="MS Mincho" w:hAnsi="Arial" w:cs="Arial"/>
          <w:sz w:val="40"/>
          <w:szCs w:val="40"/>
        </w:rPr>
      </w:pPr>
      <w:bookmarkStart w:id="0" w:name="_Hlk46135577"/>
      <w:r>
        <w:rPr>
          <w:rFonts w:ascii="Arial" w:hAnsi="Arial" w:cs="Arial"/>
          <w:sz w:val="40"/>
          <w:szCs w:val="40"/>
        </w:rPr>
        <w:t>Han-Na Chang</w:t>
      </w:r>
    </w:p>
    <w:p w14:paraId="47D6A545" w14:textId="77777777" w:rsidR="00DA4DBA" w:rsidRDefault="00DA4DBA" w:rsidP="00DA4DBA">
      <w:pPr>
        <w:ind w:right="26"/>
        <w:rPr>
          <w:rFonts w:ascii="Arial" w:hAnsi="Arial" w:cs="Arial"/>
          <w:sz w:val="34"/>
          <w:szCs w:val="34"/>
        </w:rPr>
      </w:pPr>
      <w:bookmarkStart w:id="1" w:name="OLE_LINK2"/>
      <w:bookmarkStart w:id="2" w:name="OLE_LINK1"/>
      <w:r>
        <w:rPr>
          <w:rFonts w:ascii="Arial" w:hAnsi="Arial" w:cs="Arial"/>
          <w:sz w:val="34"/>
          <w:szCs w:val="34"/>
        </w:rPr>
        <w:t>Conductor</w:t>
      </w:r>
    </w:p>
    <w:p w14:paraId="108F2069" w14:textId="77777777" w:rsidR="00DA4DBA" w:rsidRDefault="00DA4DBA" w:rsidP="00DA4DBA">
      <w:pPr>
        <w:ind w:right="26"/>
        <w:rPr>
          <w:rFonts w:ascii="Arial" w:hAnsi="Arial" w:cs="Arial"/>
          <w:color w:val="auto"/>
          <w:sz w:val="34"/>
          <w:szCs w:val="34"/>
        </w:rPr>
      </w:pPr>
    </w:p>
    <w:p w14:paraId="40041462" w14:textId="00157B26" w:rsidR="00CD372B" w:rsidRDefault="00CD372B" w:rsidP="00CD372B">
      <w:pPr>
        <w:rPr>
          <w:rFonts w:ascii="Arial" w:eastAsia="Times New Roman" w:hAnsi="Arial" w:cs="Arial"/>
          <w:sz w:val="20"/>
          <w:szCs w:val="20"/>
        </w:rPr>
      </w:pPr>
      <w:bookmarkStart w:id="3" w:name="_Hlk31701539"/>
      <w:bookmarkEnd w:id="1"/>
      <w:bookmarkEnd w:id="2"/>
      <w:r>
        <w:rPr>
          <w:rFonts w:ascii="Arial" w:eastAsia="Times New Roman" w:hAnsi="Arial" w:cs="Arial"/>
          <w:sz w:val="20"/>
          <w:szCs w:val="20"/>
        </w:rPr>
        <w:t xml:space="preserve">Artistic Leader and Chief Conductor of the Trondheim </w:t>
      </w:r>
      <w:proofErr w:type="spellStart"/>
      <w:r>
        <w:rPr>
          <w:rFonts w:ascii="Arial" w:eastAsia="Times New Roman" w:hAnsi="Arial" w:cs="Arial"/>
          <w:sz w:val="20"/>
          <w:szCs w:val="20"/>
        </w:rPr>
        <w:t>Symfoniorkester</w:t>
      </w:r>
      <w:proofErr w:type="spellEnd"/>
      <w:r>
        <w:rPr>
          <w:rFonts w:ascii="Arial" w:eastAsia="Times New Roman" w:hAnsi="Arial" w:cs="Arial"/>
          <w:sz w:val="20"/>
          <w:szCs w:val="20"/>
        </w:rPr>
        <w:t xml:space="preserve"> in Norway since 2017, Han-Na Chang has been praised by critics and public alike for her artistry which perfectly combines </w:t>
      </w:r>
      <w:r>
        <w:rPr>
          <w:rFonts w:ascii="Arial" w:hAnsi="Arial" w:cs="Arial"/>
          <w:sz w:val="20"/>
          <w:szCs w:val="20"/>
        </w:rPr>
        <w:t xml:space="preserve">a fierce intellect, great technical precision, power, </w:t>
      </w:r>
      <w:proofErr w:type="gramStart"/>
      <w:r>
        <w:rPr>
          <w:rFonts w:ascii="Arial" w:hAnsi="Arial" w:cs="Arial"/>
          <w:sz w:val="20"/>
          <w:szCs w:val="20"/>
        </w:rPr>
        <w:t>passion</w:t>
      </w:r>
      <w:proofErr w:type="gramEnd"/>
      <w:r>
        <w:rPr>
          <w:rFonts w:ascii="Arial" w:hAnsi="Arial" w:cs="Arial"/>
          <w:sz w:val="20"/>
          <w:szCs w:val="20"/>
        </w:rPr>
        <w:t xml:space="preserve"> and deep vision</w:t>
      </w:r>
      <w:r>
        <w:rPr>
          <w:rFonts w:ascii="Arial" w:eastAsia="Times New Roman" w:hAnsi="Arial" w:cs="Arial"/>
          <w:sz w:val="20"/>
          <w:szCs w:val="20"/>
        </w:rPr>
        <w:t xml:space="preserve">. She and the orchestra open the 2021/22 season with Mahler’s Symphony No.9, a further highlight will be a new production of Puccini’s </w:t>
      </w:r>
      <w:r>
        <w:rPr>
          <w:rFonts w:ascii="Arial" w:eastAsia="Times New Roman" w:hAnsi="Arial" w:cs="Arial"/>
          <w:i/>
          <w:iCs/>
          <w:sz w:val="20"/>
          <w:szCs w:val="20"/>
        </w:rPr>
        <w:t xml:space="preserve">Tosca </w:t>
      </w:r>
      <w:r>
        <w:rPr>
          <w:rFonts w:ascii="Arial" w:eastAsia="Times New Roman" w:hAnsi="Arial" w:cs="Arial"/>
          <w:sz w:val="20"/>
          <w:szCs w:val="20"/>
        </w:rPr>
        <w:t xml:space="preserve">at Trondheim Opera. Concurrently, </w:t>
      </w:r>
      <w:r w:rsidR="00114E8F">
        <w:rPr>
          <w:rFonts w:ascii="Arial" w:eastAsia="Times New Roman" w:hAnsi="Arial" w:cs="Arial"/>
          <w:sz w:val="20"/>
          <w:szCs w:val="20"/>
        </w:rPr>
        <w:t xml:space="preserve">they </w:t>
      </w:r>
      <w:r>
        <w:rPr>
          <w:rFonts w:ascii="Arial" w:eastAsia="Times New Roman" w:hAnsi="Arial" w:cs="Arial"/>
          <w:sz w:val="20"/>
          <w:szCs w:val="20"/>
        </w:rPr>
        <w:t xml:space="preserve">are committed partners of Talent Trondheim and their new education project ‘The Chamber Music School’ – a talent development and mentoring </w:t>
      </w:r>
      <w:proofErr w:type="spellStart"/>
      <w:r>
        <w:rPr>
          <w:rFonts w:ascii="Arial" w:eastAsia="Times New Roman" w:hAnsi="Arial" w:cs="Arial"/>
          <w:sz w:val="20"/>
          <w:szCs w:val="20"/>
        </w:rPr>
        <w:t>programme</w:t>
      </w:r>
      <w:proofErr w:type="spellEnd"/>
      <w:r>
        <w:rPr>
          <w:rFonts w:ascii="Arial" w:eastAsia="Times New Roman" w:hAnsi="Arial" w:cs="Arial"/>
          <w:sz w:val="20"/>
          <w:szCs w:val="20"/>
        </w:rPr>
        <w:t xml:space="preserve"> individually tailored to young musicians.</w:t>
      </w:r>
    </w:p>
    <w:p w14:paraId="38D62E38" w14:textId="77777777" w:rsidR="00DA4DBA" w:rsidRPr="004B71B4" w:rsidRDefault="00DA4DBA" w:rsidP="00DA4DBA">
      <w:pPr>
        <w:rPr>
          <w:rFonts w:ascii="Arial" w:eastAsia="Times New Roman" w:hAnsi="Arial" w:cs="Arial"/>
          <w:sz w:val="20"/>
          <w:szCs w:val="20"/>
        </w:rPr>
      </w:pPr>
    </w:p>
    <w:p w14:paraId="284281BA" w14:textId="0B3C2F75" w:rsidR="00DA4DBA" w:rsidRDefault="00CD372B" w:rsidP="00DA4DBA">
      <w:pPr>
        <w:rPr>
          <w:rFonts w:ascii="Arial" w:eastAsia="Times New Roman" w:hAnsi="Arial" w:cs="Arial"/>
          <w:sz w:val="20"/>
          <w:szCs w:val="20"/>
        </w:rPr>
      </w:pPr>
      <w:r>
        <w:rPr>
          <w:rFonts w:ascii="Arial" w:eastAsia="Times New Roman" w:hAnsi="Arial" w:cs="Arial"/>
          <w:sz w:val="20"/>
          <w:szCs w:val="20"/>
        </w:rPr>
        <w:t xml:space="preserve">As a guest conductor, Han-Na Chang has worked with </w:t>
      </w:r>
      <w:proofErr w:type="spellStart"/>
      <w:r>
        <w:rPr>
          <w:rFonts w:ascii="Arial" w:eastAsia="Times New Roman" w:hAnsi="Arial" w:cs="Arial"/>
          <w:sz w:val="20"/>
          <w:szCs w:val="20"/>
        </w:rPr>
        <w:t>Sächsische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Staatskapelle</w:t>
      </w:r>
      <w:proofErr w:type="spellEnd"/>
      <w:r>
        <w:rPr>
          <w:rFonts w:ascii="Arial" w:eastAsia="Times New Roman" w:hAnsi="Arial" w:cs="Arial"/>
          <w:sz w:val="20"/>
          <w:szCs w:val="20"/>
        </w:rPr>
        <w:t xml:space="preserve"> Dresden, WDR </w:t>
      </w:r>
      <w:proofErr w:type="spellStart"/>
      <w:r>
        <w:rPr>
          <w:rFonts w:ascii="Arial" w:eastAsia="Times New Roman" w:hAnsi="Arial" w:cs="Arial"/>
          <w:sz w:val="20"/>
          <w:szCs w:val="20"/>
        </w:rPr>
        <w:t>Sinfonieorchester</w:t>
      </w:r>
      <w:proofErr w:type="spellEnd"/>
      <w:r>
        <w:rPr>
          <w:rFonts w:ascii="Arial" w:eastAsia="Times New Roman" w:hAnsi="Arial" w:cs="Arial"/>
          <w:sz w:val="20"/>
          <w:szCs w:val="20"/>
        </w:rPr>
        <w:t xml:space="preserve"> Köln, Bamberger </w:t>
      </w:r>
      <w:proofErr w:type="spellStart"/>
      <w:r>
        <w:rPr>
          <w:rFonts w:ascii="Arial" w:eastAsia="Times New Roman" w:hAnsi="Arial" w:cs="Arial"/>
          <w:sz w:val="20"/>
          <w:szCs w:val="20"/>
        </w:rPr>
        <w:t>Symphoniker</w:t>
      </w:r>
      <w:proofErr w:type="spellEnd"/>
      <w:r>
        <w:rPr>
          <w:rFonts w:ascii="Arial" w:eastAsia="Times New Roman" w:hAnsi="Arial" w:cs="Arial"/>
          <w:sz w:val="20"/>
          <w:szCs w:val="20"/>
        </w:rPr>
        <w:t xml:space="preserve">, Royal Liverpool Philharmonic Orchestra, Minnesota Orchestra, the Cincinnati, St Louis, Indianapolis, Seattle, Gothenburg, Singapore, Tokyo and Toronto symphony orchestras, the Royal Stockholm Philharmonic </w:t>
      </w:r>
      <w:proofErr w:type="gramStart"/>
      <w:r>
        <w:rPr>
          <w:rFonts w:ascii="Arial" w:eastAsia="Times New Roman" w:hAnsi="Arial" w:cs="Arial"/>
          <w:sz w:val="20"/>
          <w:szCs w:val="20"/>
        </w:rPr>
        <w:t>Orchestra</w:t>
      </w:r>
      <w:proofErr w:type="gramEnd"/>
      <w:r>
        <w:rPr>
          <w:rFonts w:ascii="Arial" w:eastAsia="Times New Roman" w:hAnsi="Arial" w:cs="Arial"/>
          <w:sz w:val="20"/>
          <w:szCs w:val="20"/>
        </w:rPr>
        <w:t xml:space="preserve"> and the Orchestra del Teatro di San Carlo di Napoli, amongst others. Highlights of the 2021/22 season include appearances with the Danish National Symphony Orchestra and Rotterdam Philharmonic, amongst others</w:t>
      </w:r>
      <w:r>
        <w:rPr>
          <w:rFonts w:ascii="Arial" w:eastAsia="Times New Roman" w:hAnsi="Arial" w:cs="Arial"/>
          <w:sz w:val="20"/>
          <w:szCs w:val="20"/>
        </w:rPr>
        <w:t>.</w:t>
      </w:r>
    </w:p>
    <w:p w14:paraId="1EF55188" w14:textId="77777777" w:rsidR="00CD372B" w:rsidRPr="004B71B4" w:rsidRDefault="00CD372B" w:rsidP="00DA4DBA">
      <w:pPr>
        <w:rPr>
          <w:rFonts w:ascii="Arial" w:eastAsia="Times New Roman" w:hAnsi="Arial" w:cs="Arial"/>
          <w:sz w:val="20"/>
          <w:szCs w:val="20"/>
        </w:rPr>
      </w:pPr>
    </w:p>
    <w:p w14:paraId="1A777EA9" w14:textId="375DEAB2" w:rsidR="00DA4DBA" w:rsidRPr="004B71B4" w:rsidRDefault="00DA4DBA" w:rsidP="00DA4DBA">
      <w:pPr>
        <w:rPr>
          <w:rFonts w:ascii="Arial" w:eastAsia="Times New Roman" w:hAnsi="Arial" w:cs="Arial"/>
          <w:sz w:val="20"/>
          <w:szCs w:val="20"/>
        </w:rPr>
      </w:pPr>
      <w:r w:rsidRPr="004B71B4">
        <w:rPr>
          <w:rFonts w:ascii="Arial" w:eastAsia="Times New Roman" w:hAnsi="Arial" w:cs="Arial"/>
          <w:sz w:val="20"/>
          <w:szCs w:val="20"/>
        </w:rPr>
        <w:t>Han-Na Chang made an acclaimed conducting debut at the BBC Proms in September 2014. She served as the Principal Guest Conductor of the Trondheim Symfoniorkester from 2013 prior to assum</w:t>
      </w:r>
      <w:r w:rsidR="00F67B2F">
        <w:rPr>
          <w:rFonts w:ascii="Arial" w:eastAsia="Times New Roman" w:hAnsi="Arial" w:cs="Arial"/>
          <w:sz w:val="20"/>
          <w:szCs w:val="20"/>
        </w:rPr>
        <w:t>ing her current roles with the o</w:t>
      </w:r>
      <w:r w:rsidRPr="004B71B4">
        <w:rPr>
          <w:rFonts w:ascii="Arial" w:eastAsia="Times New Roman" w:hAnsi="Arial" w:cs="Arial"/>
          <w:sz w:val="20"/>
          <w:szCs w:val="20"/>
        </w:rPr>
        <w:t>rchestra. In addition, she founded and served as the Artistic Director of the Absolute Classic Festival in South Korea from 2009-2014, working intensively with the annually created Festival Orchestra every summer.</w:t>
      </w:r>
    </w:p>
    <w:p w14:paraId="7542D4CF" w14:textId="77777777" w:rsidR="00DA4DBA" w:rsidRPr="004B71B4" w:rsidRDefault="00DA4DBA" w:rsidP="00DA4DBA">
      <w:pPr>
        <w:rPr>
          <w:rFonts w:ascii="Arial" w:eastAsia="Times New Roman" w:hAnsi="Arial" w:cs="Arial"/>
          <w:sz w:val="20"/>
          <w:szCs w:val="20"/>
        </w:rPr>
      </w:pPr>
    </w:p>
    <w:p w14:paraId="1FEB0AFA" w14:textId="3FCACC3D" w:rsidR="00DA4DBA" w:rsidRPr="004B71B4" w:rsidRDefault="00DA4DBA" w:rsidP="00DA4DBA">
      <w:pPr>
        <w:rPr>
          <w:rFonts w:ascii="Arial" w:eastAsia="Times New Roman" w:hAnsi="Arial" w:cs="Arial"/>
          <w:sz w:val="20"/>
          <w:szCs w:val="20"/>
        </w:rPr>
      </w:pPr>
      <w:r w:rsidRPr="004B71B4">
        <w:rPr>
          <w:rFonts w:ascii="Arial" w:eastAsia="Times New Roman" w:hAnsi="Arial" w:cs="Arial"/>
          <w:sz w:val="20"/>
          <w:szCs w:val="20"/>
        </w:rPr>
        <w:t xml:space="preserve">Her professional career </w:t>
      </w:r>
      <w:r w:rsidR="00E47C8A" w:rsidRPr="004B71B4">
        <w:rPr>
          <w:rFonts w:ascii="Arial" w:eastAsia="Times New Roman" w:hAnsi="Arial" w:cs="Arial"/>
          <w:sz w:val="20"/>
          <w:szCs w:val="20"/>
        </w:rPr>
        <w:t xml:space="preserve">as a musician </w:t>
      </w:r>
      <w:r w:rsidRPr="004B71B4">
        <w:rPr>
          <w:rFonts w:ascii="Arial" w:eastAsia="Times New Roman" w:hAnsi="Arial" w:cs="Arial"/>
          <w:sz w:val="20"/>
          <w:szCs w:val="20"/>
        </w:rPr>
        <w:t xml:space="preserve">started at the age of 11, when she won the Grand Prix First Prize and the Contemporary Music Prize at the Fifth Rostropovich International Cello Competition in Paris in 1994. Chang </w:t>
      </w:r>
      <w:r w:rsidR="00E47C8A" w:rsidRPr="004B71B4">
        <w:rPr>
          <w:rFonts w:ascii="Arial" w:eastAsia="Times New Roman" w:hAnsi="Arial" w:cs="Arial"/>
          <w:sz w:val="20"/>
          <w:szCs w:val="20"/>
        </w:rPr>
        <w:t xml:space="preserve">then </w:t>
      </w:r>
      <w:r w:rsidRPr="004B71B4">
        <w:rPr>
          <w:rFonts w:ascii="Arial" w:eastAsia="Times New Roman" w:hAnsi="Arial" w:cs="Arial"/>
          <w:sz w:val="20"/>
          <w:szCs w:val="20"/>
        </w:rPr>
        <w:t xml:space="preserve">went on to perform with all the major orchestras such as the Berliner Philharmoniker, New York and Los Angeles Philharmonic, London Symphony Orchestra, </w:t>
      </w:r>
      <w:proofErr w:type="spellStart"/>
      <w:r w:rsidRPr="004B71B4">
        <w:rPr>
          <w:rFonts w:ascii="Arial" w:eastAsia="Times New Roman" w:hAnsi="Arial" w:cs="Arial"/>
          <w:sz w:val="20"/>
          <w:szCs w:val="20"/>
        </w:rPr>
        <w:t>Symphonieorchester</w:t>
      </w:r>
      <w:proofErr w:type="spellEnd"/>
      <w:r w:rsidRPr="004B71B4">
        <w:rPr>
          <w:rFonts w:ascii="Arial" w:eastAsia="Times New Roman" w:hAnsi="Arial" w:cs="Arial"/>
          <w:sz w:val="20"/>
          <w:szCs w:val="20"/>
        </w:rPr>
        <w:t xml:space="preserve"> des </w:t>
      </w:r>
      <w:proofErr w:type="spellStart"/>
      <w:r w:rsidRPr="004B71B4">
        <w:rPr>
          <w:rFonts w:ascii="Arial" w:eastAsia="Times New Roman" w:hAnsi="Arial" w:cs="Arial"/>
          <w:sz w:val="20"/>
          <w:szCs w:val="20"/>
        </w:rPr>
        <w:t>Bayerischen</w:t>
      </w:r>
      <w:proofErr w:type="spellEnd"/>
      <w:r w:rsidRPr="004B71B4">
        <w:rPr>
          <w:rFonts w:ascii="Arial" w:eastAsia="Times New Roman" w:hAnsi="Arial" w:cs="Arial"/>
          <w:sz w:val="20"/>
          <w:szCs w:val="20"/>
        </w:rPr>
        <w:t xml:space="preserve"> </w:t>
      </w:r>
      <w:proofErr w:type="spellStart"/>
      <w:r w:rsidRPr="004B71B4">
        <w:rPr>
          <w:rFonts w:ascii="Arial" w:eastAsia="Times New Roman" w:hAnsi="Arial" w:cs="Arial"/>
          <w:sz w:val="20"/>
          <w:szCs w:val="20"/>
        </w:rPr>
        <w:t>Rundfunks</w:t>
      </w:r>
      <w:proofErr w:type="spellEnd"/>
      <w:r w:rsidRPr="004B71B4">
        <w:rPr>
          <w:rFonts w:ascii="Arial" w:eastAsia="Times New Roman" w:hAnsi="Arial" w:cs="Arial"/>
          <w:sz w:val="20"/>
          <w:szCs w:val="20"/>
        </w:rPr>
        <w:t xml:space="preserve">, </w:t>
      </w:r>
      <w:proofErr w:type="spellStart"/>
      <w:r w:rsidRPr="004B71B4">
        <w:rPr>
          <w:rFonts w:ascii="Arial" w:eastAsia="Times New Roman" w:hAnsi="Arial" w:cs="Arial"/>
          <w:sz w:val="20"/>
          <w:szCs w:val="20"/>
        </w:rPr>
        <w:t>Münchner</w:t>
      </w:r>
      <w:proofErr w:type="spellEnd"/>
      <w:r w:rsidRPr="004B71B4">
        <w:rPr>
          <w:rFonts w:ascii="Arial" w:eastAsia="Times New Roman" w:hAnsi="Arial" w:cs="Arial"/>
          <w:sz w:val="20"/>
          <w:szCs w:val="20"/>
        </w:rPr>
        <w:t xml:space="preserve"> </w:t>
      </w:r>
      <w:proofErr w:type="spellStart"/>
      <w:r w:rsidRPr="004B71B4">
        <w:rPr>
          <w:rFonts w:ascii="Arial" w:eastAsia="Times New Roman" w:hAnsi="Arial" w:cs="Arial"/>
          <w:sz w:val="20"/>
          <w:szCs w:val="20"/>
        </w:rPr>
        <w:t>Philharmoniker</w:t>
      </w:r>
      <w:proofErr w:type="spellEnd"/>
      <w:r w:rsidRPr="004B71B4">
        <w:rPr>
          <w:rFonts w:ascii="Arial" w:eastAsia="Times New Roman" w:hAnsi="Arial" w:cs="Arial"/>
          <w:sz w:val="20"/>
          <w:szCs w:val="20"/>
        </w:rPr>
        <w:t xml:space="preserve">, Philadelphia Orchestra, </w:t>
      </w:r>
      <w:proofErr w:type="spellStart"/>
      <w:r w:rsidRPr="004B71B4">
        <w:rPr>
          <w:rFonts w:ascii="Arial" w:eastAsia="Times New Roman" w:hAnsi="Arial" w:cs="Arial"/>
          <w:sz w:val="20"/>
          <w:szCs w:val="20"/>
        </w:rPr>
        <w:t>l'Orchestre</w:t>
      </w:r>
      <w:proofErr w:type="spellEnd"/>
      <w:r w:rsidRPr="004B71B4">
        <w:rPr>
          <w:rFonts w:ascii="Arial" w:eastAsia="Times New Roman" w:hAnsi="Arial" w:cs="Arial"/>
          <w:sz w:val="20"/>
          <w:szCs w:val="20"/>
        </w:rPr>
        <w:t xml:space="preserve"> de Paris, </w:t>
      </w:r>
      <w:proofErr w:type="spellStart"/>
      <w:r w:rsidRPr="004B71B4">
        <w:rPr>
          <w:rFonts w:ascii="Arial" w:eastAsia="Times New Roman" w:hAnsi="Arial" w:cs="Arial"/>
          <w:sz w:val="20"/>
          <w:szCs w:val="20"/>
        </w:rPr>
        <w:t>Filarmonica</w:t>
      </w:r>
      <w:proofErr w:type="spellEnd"/>
      <w:r w:rsidRPr="004B71B4">
        <w:rPr>
          <w:rFonts w:ascii="Arial" w:eastAsia="Times New Roman" w:hAnsi="Arial" w:cs="Arial"/>
          <w:sz w:val="20"/>
          <w:szCs w:val="20"/>
        </w:rPr>
        <w:t xml:space="preserve"> </w:t>
      </w:r>
      <w:proofErr w:type="spellStart"/>
      <w:r w:rsidRPr="004B71B4">
        <w:rPr>
          <w:rFonts w:ascii="Arial" w:eastAsia="Times New Roman" w:hAnsi="Arial" w:cs="Arial"/>
          <w:sz w:val="20"/>
          <w:szCs w:val="20"/>
        </w:rPr>
        <w:t>della</w:t>
      </w:r>
      <w:proofErr w:type="spellEnd"/>
      <w:r w:rsidRPr="004B71B4">
        <w:rPr>
          <w:rFonts w:ascii="Arial" w:eastAsia="Times New Roman" w:hAnsi="Arial" w:cs="Arial"/>
          <w:sz w:val="20"/>
          <w:szCs w:val="20"/>
        </w:rPr>
        <w:t xml:space="preserve"> Scala, Orchestra </w:t>
      </w:r>
      <w:proofErr w:type="spellStart"/>
      <w:r w:rsidRPr="004B71B4">
        <w:rPr>
          <w:rFonts w:ascii="Arial" w:eastAsia="Times New Roman" w:hAnsi="Arial" w:cs="Arial"/>
          <w:sz w:val="20"/>
          <w:szCs w:val="20"/>
        </w:rPr>
        <w:t>dell'Accademia</w:t>
      </w:r>
      <w:proofErr w:type="spellEnd"/>
      <w:r w:rsidRPr="004B71B4">
        <w:rPr>
          <w:rFonts w:ascii="Arial" w:eastAsia="Times New Roman" w:hAnsi="Arial" w:cs="Arial"/>
          <w:sz w:val="20"/>
          <w:szCs w:val="20"/>
        </w:rPr>
        <w:t xml:space="preserve"> Nazionale di Santa Cecilia, The Cleveland Orchestra and the Chicago, </w:t>
      </w:r>
      <w:proofErr w:type="gramStart"/>
      <w:r w:rsidRPr="004B71B4">
        <w:rPr>
          <w:rFonts w:ascii="Arial" w:eastAsia="Times New Roman" w:hAnsi="Arial" w:cs="Arial"/>
          <w:sz w:val="20"/>
          <w:szCs w:val="20"/>
        </w:rPr>
        <w:t>Boston</w:t>
      </w:r>
      <w:proofErr w:type="gramEnd"/>
      <w:r w:rsidRPr="004B71B4">
        <w:rPr>
          <w:rFonts w:ascii="Arial" w:eastAsia="Times New Roman" w:hAnsi="Arial" w:cs="Arial"/>
          <w:sz w:val="20"/>
          <w:szCs w:val="20"/>
        </w:rPr>
        <w:t xml:space="preserve"> and San Francisco Symphony orchestras. Her cello recordings, exclusively for the former EMI Classics (now Warner Classics), have received ECHO </w:t>
      </w:r>
      <w:proofErr w:type="spellStart"/>
      <w:r w:rsidRPr="004B71B4">
        <w:rPr>
          <w:rFonts w:ascii="Arial" w:eastAsia="Times New Roman" w:hAnsi="Arial" w:cs="Arial"/>
          <w:sz w:val="20"/>
          <w:szCs w:val="20"/>
        </w:rPr>
        <w:t>Klassik</w:t>
      </w:r>
      <w:proofErr w:type="spellEnd"/>
      <w:r w:rsidRPr="004B71B4">
        <w:rPr>
          <w:rFonts w:ascii="Arial" w:eastAsia="Times New Roman" w:hAnsi="Arial" w:cs="Arial"/>
          <w:sz w:val="20"/>
          <w:szCs w:val="20"/>
        </w:rPr>
        <w:t xml:space="preserve">, </w:t>
      </w:r>
      <w:proofErr w:type="spellStart"/>
      <w:r w:rsidRPr="004B71B4">
        <w:rPr>
          <w:rFonts w:ascii="Arial" w:eastAsia="Times New Roman" w:hAnsi="Arial" w:cs="Arial"/>
          <w:sz w:val="20"/>
          <w:szCs w:val="20"/>
        </w:rPr>
        <w:t>Caecilia</w:t>
      </w:r>
      <w:proofErr w:type="spellEnd"/>
      <w:r w:rsidRPr="004B71B4">
        <w:rPr>
          <w:rFonts w:ascii="Arial" w:eastAsia="Times New Roman" w:hAnsi="Arial" w:cs="Arial"/>
          <w:sz w:val="20"/>
          <w:szCs w:val="20"/>
        </w:rPr>
        <w:t xml:space="preserve"> and Cannes Classical awards, as well as a Gramophone Concerto of the Year accolade among others, and remain world-wide bestsellers.</w:t>
      </w:r>
    </w:p>
    <w:p w14:paraId="1710E360" w14:textId="77777777" w:rsidR="00DA4DBA" w:rsidRPr="004B71B4" w:rsidRDefault="00DA4DBA" w:rsidP="00DA4DBA">
      <w:pPr>
        <w:rPr>
          <w:rFonts w:ascii="Arial" w:eastAsia="Times New Roman" w:hAnsi="Arial" w:cs="Arial"/>
          <w:sz w:val="20"/>
          <w:szCs w:val="20"/>
        </w:rPr>
      </w:pPr>
    </w:p>
    <w:p w14:paraId="7DEFA972" w14:textId="2E63F22A" w:rsidR="00DA4DBA" w:rsidRPr="004B71B4" w:rsidRDefault="00E47C8A" w:rsidP="00DA4DBA">
      <w:pPr>
        <w:rPr>
          <w:rFonts w:eastAsia="MS Mincho" w:cs="Times New Roman"/>
          <w:sz w:val="20"/>
          <w:szCs w:val="20"/>
        </w:rPr>
      </w:pPr>
      <w:r w:rsidRPr="004B71B4">
        <w:rPr>
          <w:rFonts w:ascii="Arial" w:eastAsia="Times New Roman" w:hAnsi="Arial" w:cs="Arial"/>
          <w:sz w:val="20"/>
          <w:szCs w:val="20"/>
        </w:rPr>
        <w:t>Han-Na Chang</w:t>
      </w:r>
      <w:r w:rsidR="00DA4DBA" w:rsidRPr="004B71B4">
        <w:rPr>
          <w:rFonts w:ascii="Arial" w:eastAsia="Times New Roman" w:hAnsi="Arial" w:cs="Arial"/>
          <w:sz w:val="20"/>
          <w:szCs w:val="20"/>
        </w:rPr>
        <w:t xml:space="preserve"> counts Mischa </w:t>
      </w:r>
      <w:proofErr w:type="spellStart"/>
      <w:r w:rsidR="00DA4DBA" w:rsidRPr="004B71B4">
        <w:rPr>
          <w:rFonts w:ascii="Arial" w:eastAsia="Times New Roman" w:hAnsi="Arial" w:cs="Arial"/>
          <w:sz w:val="20"/>
          <w:szCs w:val="20"/>
        </w:rPr>
        <w:t>Maisky</w:t>
      </w:r>
      <w:proofErr w:type="spellEnd"/>
      <w:r w:rsidR="00DA4DBA" w:rsidRPr="004B71B4">
        <w:rPr>
          <w:rFonts w:ascii="Arial" w:eastAsia="Times New Roman" w:hAnsi="Arial" w:cs="Arial"/>
          <w:sz w:val="20"/>
          <w:szCs w:val="20"/>
        </w:rPr>
        <w:t xml:space="preserve">, </w:t>
      </w:r>
      <w:proofErr w:type="spellStart"/>
      <w:r w:rsidR="00DA4DBA" w:rsidRPr="004B71B4">
        <w:rPr>
          <w:rFonts w:ascii="Arial" w:eastAsia="Times New Roman" w:hAnsi="Arial" w:cs="Arial"/>
          <w:sz w:val="20"/>
          <w:szCs w:val="20"/>
        </w:rPr>
        <w:t>Mstislav</w:t>
      </w:r>
      <w:proofErr w:type="spellEnd"/>
      <w:r w:rsidR="00DA4DBA" w:rsidRPr="004B71B4">
        <w:rPr>
          <w:rFonts w:ascii="Arial" w:eastAsia="Times New Roman" w:hAnsi="Arial" w:cs="Arial"/>
          <w:sz w:val="20"/>
          <w:szCs w:val="20"/>
        </w:rPr>
        <w:t xml:space="preserve"> Rostropovich and Giuseppe </w:t>
      </w:r>
      <w:proofErr w:type="spellStart"/>
      <w:r w:rsidR="00DA4DBA" w:rsidRPr="004B71B4">
        <w:rPr>
          <w:rFonts w:ascii="Arial" w:eastAsia="Times New Roman" w:hAnsi="Arial" w:cs="Arial"/>
          <w:sz w:val="20"/>
          <w:szCs w:val="20"/>
        </w:rPr>
        <w:t>Sinopoli</w:t>
      </w:r>
      <w:proofErr w:type="spellEnd"/>
      <w:r w:rsidR="00DA4DBA" w:rsidRPr="004B71B4">
        <w:rPr>
          <w:rFonts w:ascii="Arial" w:eastAsia="Times New Roman" w:hAnsi="Arial" w:cs="Arial"/>
          <w:sz w:val="20"/>
          <w:szCs w:val="20"/>
        </w:rPr>
        <w:t xml:space="preserve"> as the most influential mentors during her formative years</w:t>
      </w:r>
      <w:r w:rsidRPr="004B71B4">
        <w:rPr>
          <w:rFonts w:ascii="Arial" w:eastAsia="Times New Roman" w:hAnsi="Arial" w:cs="Arial"/>
          <w:sz w:val="20"/>
          <w:szCs w:val="20"/>
        </w:rPr>
        <w:t xml:space="preserve"> and, </w:t>
      </w:r>
      <w:r w:rsidR="00866645" w:rsidRPr="004B71B4">
        <w:rPr>
          <w:rFonts w:ascii="Arial" w:eastAsia="Times New Roman" w:hAnsi="Arial" w:cs="Arial"/>
          <w:sz w:val="20"/>
          <w:szCs w:val="20"/>
        </w:rPr>
        <w:t xml:space="preserve">concurrent </w:t>
      </w:r>
      <w:r w:rsidRPr="004B71B4">
        <w:rPr>
          <w:rFonts w:ascii="Arial" w:eastAsia="Times New Roman" w:hAnsi="Arial" w:cs="Arial"/>
          <w:sz w:val="20"/>
          <w:szCs w:val="20"/>
        </w:rPr>
        <w:t xml:space="preserve">to her music career, she also </w:t>
      </w:r>
      <w:r w:rsidR="00866645" w:rsidRPr="004B71B4">
        <w:rPr>
          <w:rFonts w:ascii="Arial" w:eastAsia="Times New Roman" w:hAnsi="Arial" w:cs="Arial"/>
          <w:sz w:val="20"/>
          <w:szCs w:val="20"/>
        </w:rPr>
        <w:t>read</w:t>
      </w:r>
      <w:r w:rsidRPr="004B71B4">
        <w:rPr>
          <w:rFonts w:ascii="Arial" w:eastAsia="Times New Roman" w:hAnsi="Arial" w:cs="Arial"/>
          <w:sz w:val="20"/>
          <w:szCs w:val="20"/>
        </w:rPr>
        <w:t xml:space="preserve"> </w:t>
      </w:r>
      <w:r w:rsidR="00DA4DBA" w:rsidRPr="004B71B4">
        <w:rPr>
          <w:rFonts w:ascii="Arial" w:eastAsia="Times New Roman" w:hAnsi="Arial" w:cs="Arial"/>
          <w:sz w:val="20"/>
          <w:szCs w:val="20"/>
        </w:rPr>
        <w:t>Philosophy at Harvard University.</w:t>
      </w:r>
      <w:bookmarkEnd w:id="0"/>
      <w:bookmarkEnd w:id="3"/>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6062" w14:textId="77777777" w:rsidR="00A70E90" w:rsidRDefault="00A70E90">
      <w:r>
        <w:separator/>
      </w:r>
    </w:p>
  </w:endnote>
  <w:endnote w:type="continuationSeparator" w:id="0">
    <w:p w14:paraId="0EB6C481" w14:textId="77777777" w:rsidR="00A70E90" w:rsidRDefault="00A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636C014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D372B">
      <w:rPr>
        <w:rFonts w:ascii="Arial" w:hAnsi="Arial"/>
        <w:sz w:val="20"/>
        <w:szCs w:val="20"/>
      </w:rPr>
      <w:t>1</w:t>
    </w:r>
    <w:r w:rsidR="00AA369D">
      <w:rPr>
        <w:rFonts w:ascii="Arial" w:hAnsi="Arial"/>
        <w:sz w:val="20"/>
        <w:szCs w:val="20"/>
      </w:rPr>
      <w:t>/2</w:t>
    </w:r>
    <w:r w:rsidR="00CD372B">
      <w:rPr>
        <w:rFonts w:ascii="Arial" w:hAnsi="Arial"/>
        <w:sz w:val="20"/>
        <w:szCs w:val="20"/>
      </w:rPr>
      <w:t>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E997" w14:textId="77777777" w:rsidR="00A70E90" w:rsidRDefault="00A70E90">
      <w:r>
        <w:separator/>
      </w:r>
    </w:p>
  </w:footnote>
  <w:footnote w:type="continuationSeparator" w:id="0">
    <w:p w14:paraId="3DF2F31C" w14:textId="77777777" w:rsidR="00A70E90" w:rsidRDefault="00A7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14E8F"/>
    <w:rsid w:val="00120CD7"/>
    <w:rsid w:val="00195DB5"/>
    <w:rsid w:val="0021545C"/>
    <w:rsid w:val="003F074E"/>
    <w:rsid w:val="004B71B4"/>
    <w:rsid w:val="005F09E1"/>
    <w:rsid w:val="006C0766"/>
    <w:rsid w:val="007B40C7"/>
    <w:rsid w:val="00866645"/>
    <w:rsid w:val="00A70E90"/>
    <w:rsid w:val="00AA369D"/>
    <w:rsid w:val="00BD5BFF"/>
    <w:rsid w:val="00CA646B"/>
    <w:rsid w:val="00CD372B"/>
    <w:rsid w:val="00D25004"/>
    <w:rsid w:val="00D92F1A"/>
    <w:rsid w:val="00DA4DBA"/>
    <w:rsid w:val="00E47C8A"/>
    <w:rsid w:val="00E57297"/>
    <w:rsid w:val="00F67B2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4B7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B4"/>
    <w:rPr>
      <w:rFonts w:ascii="Segoe UI" w:eastAsia="Cambria"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3007">
      <w:bodyDiv w:val="1"/>
      <w:marLeft w:val="0"/>
      <w:marRight w:val="0"/>
      <w:marTop w:val="0"/>
      <w:marBottom w:val="0"/>
      <w:divBdr>
        <w:top w:val="none" w:sz="0" w:space="0" w:color="auto"/>
        <w:left w:val="none" w:sz="0" w:space="0" w:color="auto"/>
        <w:bottom w:val="none" w:sz="0" w:space="0" w:color="auto"/>
        <w:right w:val="none" w:sz="0" w:space="0" w:color="auto"/>
      </w:divBdr>
    </w:div>
    <w:div w:id="167237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2e897a12-8cda-4d2e-9ac1-f2e643f042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Rah</dc:creator>
  <cp:lastModifiedBy>Paul Rah</cp:lastModifiedBy>
  <cp:revision>2</cp:revision>
  <cp:lastPrinted>2020-07-20T11:54:00Z</cp:lastPrinted>
  <dcterms:created xsi:type="dcterms:W3CDTF">2021-07-07T13:56:00Z</dcterms:created>
  <dcterms:modified xsi:type="dcterms:W3CDTF">2021-07-07T13:56:00Z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