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17A2" w14:textId="77777777" w:rsidR="00005774" w:rsidRDefault="006F03D7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Golda Schultz</w:t>
      </w:r>
    </w:p>
    <w:p w14:paraId="7C4C971C" w14:textId="77777777" w:rsidR="00480EDB" w:rsidRPr="00480EDB" w:rsidRDefault="00480EDB" w:rsidP="00005774">
      <w:pPr>
        <w:ind w:right="26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Soprano</w:t>
      </w:r>
    </w:p>
    <w:p w14:paraId="214E17B7" w14:textId="77777777" w:rsidR="00CA4C33" w:rsidRPr="00FB7C2D" w:rsidRDefault="00CA4C33" w:rsidP="00FB7C2D">
      <w:pPr>
        <w:rPr>
          <w:rFonts w:ascii="Arial" w:hAnsi="Arial" w:cs="Arial"/>
          <w:sz w:val="20"/>
          <w:szCs w:val="20"/>
        </w:rPr>
      </w:pPr>
    </w:p>
    <w:p w14:paraId="1352BC58" w14:textId="140E10F0" w:rsidR="00FB7C2D" w:rsidRPr="00FB7C2D" w:rsidRDefault="00FB7C2D" w:rsidP="438ED21A">
      <w:pPr>
        <w:jc w:val="both"/>
        <w:rPr>
          <w:rFonts w:ascii="Arial" w:hAnsi="Arial" w:cs="Arial"/>
          <w:sz w:val="18"/>
          <w:szCs w:val="18"/>
          <w:lang w:val="en-GB"/>
        </w:rPr>
      </w:pPr>
      <w:r w:rsidRPr="438ED21A">
        <w:rPr>
          <w:rFonts w:ascii="Arial" w:hAnsi="Arial" w:cs="Arial"/>
          <w:sz w:val="20"/>
          <w:szCs w:val="20"/>
          <w:lang w:eastAsia="en-GB"/>
        </w:rPr>
        <w:t xml:space="preserve">South African soprano Golda Schultz is </w:t>
      </w:r>
      <w:r w:rsidRPr="438ED21A">
        <w:rPr>
          <w:rFonts w:ascii="Arial" w:hAnsi="Arial" w:cs="Arial"/>
          <w:color w:val="333333"/>
          <w:sz w:val="20"/>
          <w:szCs w:val="20"/>
        </w:rPr>
        <w:t>hailed as one of the most talented and versatile young artists</w:t>
      </w:r>
      <w:r w:rsidRPr="438ED21A">
        <w:rPr>
          <w:rFonts w:ascii="Arial" w:hAnsi="Arial" w:cs="Arial"/>
          <w:sz w:val="20"/>
          <w:szCs w:val="20"/>
          <w:lang w:eastAsia="en-GB"/>
        </w:rPr>
        <w:t xml:space="preserve"> on the classical music scene today, equally at home in leading operatic roles as she is as featured soloist with the world’s foremost orchestras and conductors</w:t>
      </w:r>
      <w:r w:rsidR="004178A8" w:rsidRPr="438ED21A">
        <w:rPr>
          <w:rFonts w:ascii="Arial" w:hAnsi="Arial" w:cs="Arial"/>
          <w:sz w:val="20"/>
          <w:szCs w:val="20"/>
          <w:lang w:eastAsia="en-GB"/>
        </w:rPr>
        <w:t>,</w:t>
      </w:r>
      <w:r w:rsidRPr="438ED21A">
        <w:rPr>
          <w:rFonts w:ascii="Arial" w:hAnsi="Arial" w:cs="Arial"/>
          <w:sz w:val="20"/>
          <w:szCs w:val="20"/>
          <w:lang w:eastAsia="en-GB"/>
        </w:rPr>
        <w:t xml:space="preserve"> </w:t>
      </w:r>
      <w:r w:rsidR="004178A8" w:rsidRPr="438ED21A">
        <w:rPr>
          <w:rFonts w:ascii="Arial" w:hAnsi="Arial" w:cs="Arial"/>
          <w:sz w:val="20"/>
          <w:szCs w:val="20"/>
          <w:lang w:eastAsia="en-GB"/>
        </w:rPr>
        <w:t>she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 </w:t>
      </w:r>
      <w:r w:rsidR="004178A8" w:rsidRPr="438ED21A">
        <w:rPr>
          <w:rFonts w:ascii="Arial" w:hAnsi="Arial" w:cs="Arial"/>
          <w:color w:val="333333"/>
          <w:sz w:val="20"/>
          <w:szCs w:val="20"/>
        </w:rPr>
        <w:t>garners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 consistent praise for a fresh</w:t>
      </w:r>
      <w:r w:rsidR="00914CFE" w:rsidRPr="438ED21A">
        <w:rPr>
          <w:rFonts w:ascii="Arial" w:hAnsi="Arial" w:cs="Arial"/>
          <w:color w:val="333333"/>
          <w:sz w:val="20"/>
          <w:szCs w:val="20"/>
        </w:rPr>
        <w:t>, radiant</w:t>
      </w:r>
      <w:r w:rsidR="00AA0E37" w:rsidRPr="438ED21A">
        <w:rPr>
          <w:rFonts w:ascii="Arial" w:hAnsi="Arial" w:cs="Arial"/>
          <w:color w:val="333333"/>
          <w:sz w:val="20"/>
          <w:szCs w:val="20"/>
        </w:rPr>
        <w:t xml:space="preserve"> 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stage personality and lustrous tone. The </w:t>
      </w:r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Financial Times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 wrote, </w:t>
      </w:r>
      <w:r w:rsidRPr="438ED21A">
        <w:rPr>
          <w:rFonts w:ascii="Arial" w:hAnsi="Arial" w:cs="Arial"/>
          <w:sz w:val="20"/>
          <w:szCs w:val="20"/>
          <w:lang w:eastAsia="en-GB"/>
        </w:rPr>
        <w:t>“Golda Schultz sings with strength and assurance, her voice with its own distinctively thrilling radiance; she is a newcomer who simply has everything.”</w:t>
      </w:r>
    </w:p>
    <w:p w14:paraId="6810398F" w14:textId="77777777" w:rsidR="00FB7C2D" w:rsidRPr="00FB7C2D" w:rsidRDefault="00FB7C2D" w:rsidP="438ED21A">
      <w:pPr>
        <w:jc w:val="both"/>
        <w:rPr>
          <w:rFonts w:ascii="Arial" w:hAnsi="Arial" w:cs="Arial"/>
          <w:sz w:val="20"/>
          <w:szCs w:val="20"/>
        </w:rPr>
      </w:pPr>
      <w:r w:rsidRPr="438ED21A">
        <w:rPr>
          <w:rFonts w:ascii="Arial" w:hAnsi="Arial" w:cs="Arial"/>
          <w:color w:val="333333"/>
          <w:sz w:val="20"/>
          <w:szCs w:val="20"/>
        </w:rPr>
        <w:t> </w:t>
      </w:r>
    </w:p>
    <w:p w14:paraId="517D08A0" w14:textId="7A25B7CB" w:rsidR="00FB7C2D" w:rsidRPr="006D0420" w:rsidRDefault="00FB7C2D" w:rsidP="438ED21A">
      <w:pPr>
        <w:jc w:val="both"/>
        <w:rPr>
          <w:rFonts w:ascii="Arial" w:hAnsi="Arial" w:cs="Arial"/>
          <w:sz w:val="20"/>
          <w:szCs w:val="20"/>
        </w:rPr>
      </w:pPr>
      <w:r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>The 20/21</w:t>
      </w:r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> season</w:t>
      </w:r>
      <w:r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> for Golda Schultz</w:t>
      </w:r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 xml:space="preserve"> starts with a bang as featured soloist in 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the Last Night of the BBC Proms, joining the BBC Symphony Orchestra and conductor Dalia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Stasevska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for a specially curated programme</w:t>
      </w:r>
      <w:r w:rsidR="0039583C">
        <w:rPr>
          <w:rFonts w:ascii="Arial" w:hAnsi="Arial" w:cs="Arial"/>
          <w:color w:val="333333"/>
          <w:sz w:val="20"/>
          <w:szCs w:val="20"/>
        </w:rPr>
        <w:t>,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 broadcast live on television and radio to a worldwide audience. </w:t>
      </w:r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 xml:space="preserve">Elsewhere, she </w:t>
      </w:r>
      <w:r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returns to </w:t>
      </w:r>
      <w:proofErr w:type="spellStart"/>
      <w:r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>Bayerische</w:t>
      </w:r>
      <w:proofErr w:type="spellEnd"/>
      <w:r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>Staatsoper</w:t>
      </w:r>
      <w:proofErr w:type="spellEnd"/>
      <w:r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to star as Agathe </w:t>
      </w:r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>in </w:t>
      </w:r>
      <w:r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>a </w:t>
      </w:r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 xml:space="preserve">new staging by Dmitri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>Tcherniakov</w:t>
      </w:r>
      <w:proofErr w:type="spellEnd"/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 xml:space="preserve"> of </w:t>
      </w:r>
      <w:r w:rsidRPr="438ED21A">
        <w:rPr>
          <w:rFonts w:ascii="Arial" w:hAnsi="Arial" w:cs="Arial"/>
          <w:i/>
          <w:iCs/>
          <w:color w:val="333333"/>
          <w:sz w:val="20"/>
          <w:szCs w:val="20"/>
          <w:lang w:eastAsia="en-GB"/>
        </w:rPr>
        <w:t>Der</w:t>
      </w:r>
      <w:r w:rsidR="001764DE">
        <w:rPr>
          <w:rFonts w:ascii="Arial" w:hAnsi="Arial" w:cs="Arial"/>
          <w:i/>
          <w:iCs/>
          <w:color w:val="333333"/>
          <w:sz w:val="20"/>
          <w:szCs w:val="20"/>
          <w:lang w:eastAsia="en-GB"/>
        </w:rPr>
        <w:t xml:space="preserve"> </w:t>
      </w:r>
      <w:proofErr w:type="spellStart"/>
      <w:r w:rsidRPr="438ED21A">
        <w:rPr>
          <w:rFonts w:ascii="Arial" w:hAnsi="Arial" w:cs="Arial"/>
          <w:i/>
          <w:iCs/>
          <w:color w:val="333333"/>
          <w:sz w:val="20"/>
          <w:szCs w:val="20"/>
          <w:lang w:eastAsia="en-GB"/>
        </w:rPr>
        <w:t>Freischütz</w:t>
      </w:r>
      <w:proofErr w:type="spellEnd"/>
      <w:r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> under </w:t>
      </w:r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 xml:space="preserve">Antonello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>Manacorda</w:t>
      </w:r>
      <w:proofErr w:type="spellEnd"/>
      <w:r w:rsidR="006D7270" w:rsidRPr="438ED21A">
        <w:rPr>
          <w:rFonts w:ascii="Arial" w:hAnsi="Arial" w:cs="Arial"/>
          <w:color w:val="333333"/>
          <w:sz w:val="20"/>
          <w:szCs w:val="20"/>
          <w:lang w:eastAsia="en-GB"/>
        </w:rPr>
        <w:t>,</w:t>
      </w:r>
      <w:r w:rsidR="006D0420">
        <w:rPr>
          <w:rFonts w:ascii="Arial" w:hAnsi="Arial" w:cs="Arial"/>
          <w:color w:val="333333"/>
          <w:sz w:val="20"/>
          <w:szCs w:val="20"/>
          <w:lang w:eastAsia="en-GB"/>
        </w:rPr>
        <w:t xml:space="preserve"> </w:t>
      </w:r>
      <w:r w:rsidR="000E2890">
        <w:rPr>
          <w:rFonts w:ascii="Arial" w:hAnsi="Arial" w:cs="Arial"/>
          <w:color w:val="333333"/>
          <w:sz w:val="20"/>
          <w:szCs w:val="20"/>
          <w:lang w:eastAsia="en-GB"/>
        </w:rPr>
        <w:t xml:space="preserve">debuts with Accademia Nazionale di Santa Cecilia alongside Riccardo </w:t>
      </w:r>
      <w:proofErr w:type="spellStart"/>
      <w:r w:rsidR="000E2890">
        <w:rPr>
          <w:rFonts w:ascii="Arial" w:hAnsi="Arial" w:cs="Arial"/>
          <w:color w:val="333333"/>
          <w:sz w:val="20"/>
          <w:szCs w:val="20"/>
          <w:lang w:eastAsia="en-GB"/>
        </w:rPr>
        <w:t>Minasi</w:t>
      </w:r>
      <w:proofErr w:type="spellEnd"/>
      <w:r w:rsidR="000E2890">
        <w:rPr>
          <w:rFonts w:ascii="Arial" w:hAnsi="Arial" w:cs="Arial"/>
          <w:color w:val="333333"/>
          <w:sz w:val="20"/>
          <w:szCs w:val="20"/>
          <w:lang w:eastAsia="en-GB"/>
        </w:rPr>
        <w:t xml:space="preserve"> in an all-Mozart gala streamed live on </w:t>
      </w:r>
      <w:proofErr w:type="spellStart"/>
      <w:r w:rsidR="000E2890">
        <w:rPr>
          <w:rFonts w:ascii="Arial" w:hAnsi="Arial" w:cs="Arial"/>
          <w:color w:val="333333"/>
          <w:sz w:val="20"/>
          <w:szCs w:val="20"/>
          <w:lang w:eastAsia="en-GB"/>
        </w:rPr>
        <w:t>Idagio</w:t>
      </w:r>
      <w:proofErr w:type="spellEnd"/>
      <w:r w:rsidR="006D0420">
        <w:rPr>
          <w:rFonts w:ascii="Arial" w:hAnsi="Arial" w:cs="Arial"/>
          <w:color w:val="333333"/>
          <w:sz w:val="20"/>
          <w:szCs w:val="20"/>
          <w:lang w:eastAsia="en-GB"/>
        </w:rPr>
        <w:t xml:space="preserve">, </w:t>
      </w:r>
      <w:r w:rsidR="006D0420" w:rsidRPr="438ED21A">
        <w:rPr>
          <w:rFonts w:ascii="Arial" w:hAnsi="Arial" w:cs="Arial"/>
          <w:color w:val="333333"/>
          <w:sz w:val="20"/>
          <w:szCs w:val="20"/>
          <w:lang w:eastAsia="en-GB"/>
        </w:rPr>
        <w:t xml:space="preserve">and </w:t>
      </w:r>
      <w:r w:rsidR="006D0420" w:rsidRPr="438ED21A">
        <w:rPr>
          <w:rFonts w:ascii="Arial" w:hAnsi="Arial" w:cs="Arial"/>
          <w:color w:val="333333"/>
          <w:sz w:val="20"/>
          <w:szCs w:val="20"/>
        </w:rPr>
        <w:t xml:space="preserve">makes a first appearance at </w:t>
      </w:r>
      <w:r w:rsidR="006D0420">
        <w:rPr>
          <w:rFonts w:ascii="Arial" w:hAnsi="Arial" w:cs="Arial"/>
          <w:color w:val="333333"/>
          <w:sz w:val="20"/>
          <w:szCs w:val="20"/>
        </w:rPr>
        <w:t xml:space="preserve">the Edinburgh International Festival in </w:t>
      </w:r>
      <w:proofErr w:type="spellStart"/>
      <w:r w:rsidR="006D0420">
        <w:rPr>
          <w:rFonts w:ascii="Arial" w:hAnsi="Arial" w:cs="Arial"/>
          <w:color w:val="333333"/>
          <w:sz w:val="20"/>
          <w:szCs w:val="20"/>
        </w:rPr>
        <w:t>Errolyn</w:t>
      </w:r>
      <w:proofErr w:type="spellEnd"/>
      <w:r w:rsidR="006D0420">
        <w:rPr>
          <w:rFonts w:ascii="Arial" w:hAnsi="Arial" w:cs="Arial"/>
          <w:color w:val="333333"/>
          <w:sz w:val="20"/>
          <w:szCs w:val="20"/>
        </w:rPr>
        <w:t xml:space="preserve"> Wallen’s new work </w:t>
      </w:r>
      <w:r w:rsidR="006D0420">
        <w:rPr>
          <w:rFonts w:ascii="Arial" w:hAnsi="Arial" w:cs="Arial"/>
          <w:i/>
          <w:iCs/>
          <w:color w:val="333333"/>
          <w:sz w:val="20"/>
          <w:szCs w:val="20"/>
        </w:rPr>
        <w:t>Dido’s Ghost</w:t>
      </w:r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>.</w:t>
      </w:r>
      <w:r w:rsidR="000D5AEB" w:rsidRPr="438ED21A">
        <w:rPr>
          <w:rFonts w:ascii="Arial" w:hAnsi="Arial" w:cs="Arial"/>
          <w:color w:val="333333"/>
          <w:sz w:val="20"/>
          <w:szCs w:val="20"/>
          <w:lang w:eastAsia="en-GB"/>
        </w:rPr>
        <w:t xml:space="preserve"> 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Following acclaimed debuts at London’s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Wigmore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Hall, Berlin’s Boulez Saal and New York’s Weill Recital Hall, Golda Schultz and collaborative pianist Jonathan Ware join forces</w:t>
      </w:r>
      <w:r w:rsidR="000D5AEB" w:rsidRPr="438ED21A">
        <w:rPr>
          <w:rFonts w:ascii="Arial" w:hAnsi="Arial" w:cs="Arial"/>
          <w:color w:val="333333"/>
          <w:sz w:val="20"/>
          <w:szCs w:val="20"/>
        </w:rPr>
        <w:t xml:space="preserve"> again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 for recitals in </w:t>
      </w:r>
      <w:r w:rsidR="001A7C26">
        <w:rPr>
          <w:rFonts w:ascii="Arial" w:hAnsi="Arial" w:cs="Arial"/>
          <w:color w:val="333333"/>
          <w:sz w:val="20"/>
          <w:szCs w:val="20"/>
        </w:rPr>
        <w:t xml:space="preserve">both </w:t>
      </w:r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>Munich</w:t>
      </w:r>
      <w:r w:rsidR="001A7C26">
        <w:rPr>
          <w:rFonts w:ascii="Arial" w:hAnsi="Arial" w:cs="Arial"/>
          <w:color w:val="333333"/>
          <w:sz w:val="20"/>
          <w:szCs w:val="20"/>
          <w:lang w:eastAsia="en-GB"/>
        </w:rPr>
        <w:t xml:space="preserve"> and</w:t>
      </w:r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 xml:space="preserve"> Bad Kissingen</w:t>
      </w:r>
      <w:r w:rsidR="006D0420">
        <w:rPr>
          <w:rFonts w:ascii="Arial" w:hAnsi="Arial" w:cs="Arial"/>
          <w:color w:val="333333"/>
          <w:sz w:val="20"/>
          <w:szCs w:val="20"/>
          <w:lang w:eastAsia="en-GB"/>
        </w:rPr>
        <w:t>.</w:t>
      </w:r>
    </w:p>
    <w:p w14:paraId="44C0CE9F" w14:textId="77777777" w:rsidR="00FB7C2D" w:rsidRPr="00FB7C2D" w:rsidRDefault="00FB7C2D" w:rsidP="438ED21A">
      <w:pPr>
        <w:jc w:val="both"/>
        <w:rPr>
          <w:rFonts w:ascii="Arial" w:hAnsi="Arial" w:cs="Arial"/>
          <w:sz w:val="20"/>
          <w:szCs w:val="20"/>
        </w:rPr>
      </w:pPr>
      <w:r w:rsidRPr="438ED21A">
        <w:rPr>
          <w:rFonts w:ascii="Arial" w:hAnsi="Arial" w:cs="Arial"/>
          <w:color w:val="333333"/>
          <w:sz w:val="20"/>
          <w:szCs w:val="20"/>
        </w:rPr>
        <w:t> </w:t>
      </w:r>
    </w:p>
    <w:p w14:paraId="6EB37B94" w14:textId="31F31B60" w:rsidR="00FB7C2D" w:rsidRPr="00FB7C2D" w:rsidRDefault="00FB7C2D" w:rsidP="438ED21A">
      <w:pPr>
        <w:jc w:val="both"/>
        <w:rPr>
          <w:rFonts w:ascii="Arial" w:hAnsi="Arial" w:cs="Arial"/>
          <w:sz w:val="20"/>
          <w:szCs w:val="20"/>
        </w:rPr>
      </w:pPr>
      <w:r w:rsidRPr="438ED21A">
        <w:rPr>
          <w:rFonts w:ascii="Arial" w:hAnsi="Arial" w:cs="Arial"/>
          <w:color w:val="333333"/>
          <w:sz w:val="20"/>
          <w:szCs w:val="20"/>
        </w:rPr>
        <w:t xml:space="preserve">Trained at New York’s Juilliard School and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Bayerische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Staatsoper’s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Opernstudio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>, Schultz has found success on both sides of the Atlantic in the opening seasons of her professional career, delighting audiences and critics alike as Sophie (</w:t>
      </w:r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Der Rosenkavalier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) at Salzburger Festspiele,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Pamina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(</w:t>
      </w:r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Die Zauberflöte</w:t>
      </w:r>
      <w:r w:rsidRPr="438ED21A">
        <w:rPr>
          <w:rFonts w:ascii="Arial" w:hAnsi="Arial" w:cs="Arial"/>
          <w:color w:val="333333"/>
          <w:sz w:val="20"/>
          <w:szCs w:val="20"/>
        </w:rPr>
        <w:t>) at The Metropolitan Opera, Contessa Almaviva (</w:t>
      </w:r>
      <w:r w:rsidRPr="438ED21A">
        <w:rPr>
          <w:rFonts w:ascii="Arial" w:hAnsi="Arial" w:cs="Arial"/>
          <w:i/>
          <w:iCs/>
          <w:color w:val="333333"/>
          <w:sz w:val="20"/>
          <w:szCs w:val="20"/>
        </w:rPr>
        <w:t xml:space="preserve">Le </w:t>
      </w:r>
      <w:proofErr w:type="spellStart"/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nozze</w:t>
      </w:r>
      <w:proofErr w:type="spellEnd"/>
      <w:r w:rsidRPr="438ED21A">
        <w:rPr>
          <w:rFonts w:ascii="Arial" w:hAnsi="Arial" w:cs="Arial"/>
          <w:i/>
          <w:iCs/>
          <w:color w:val="333333"/>
          <w:sz w:val="20"/>
          <w:szCs w:val="20"/>
        </w:rPr>
        <w:t xml:space="preserve"> di Figaro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) at Glyndebourne Festival Opera, Clara in Jake Heggie’s </w:t>
      </w:r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It’s A Wonderful Life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 at San Francisco Opera, Susanna (</w:t>
      </w:r>
      <w:r w:rsidRPr="438ED21A">
        <w:rPr>
          <w:rFonts w:ascii="Arial" w:hAnsi="Arial" w:cs="Arial"/>
          <w:i/>
          <w:iCs/>
          <w:color w:val="333333"/>
          <w:sz w:val="20"/>
          <w:szCs w:val="20"/>
        </w:rPr>
        <w:t xml:space="preserve">Le </w:t>
      </w:r>
      <w:proofErr w:type="spellStart"/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nozze</w:t>
      </w:r>
      <w:proofErr w:type="spellEnd"/>
      <w:r w:rsidRPr="438ED21A">
        <w:rPr>
          <w:rFonts w:ascii="Arial" w:hAnsi="Arial" w:cs="Arial"/>
          <w:i/>
          <w:iCs/>
          <w:color w:val="333333"/>
          <w:sz w:val="20"/>
          <w:szCs w:val="20"/>
        </w:rPr>
        <w:t xml:space="preserve"> di Figaro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) at Teatro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alla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Scala</w:t>
      </w:r>
      <w:r w:rsidR="00914CFE" w:rsidRPr="438ED21A">
        <w:rPr>
          <w:rFonts w:ascii="Arial" w:hAnsi="Arial" w:cs="Arial"/>
          <w:color w:val="333333"/>
          <w:sz w:val="20"/>
          <w:szCs w:val="20"/>
        </w:rPr>
        <w:t>,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 and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Liù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(</w:t>
      </w:r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Turandot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) at Wiener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Staatsoper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>.</w:t>
      </w:r>
      <w:r w:rsidR="00914CFE" w:rsidRPr="438ED21A">
        <w:rPr>
          <w:rFonts w:ascii="Arial" w:hAnsi="Arial" w:cs="Arial"/>
          <w:color w:val="333333"/>
          <w:sz w:val="20"/>
          <w:szCs w:val="20"/>
        </w:rPr>
        <w:t xml:space="preserve"> 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Additional operatic highlights include Contessa Almaviva at Wiener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Staatsoper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and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Opernhaus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Zürich,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Vitellia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(</w:t>
      </w:r>
      <w:r w:rsidRPr="438ED21A">
        <w:rPr>
          <w:rFonts w:ascii="Arial" w:hAnsi="Arial" w:cs="Arial"/>
          <w:i/>
          <w:iCs/>
          <w:color w:val="333333"/>
          <w:sz w:val="20"/>
          <w:szCs w:val="20"/>
        </w:rPr>
        <w:t xml:space="preserve">La </w:t>
      </w:r>
      <w:proofErr w:type="spellStart"/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clemenza</w:t>
      </w:r>
      <w:proofErr w:type="spellEnd"/>
      <w:r w:rsidRPr="438ED21A">
        <w:rPr>
          <w:rFonts w:ascii="Arial" w:hAnsi="Arial" w:cs="Arial"/>
          <w:i/>
          <w:iCs/>
          <w:color w:val="333333"/>
          <w:sz w:val="20"/>
          <w:szCs w:val="20"/>
        </w:rPr>
        <w:t xml:space="preserve"> di Tito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) at Salzburger Festspiele, Sophie at New National Theatre Tokyo,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Nanetta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(</w:t>
      </w:r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Falstaff</w:t>
      </w:r>
      <w:r w:rsidRPr="438ED21A">
        <w:rPr>
          <w:rFonts w:ascii="Arial" w:hAnsi="Arial" w:cs="Arial"/>
          <w:color w:val="333333"/>
          <w:sz w:val="20"/>
          <w:szCs w:val="20"/>
        </w:rPr>
        <w:t>), Clara (</w:t>
      </w:r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Porgy and Bess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) and Sophie at The </w:t>
      </w:r>
      <w:r w:rsidR="00446BFA" w:rsidRPr="438ED21A">
        <w:rPr>
          <w:rFonts w:ascii="Arial" w:hAnsi="Arial" w:cs="Arial"/>
          <w:color w:val="333333"/>
          <w:sz w:val="20"/>
          <w:szCs w:val="20"/>
        </w:rPr>
        <w:t>Met</w:t>
      </w:r>
      <w:r w:rsidR="094BF7A2" w:rsidRPr="438ED21A">
        <w:rPr>
          <w:rFonts w:ascii="Arial" w:hAnsi="Arial" w:cs="Arial"/>
          <w:color w:val="333333"/>
          <w:sz w:val="20"/>
          <w:szCs w:val="20"/>
        </w:rPr>
        <w:t xml:space="preserve"> and a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s a former member of the ensembles of both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Stadttheater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Klagenfurt and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Bayerische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Staatsoper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, </w:t>
      </w:r>
      <w:r w:rsidR="0039583C">
        <w:rPr>
          <w:rFonts w:ascii="Arial" w:hAnsi="Arial" w:cs="Arial"/>
          <w:color w:val="333333"/>
          <w:sz w:val="20"/>
          <w:szCs w:val="20"/>
        </w:rPr>
        <w:t xml:space="preserve">Contessa Almaviva,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Fiordiligi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(</w:t>
      </w:r>
      <w:proofErr w:type="spellStart"/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Così</w:t>
      </w:r>
      <w:proofErr w:type="spellEnd"/>
      <w:r w:rsidRPr="438ED21A">
        <w:rPr>
          <w:rFonts w:ascii="Arial" w:hAnsi="Arial" w:cs="Arial"/>
          <w:i/>
          <w:iCs/>
          <w:color w:val="333333"/>
          <w:sz w:val="20"/>
          <w:szCs w:val="20"/>
        </w:rPr>
        <w:t xml:space="preserve"> fan </w:t>
      </w:r>
      <w:proofErr w:type="spellStart"/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tutte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),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Musetta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(</w:t>
      </w:r>
      <w:r w:rsidRPr="438ED21A">
        <w:rPr>
          <w:rFonts w:ascii="Arial" w:hAnsi="Arial" w:cs="Arial"/>
          <w:i/>
          <w:iCs/>
          <w:color w:val="333333"/>
          <w:sz w:val="20"/>
          <w:szCs w:val="20"/>
        </w:rPr>
        <w:t xml:space="preserve">La </w:t>
      </w:r>
      <w:proofErr w:type="spellStart"/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bohème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>), Freia (</w:t>
      </w:r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Das Rheingold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),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Micaëla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(</w:t>
      </w:r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Carmen</w:t>
      </w:r>
      <w:r w:rsidRPr="438ED21A">
        <w:rPr>
          <w:rFonts w:ascii="Arial" w:hAnsi="Arial" w:cs="Arial"/>
          <w:color w:val="333333"/>
          <w:sz w:val="20"/>
          <w:szCs w:val="20"/>
        </w:rPr>
        <w:t>) and Cleopatra (</w:t>
      </w:r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Giulio Cesare</w:t>
      </w:r>
      <w:r w:rsidRPr="438ED21A">
        <w:rPr>
          <w:rFonts w:ascii="Arial" w:hAnsi="Arial" w:cs="Arial"/>
          <w:color w:val="333333"/>
          <w:sz w:val="20"/>
          <w:szCs w:val="20"/>
        </w:rPr>
        <w:t>).</w:t>
      </w:r>
    </w:p>
    <w:p w14:paraId="7698E1E9" w14:textId="77777777" w:rsidR="00FB7C2D" w:rsidRPr="00FB7C2D" w:rsidRDefault="00FB7C2D" w:rsidP="438ED21A">
      <w:pPr>
        <w:jc w:val="both"/>
        <w:rPr>
          <w:rFonts w:ascii="Arial" w:hAnsi="Arial" w:cs="Arial"/>
          <w:sz w:val="20"/>
          <w:szCs w:val="20"/>
        </w:rPr>
      </w:pPr>
      <w:r w:rsidRPr="438ED21A">
        <w:rPr>
          <w:rFonts w:ascii="Arial" w:hAnsi="Arial" w:cs="Arial"/>
          <w:color w:val="333333"/>
          <w:sz w:val="20"/>
          <w:szCs w:val="20"/>
        </w:rPr>
        <w:t> </w:t>
      </w:r>
    </w:p>
    <w:p w14:paraId="74FFCC99" w14:textId="3656D269" w:rsidR="006A1EEB" w:rsidRPr="00FB7C2D" w:rsidRDefault="00FB7C2D" w:rsidP="438ED21A">
      <w:pPr>
        <w:jc w:val="both"/>
        <w:rPr>
          <w:rFonts w:ascii="Arial" w:hAnsi="Arial" w:cs="Arial"/>
          <w:sz w:val="20"/>
          <w:szCs w:val="20"/>
          <w:lang w:eastAsia="en-GB"/>
        </w:rPr>
      </w:pPr>
      <w:r w:rsidRPr="438ED21A">
        <w:rPr>
          <w:rFonts w:ascii="Arial" w:hAnsi="Arial" w:cs="Arial"/>
          <w:sz w:val="20"/>
          <w:szCs w:val="20"/>
        </w:rPr>
        <w:t>Highlights on the concert stage include</w:t>
      </w:r>
      <w:r w:rsidR="00F30A30" w:rsidRPr="438ED21A">
        <w:rPr>
          <w:rFonts w:ascii="Arial" w:hAnsi="Arial" w:cs="Arial"/>
          <w:sz w:val="20"/>
          <w:szCs w:val="20"/>
          <w:lang w:eastAsia="en-GB"/>
        </w:rPr>
        <w:t xml:space="preserve"> </w:t>
      </w:r>
      <w:r w:rsidR="0090311D" w:rsidRPr="438ED21A">
        <w:rPr>
          <w:rFonts w:ascii="Arial" w:hAnsi="Arial" w:cs="Arial"/>
          <w:sz w:val="20"/>
          <w:szCs w:val="20"/>
          <w:lang w:eastAsia="en-GB"/>
        </w:rPr>
        <w:t>debuts</w:t>
      </w:r>
      <w:r w:rsidR="00F30A30" w:rsidRPr="438ED21A">
        <w:rPr>
          <w:rFonts w:ascii="Arial" w:hAnsi="Arial" w:cs="Arial"/>
          <w:sz w:val="20"/>
          <w:szCs w:val="20"/>
          <w:lang w:eastAsia="en-GB"/>
        </w:rPr>
        <w:t xml:space="preserve"> with the Philadelphia Orchestra and Yannick </w:t>
      </w:r>
      <w:proofErr w:type="spellStart"/>
      <w:r w:rsidR="00F30A30" w:rsidRPr="438ED21A">
        <w:rPr>
          <w:rFonts w:ascii="Arial" w:hAnsi="Arial" w:cs="Arial"/>
          <w:sz w:val="20"/>
          <w:szCs w:val="20"/>
          <w:lang w:eastAsia="en-GB"/>
        </w:rPr>
        <w:t>Nézet-Séguin</w:t>
      </w:r>
      <w:proofErr w:type="spellEnd"/>
      <w:r w:rsidR="00F30A30" w:rsidRPr="438ED21A">
        <w:rPr>
          <w:rFonts w:ascii="Arial" w:hAnsi="Arial" w:cs="Arial"/>
          <w:sz w:val="20"/>
          <w:szCs w:val="20"/>
          <w:lang w:eastAsia="en-GB"/>
        </w:rPr>
        <w:t xml:space="preserve"> in Mozart’s </w:t>
      </w:r>
      <w:r w:rsidR="00F30A30" w:rsidRPr="438ED21A">
        <w:rPr>
          <w:rFonts w:ascii="Arial" w:hAnsi="Arial" w:cs="Arial"/>
          <w:i/>
          <w:iCs/>
          <w:sz w:val="20"/>
          <w:szCs w:val="20"/>
          <w:lang w:eastAsia="en-GB"/>
        </w:rPr>
        <w:t>Requiem</w:t>
      </w:r>
      <w:r w:rsidR="0090311D" w:rsidRPr="438ED21A">
        <w:rPr>
          <w:rFonts w:ascii="Arial" w:hAnsi="Arial" w:cs="Arial"/>
          <w:sz w:val="20"/>
          <w:szCs w:val="20"/>
          <w:lang w:eastAsia="en-GB"/>
        </w:rPr>
        <w:t>,</w:t>
      </w:r>
      <w:r w:rsidR="00C204A7" w:rsidRPr="438ED21A">
        <w:rPr>
          <w:rFonts w:ascii="Arial" w:hAnsi="Arial" w:cs="Arial"/>
          <w:sz w:val="20"/>
          <w:szCs w:val="20"/>
        </w:rPr>
        <w:t xml:space="preserve"> </w:t>
      </w:r>
      <w:r w:rsidR="00C204A7" w:rsidRPr="438ED21A">
        <w:rPr>
          <w:rFonts w:ascii="Arial" w:hAnsi="Arial" w:cs="Arial"/>
          <w:color w:val="333333"/>
          <w:sz w:val="20"/>
          <w:szCs w:val="20"/>
        </w:rPr>
        <w:t xml:space="preserve">The Cleveland Orchestra and Franz </w:t>
      </w:r>
      <w:proofErr w:type="spellStart"/>
      <w:r w:rsidR="00C204A7" w:rsidRPr="438ED21A">
        <w:rPr>
          <w:rFonts w:ascii="Arial" w:hAnsi="Arial" w:cs="Arial"/>
          <w:color w:val="333333"/>
          <w:sz w:val="20"/>
          <w:szCs w:val="20"/>
        </w:rPr>
        <w:t>Welser-Möst</w:t>
      </w:r>
      <w:proofErr w:type="spellEnd"/>
      <w:r w:rsidR="00C204A7" w:rsidRPr="438ED21A">
        <w:rPr>
          <w:rFonts w:ascii="Arial" w:hAnsi="Arial" w:cs="Arial"/>
          <w:color w:val="333333"/>
          <w:sz w:val="20"/>
          <w:szCs w:val="20"/>
        </w:rPr>
        <w:t xml:space="preserve"> in Haydn's </w:t>
      </w:r>
      <w:r w:rsidR="00C204A7" w:rsidRPr="438ED21A">
        <w:rPr>
          <w:rFonts w:ascii="Arial" w:hAnsi="Arial" w:cs="Arial"/>
          <w:i/>
          <w:iCs/>
          <w:sz w:val="20"/>
          <w:szCs w:val="20"/>
        </w:rPr>
        <w:t>Die Jahreszeiten</w:t>
      </w:r>
      <w:r w:rsidR="00C204A7" w:rsidRPr="438ED21A">
        <w:rPr>
          <w:rFonts w:ascii="Arial" w:hAnsi="Arial" w:cs="Arial"/>
          <w:color w:val="333333"/>
          <w:sz w:val="20"/>
          <w:szCs w:val="20"/>
        </w:rPr>
        <w:t xml:space="preserve"> both in Cleveland and at </w:t>
      </w:r>
      <w:r w:rsidR="00C204A7" w:rsidRPr="438ED21A">
        <w:rPr>
          <w:rFonts w:ascii="Arial" w:hAnsi="Arial" w:cs="Arial"/>
          <w:sz w:val="20"/>
          <w:szCs w:val="20"/>
        </w:rPr>
        <w:t xml:space="preserve">New York’s </w:t>
      </w:r>
      <w:r w:rsidR="00C204A7" w:rsidRPr="438ED21A">
        <w:rPr>
          <w:rFonts w:ascii="Arial" w:hAnsi="Arial" w:cs="Arial"/>
          <w:sz w:val="20"/>
          <w:szCs w:val="20"/>
          <w:lang w:eastAsia="en-GB"/>
        </w:rPr>
        <w:t>Carnegie Hall,</w:t>
      </w:r>
      <w:r w:rsidR="00CE0B5E" w:rsidRPr="438ED21A">
        <w:rPr>
          <w:rFonts w:ascii="Arial" w:hAnsi="Arial" w:cs="Arial"/>
          <w:sz w:val="20"/>
          <w:szCs w:val="20"/>
          <w:lang w:eastAsia="en-GB"/>
        </w:rPr>
        <w:t xml:space="preserve"> and</w:t>
      </w:r>
      <w:r w:rsidRPr="438ED21A">
        <w:rPr>
          <w:rFonts w:ascii="Arial" w:hAnsi="Arial" w:cs="Arial"/>
          <w:sz w:val="20"/>
          <w:szCs w:val="20"/>
        </w:rPr>
        <w:t xml:space="preserve"> 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a remarkable </w:t>
      </w:r>
      <w:r w:rsidRPr="438ED21A">
        <w:rPr>
          <w:rFonts w:ascii="Arial" w:hAnsi="Arial" w:cs="Arial"/>
          <w:sz w:val="20"/>
          <w:szCs w:val="20"/>
        </w:rPr>
        <w:t>week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 of concerts </w:t>
      </w:r>
      <w:r w:rsidRPr="438ED21A">
        <w:rPr>
          <w:rFonts w:ascii="Arial" w:hAnsi="Arial" w:cs="Arial"/>
          <w:sz w:val="20"/>
          <w:szCs w:val="20"/>
        </w:rPr>
        <w:t xml:space="preserve">with </w:t>
      </w:r>
      <w:r w:rsidRPr="438ED21A">
        <w:rPr>
          <w:rFonts w:ascii="Arial" w:hAnsi="Arial" w:cs="Arial"/>
          <w:sz w:val="20"/>
          <w:szCs w:val="20"/>
          <w:lang w:eastAsia="en-GB"/>
        </w:rPr>
        <w:t xml:space="preserve">the Los Angeles Philharmonic </w:t>
      </w:r>
      <w:r w:rsidR="292603E8" w:rsidRPr="438ED21A">
        <w:rPr>
          <w:rFonts w:ascii="Arial" w:hAnsi="Arial" w:cs="Arial"/>
          <w:sz w:val="20"/>
          <w:szCs w:val="20"/>
          <w:lang w:eastAsia="en-GB"/>
        </w:rPr>
        <w:t xml:space="preserve">during which she joined </w:t>
      </w:r>
      <w:proofErr w:type="spellStart"/>
      <w:r w:rsidRPr="438ED21A">
        <w:rPr>
          <w:rFonts w:ascii="Arial" w:hAnsi="Arial" w:cs="Arial"/>
          <w:sz w:val="20"/>
          <w:szCs w:val="20"/>
          <w:lang w:eastAsia="en-GB"/>
        </w:rPr>
        <w:t>Esa-Pekka</w:t>
      </w:r>
      <w:proofErr w:type="spellEnd"/>
      <w:r w:rsidRPr="438ED21A">
        <w:rPr>
          <w:rFonts w:ascii="Arial" w:hAnsi="Arial" w:cs="Arial"/>
          <w:sz w:val="20"/>
          <w:szCs w:val="20"/>
          <w:lang w:eastAsia="en-GB"/>
        </w:rPr>
        <w:t xml:space="preserve"> Salonen for Sibelius’ </w:t>
      </w:r>
      <w:proofErr w:type="spellStart"/>
      <w:r w:rsidRPr="438ED21A">
        <w:rPr>
          <w:rFonts w:ascii="Arial" w:hAnsi="Arial" w:cs="Arial"/>
          <w:i/>
          <w:iCs/>
          <w:sz w:val="20"/>
          <w:szCs w:val="20"/>
          <w:lang w:eastAsia="en-GB"/>
        </w:rPr>
        <w:t>Luonnotar</w:t>
      </w:r>
      <w:proofErr w:type="spellEnd"/>
      <w:r w:rsidRPr="438ED21A">
        <w:rPr>
          <w:rFonts w:ascii="Arial" w:hAnsi="Arial" w:cs="Arial"/>
          <w:sz w:val="20"/>
          <w:szCs w:val="20"/>
          <w:lang w:eastAsia="en-GB"/>
        </w:rPr>
        <w:t xml:space="preserve">, Gustavo </w:t>
      </w:r>
      <w:proofErr w:type="spellStart"/>
      <w:r w:rsidRPr="438ED21A">
        <w:rPr>
          <w:rFonts w:ascii="Arial" w:hAnsi="Arial" w:cs="Arial"/>
          <w:sz w:val="20"/>
          <w:szCs w:val="20"/>
          <w:lang w:eastAsia="en-GB"/>
        </w:rPr>
        <w:t>Dudamel</w:t>
      </w:r>
      <w:proofErr w:type="spellEnd"/>
      <w:r w:rsidRPr="438ED21A">
        <w:rPr>
          <w:rFonts w:ascii="Arial" w:hAnsi="Arial" w:cs="Arial"/>
          <w:sz w:val="20"/>
          <w:szCs w:val="20"/>
          <w:lang w:eastAsia="en-GB"/>
        </w:rPr>
        <w:t xml:space="preserve"> for Beethoven’s Symphony No</w:t>
      </w:r>
      <w:r w:rsidR="00AE41AA" w:rsidRPr="438ED21A">
        <w:rPr>
          <w:rFonts w:ascii="Arial" w:hAnsi="Arial" w:cs="Arial"/>
          <w:sz w:val="20"/>
          <w:szCs w:val="20"/>
          <w:lang w:eastAsia="en-GB"/>
        </w:rPr>
        <w:t>.</w:t>
      </w:r>
      <w:r w:rsidRPr="438ED21A">
        <w:rPr>
          <w:rFonts w:ascii="Arial" w:hAnsi="Arial" w:cs="Arial"/>
          <w:sz w:val="20"/>
          <w:szCs w:val="20"/>
          <w:lang w:eastAsia="en-GB"/>
        </w:rPr>
        <w:t>9, and Zubin Mehta for Mahler’s</w:t>
      </w:r>
      <w:r w:rsidRPr="438ED21A">
        <w:rPr>
          <w:rFonts w:ascii="Arial" w:hAnsi="Arial" w:cs="Arial"/>
          <w:i/>
          <w:iCs/>
          <w:sz w:val="20"/>
          <w:szCs w:val="20"/>
          <w:lang w:eastAsia="en-GB"/>
        </w:rPr>
        <w:t xml:space="preserve"> </w:t>
      </w:r>
      <w:r w:rsidRPr="438ED21A">
        <w:rPr>
          <w:rFonts w:ascii="Arial" w:hAnsi="Arial" w:cs="Arial"/>
          <w:sz w:val="20"/>
          <w:szCs w:val="20"/>
          <w:lang w:eastAsia="en-GB"/>
        </w:rPr>
        <w:t>Symphony No</w:t>
      </w:r>
      <w:r w:rsidR="00AE41AA" w:rsidRPr="438ED21A">
        <w:rPr>
          <w:rFonts w:ascii="Arial" w:hAnsi="Arial" w:cs="Arial"/>
          <w:sz w:val="20"/>
          <w:szCs w:val="20"/>
          <w:lang w:eastAsia="en-GB"/>
        </w:rPr>
        <w:t>.</w:t>
      </w:r>
      <w:r w:rsidRPr="438ED21A">
        <w:rPr>
          <w:rFonts w:ascii="Arial" w:hAnsi="Arial" w:cs="Arial"/>
          <w:sz w:val="20"/>
          <w:szCs w:val="20"/>
          <w:lang w:eastAsia="en-GB"/>
        </w:rPr>
        <w:t>2</w:t>
      </w:r>
      <w:r w:rsidR="2A967442" w:rsidRPr="438ED21A">
        <w:rPr>
          <w:rFonts w:ascii="Arial" w:hAnsi="Arial" w:cs="Arial"/>
          <w:sz w:val="20"/>
          <w:szCs w:val="20"/>
          <w:lang w:eastAsia="en-GB"/>
        </w:rPr>
        <w:t>.</w:t>
      </w:r>
      <w:r w:rsidR="00FD399B">
        <w:rPr>
          <w:rFonts w:ascii="Arial" w:hAnsi="Arial" w:cs="Arial"/>
          <w:sz w:val="20"/>
          <w:szCs w:val="20"/>
          <w:lang w:eastAsia="en-GB"/>
        </w:rPr>
        <w:t xml:space="preserve"> </w:t>
      </w:r>
      <w:r w:rsidR="00B46EC6" w:rsidRPr="438ED21A">
        <w:rPr>
          <w:rFonts w:ascii="Arial" w:hAnsi="Arial" w:cs="Arial"/>
          <w:sz w:val="20"/>
          <w:szCs w:val="20"/>
        </w:rPr>
        <w:t>Golda</w:t>
      </w:r>
      <w:r w:rsidR="00CB5AD0" w:rsidRPr="438ED21A">
        <w:rPr>
          <w:rFonts w:ascii="Arial" w:hAnsi="Arial" w:cs="Arial"/>
          <w:sz w:val="20"/>
          <w:szCs w:val="20"/>
        </w:rPr>
        <w:t xml:space="preserve"> </w:t>
      </w:r>
      <w:r w:rsidR="001D12CF" w:rsidRPr="438ED21A">
        <w:rPr>
          <w:rFonts w:ascii="Arial" w:hAnsi="Arial" w:cs="Arial"/>
          <w:sz w:val="20"/>
          <w:szCs w:val="20"/>
        </w:rPr>
        <w:t xml:space="preserve">recently </w:t>
      </w:r>
      <w:r w:rsidR="00CB5AD0" w:rsidRPr="438ED21A">
        <w:rPr>
          <w:rFonts w:ascii="Arial" w:hAnsi="Arial" w:cs="Arial"/>
          <w:sz w:val="20"/>
          <w:szCs w:val="20"/>
        </w:rPr>
        <w:t xml:space="preserve">sang Mahler’s Symphony No.4 on </w:t>
      </w:r>
      <w:r w:rsidR="00CB5AD0" w:rsidRPr="438ED21A">
        <w:rPr>
          <w:rFonts w:ascii="Arial" w:hAnsi="Arial" w:cs="Arial"/>
          <w:color w:val="333333"/>
          <w:sz w:val="20"/>
          <w:szCs w:val="20"/>
        </w:rPr>
        <w:t xml:space="preserve">an extensive European tour </w:t>
      </w:r>
      <w:r w:rsidR="00CB5AD0" w:rsidRPr="438ED21A">
        <w:rPr>
          <w:rFonts w:ascii="Arial" w:hAnsi="Arial" w:cs="Arial"/>
          <w:sz w:val="20"/>
          <w:szCs w:val="20"/>
        </w:rPr>
        <w:t>with the</w:t>
      </w:r>
      <w:r w:rsidR="00CB5AD0" w:rsidRPr="438ED21A">
        <w:rPr>
          <w:rFonts w:ascii="Arial" w:hAnsi="Arial" w:cs="Arial"/>
          <w:color w:val="333333"/>
          <w:sz w:val="20"/>
          <w:szCs w:val="20"/>
        </w:rPr>
        <w:t xml:space="preserve"> Mahler Chamber Orchestra and </w:t>
      </w:r>
      <w:proofErr w:type="spellStart"/>
      <w:r w:rsidR="00CB5AD0" w:rsidRPr="438ED21A">
        <w:rPr>
          <w:rFonts w:ascii="Arial" w:hAnsi="Arial" w:cs="Arial"/>
          <w:color w:val="333333"/>
          <w:sz w:val="20"/>
          <w:szCs w:val="20"/>
        </w:rPr>
        <w:t>Dudamel</w:t>
      </w:r>
      <w:proofErr w:type="spellEnd"/>
      <w:r w:rsidR="335FF190" w:rsidRPr="438ED21A">
        <w:rPr>
          <w:rFonts w:ascii="Arial" w:hAnsi="Arial" w:cs="Arial"/>
          <w:color w:val="333333"/>
          <w:sz w:val="20"/>
          <w:szCs w:val="20"/>
        </w:rPr>
        <w:t xml:space="preserve"> and </w:t>
      </w:r>
      <w:r w:rsidR="00F30A30" w:rsidRPr="438ED21A">
        <w:rPr>
          <w:rFonts w:ascii="Arial" w:hAnsi="Arial" w:cs="Arial"/>
          <w:sz w:val="20"/>
          <w:szCs w:val="20"/>
          <w:lang w:eastAsia="en-GB"/>
        </w:rPr>
        <w:t xml:space="preserve">was part of an epic all-Beethoven programme with the </w:t>
      </w:r>
      <w:proofErr w:type="spellStart"/>
      <w:r w:rsidR="00F30A30" w:rsidRPr="438ED21A">
        <w:rPr>
          <w:rFonts w:ascii="Arial" w:hAnsi="Arial" w:cs="Arial"/>
          <w:sz w:val="20"/>
          <w:szCs w:val="20"/>
          <w:lang w:eastAsia="en-GB"/>
        </w:rPr>
        <w:t>Philharmonia</w:t>
      </w:r>
      <w:proofErr w:type="spellEnd"/>
      <w:r w:rsidR="00F30A30" w:rsidRPr="438ED21A">
        <w:rPr>
          <w:rFonts w:ascii="Arial" w:hAnsi="Arial" w:cs="Arial"/>
          <w:sz w:val="20"/>
          <w:szCs w:val="20"/>
          <w:lang w:eastAsia="en-GB"/>
        </w:rPr>
        <w:t xml:space="preserve"> Orchestra </w:t>
      </w:r>
      <w:r w:rsidR="00101790" w:rsidRPr="438ED21A">
        <w:rPr>
          <w:rFonts w:ascii="Arial" w:hAnsi="Arial" w:cs="Arial"/>
          <w:sz w:val="20"/>
          <w:szCs w:val="20"/>
          <w:lang w:eastAsia="en-GB"/>
        </w:rPr>
        <w:t>and</w:t>
      </w:r>
      <w:r w:rsidR="00F30A30" w:rsidRPr="438ED21A">
        <w:rPr>
          <w:rFonts w:ascii="Arial" w:hAnsi="Arial" w:cs="Arial"/>
          <w:sz w:val="20"/>
          <w:szCs w:val="20"/>
          <w:lang w:eastAsia="en-GB"/>
        </w:rPr>
        <w:t xml:space="preserve"> Salonen</w:t>
      </w:r>
      <w:r w:rsidR="487F916E" w:rsidRPr="438ED21A">
        <w:rPr>
          <w:rFonts w:ascii="Arial" w:hAnsi="Arial" w:cs="Arial"/>
          <w:sz w:val="20"/>
          <w:szCs w:val="20"/>
          <w:lang w:eastAsia="en-GB"/>
        </w:rPr>
        <w:t>.</w:t>
      </w:r>
      <w:r w:rsidR="005E4CC9">
        <w:rPr>
          <w:rFonts w:ascii="Arial" w:hAnsi="Arial" w:cs="Arial"/>
          <w:sz w:val="20"/>
          <w:szCs w:val="20"/>
          <w:lang w:eastAsia="en-GB"/>
        </w:rPr>
        <w:t xml:space="preserve"> </w:t>
      </w:r>
      <w:r w:rsidR="487F916E" w:rsidRPr="438ED21A">
        <w:rPr>
          <w:rFonts w:ascii="Arial" w:hAnsi="Arial" w:cs="Arial"/>
          <w:sz w:val="20"/>
          <w:szCs w:val="20"/>
          <w:lang w:eastAsia="en-GB"/>
        </w:rPr>
        <w:t xml:space="preserve">Alongside appearances </w:t>
      </w:r>
      <w:r w:rsidR="43A63C4E" w:rsidRPr="438ED21A">
        <w:rPr>
          <w:rFonts w:ascii="Arial" w:hAnsi="Arial" w:cs="Arial"/>
          <w:sz w:val="20"/>
          <w:szCs w:val="20"/>
          <w:lang w:eastAsia="en-GB"/>
        </w:rPr>
        <w:t xml:space="preserve">in 2019 </w:t>
      </w:r>
      <w:r w:rsidR="487F916E" w:rsidRPr="438ED21A">
        <w:rPr>
          <w:rFonts w:ascii="Arial" w:hAnsi="Arial" w:cs="Arial"/>
          <w:sz w:val="20"/>
          <w:szCs w:val="20"/>
          <w:lang w:eastAsia="en-GB"/>
        </w:rPr>
        <w:t xml:space="preserve">at the </w:t>
      </w:r>
      <w:proofErr w:type="spellStart"/>
      <w:r w:rsidR="487F916E" w:rsidRPr="438ED21A">
        <w:rPr>
          <w:rFonts w:ascii="Arial" w:hAnsi="Arial" w:cs="Arial"/>
          <w:sz w:val="20"/>
          <w:szCs w:val="20"/>
          <w:lang w:eastAsia="en-GB"/>
        </w:rPr>
        <w:t>Verbier</w:t>
      </w:r>
      <w:proofErr w:type="spellEnd"/>
      <w:r w:rsidR="487F916E" w:rsidRPr="438ED21A">
        <w:rPr>
          <w:rFonts w:ascii="Arial" w:hAnsi="Arial" w:cs="Arial"/>
          <w:sz w:val="20"/>
          <w:szCs w:val="20"/>
          <w:lang w:eastAsia="en-GB"/>
        </w:rPr>
        <w:t xml:space="preserve"> Festival in Mahler’s Symphony No.2 under Fabio Luisi and </w:t>
      </w:r>
      <w:r w:rsidR="487F916E" w:rsidRPr="438ED21A">
        <w:rPr>
          <w:rFonts w:ascii="Arial" w:hAnsi="Arial" w:cs="Arial"/>
          <w:color w:val="333333"/>
          <w:sz w:val="20"/>
          <w:szCs w:val="20"/>
        </w:rPr>
        <w:t xml:space="preserve">the BBC Proms in Brahms’ </w:t>
      </w:r>
      <w:r w:rsidR="487F916E" w:rsidRPr="438ED21A">
        <w:rPr>
          <w:rFonts w:ascii="Arial" w:hAnsi="Arial" w:cs="Arial"/>
          <w:i/>
          <w:iCs/>
          <w:color w:val="333333"/>
          <w:sz w:val="20"/>
          <w:szCs w:val="20"/>
        </w:rPr>
        <w:t xml:space="preserve">Ein </w:t>
      </w:r>
      <w:proofErr w:type="spellStart"/>
      <w:r w:rsidR="487F916E" w:rsidRPr="438ED21A">
        <w:rPr>
          <w:rFonts w:ascii="Arial" w:hAnsi="Arial" w:cs="Arial"/>
          <w:i/>
          <w:iCs/>
          <w:color w:val="333333"/>
          <w:sz w:val="20"/>
          <w:szCs w:val="20"/>
        </w:rPr>
        <w:t>deutsches</w:t>
      </w:r>
      <w:proofErr w:type="spellEnd"/>
      <w:r w:rsidR="487F916E" w:rsidRPr="438ED21A">
        <w:rPr>
          <w:rFonts w:ascii="Arial" w:hAnsi="Arial" w:cs="Arial"/>
          <w:i/>
          <w:iCs/>
          <w:color w:val="333333"/>
          <w:sz w:val="20"/>
          <w:szCs w:val="20"/>
        </w:rPr>
        <w:t xml:space="preserve"> Requiem</w:t>
      </w:r>
      <w:r w:rsidR="487F916E" w:rsidRPr="438ED21A">
        <w:rPr>
          <w:rFonts w:ascii="Arial" w:hAnsi="Arial" w:cs="Arial"/>
          <w:color w:val="333333"/>
          <w:sz w:val="20"/>
          <w:szCs w:val="20"/>
        </w:rPr>
        <w:t xml:space="preserve"> under Richard </w:t>
      </w:r>
      <w:proofErr w:type="spellStart"/>
      <w:r w:rsidR="487F916E" w:rsidRPr="438ED21A">
        <w:rPr>
          <w:rFonts w:ascii="Arial" w:hAnsi="Arial" w:cs="Arial"/>
          <w:color w:val="333333"/>
          <w:sz w:val="20"/>
          <w:szCs w:val="20"/>
        </w:rPr>
        <w:t>Farnes</w:t>
      </w:r>
      <w:proofErr w:type="spellEnd"/>
      <w:r w:rsidR="487F916E" w:rsidRPr="438ED21A">
        <w:rPr>
          <w:rFonts w:ascii="Arial" w:hAnsi="Arial" w:cs="Arial"/>
          <w:color w:val="333333"/>
          <w:sz w:val="20"/>
          <w:szCs w:val="20"/>
        </w:rPr>
        <w:t>, Schultz joined</w:t>
      </w:r>
      <w:r w:rsidR="487F916E" w:rsidRPr="438ED21A">
        <w:rPr>
          <w:rFonts w:ascii="Arial" w:hAnsi="Arial" w:cs="Arial"/>
          <w:sz w:val="20"/>
          <w:szCs w:val="20"/>
          <w:lang w:eastAsia="en-GB"/>
        </w:rPr>
        <w:t xml:space="preserve"> Kirill </w:t>
      </w:r>
      <w:proofErr w:type="spellStart"/>
      <w:r w:rsidR="487F916E" w:rsidRPr="438ED21A">
        <w:rPr>
          <w:rFonts w:ascii="Arial" w:hAnsi="Arial" w:cs="Arial"/>
          <w:sz w:val="20"/>
          <w:szCs w:val="20"/>
          <w:lang w:eastAsia="en-GB"/>
        </w:rPr>
        <w:t>Petrenko</w:t>
      </w:r>
      <w:proofErr w:type="spellEnd"/>
      <w:r w:rsidR="487F916E" w:rsidRPr="438ED21A">
        <w:rPr>
          <w:rFonts w:ascii="Arial" w:hAnsi="Arial" w:cs="Arial"/>
          <w:sz w:val="20"/>
          <w:szCs w:val="20"/>
          <w:lang w:eastAsia="en-GB"/>
        </w:rPr>
        <w:t xml:space="preserve"> as soloist </w:t>
      </w:r>
      <w:r w:rsidR="5DBC8435" w:rsidRPr="438ED21A">
        <w:rPr>
          <w:rFonts w:ascii="Arial" w:hAnsi="Arial" w:cs="Arial"/>
          <w:sz w:val="20"/>
          <w:szCs w:val="20"/>
          <w:lang w:eastAsia="en-GB"/>
        </w:rPr>
        <w:t xml:space="preserve">in </w:t>
      </w:r>
      <w:r w:rsidR="487F916E" w:rsidRPr="438ED21A">
        <w:rPr>
          <w:rFonts w:ascii="Arial" w:hAnsi="Arial" w:cs="Arial"/>
          <w:sz w:val="20"/>
          <w:szCs w:val="20"/>
          <w:lang w:eastAsia="en-GB"/>
        </w:rPr>
        <w:t>the</w:t>
      </w:r>
      <w:r w:rsidR="005E4CC9" w:rsidRPr="005E4CC9">
        <w:rPr>
          <w:rFonts w:ascii="Arial" w:hAnsi="Arial" w:cs="Arial"/>
          <w:sz w:val="20"/>
          <w:szCs w:val="20"/>
          <w:lang w:eastAsia="en-GB"/>
        </w:rPr>
        <w:t xml:space="preserve"> </w:t>
      </w:r>
      <w:r w:rsidR="005E4CC9" w:rsidRPr="438ED21A">
        <w:rPr>
          <w:rFonts w:ascii="Arial" w:hAnsi="Arial" w:cs="Arial"/>
          <w:sz w:val="20"/>
          <w:szCs w:val="20"/>
          <w:lang w:eastAsia="en-GB"/>
        </w:rPr>
        <w:t xml:space="preserve">annual </w:t>
      </w:r>
      <w:proofErr w:type="spellStart"/>
      <w:r w:rsidR="005E4CC9" w:rsidRPr="438ED21A">
        <w:rPr>
          <w:rFonts w:ascii="Arial" w:hAnsi="Arial" w:cs="Arial"/>
          <w:sz w:val="20"/>
          <w:szCs w:val="20"/>
          <w:lang w:eastAsia="en-GB"/>
        </w:rPr>
        <w:t>Münchner</w:t>
      </w:r>
      <w:proofErr w:type="spellEnd"/>
      <w:r w:rsidR="005E4CC9" w:rsidRPr="438ED21A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5E4CC9" w:rsidRPr="438ED21A">
        <w:rPr>
          <w:rFonts w:ascii="Arial" w:hAnsi="Arial" w:cs="Arial"/>
          <w:sz w:val="20"/>
          <w:szCs w:val="20"/>
          <w:lang w:eastAsia="en-GB"/>
        </w:rPr>
        <w:t>Opernfestspiele</w:t>
      </w:r>
      <w:r w:rsidR="005E4CC9">
        <w:rPr>
          <w:rFonts w:ascii="Arial" w:hAnsi="Arial" w:cs="Arial"/>
          <w:sz w:val="20"/>
          <w:szCs w:val="20"/>
          <w:lang w:eastAsia="en-GB"/>
        </w:rPr>
        <w:t>’s</w:t>
      </w:r>
      <w:proofErr w:type="spellEnd"/>
      <w:r w:rsidR="487F916E" w:rsidRPr="438ED21A">
        <w:rPr>
          <w:rFonts w:ascii="Arial" w:hAnsi="Arial" w:cs="Arial"/>
          <w:sz w:val="20"/>
          <w:szCs w:val="20"/>
          <w:lang w:eastAsia="en-GB"/>
        </w:rPr>
        <w:t xml:space="preserve"> ‘</w:t>
      </w:r>
      <w:proofErr w:type="spellStart"/>
      <w:r w:rsidR="487F916E" w:rsidRPr="438ED21A">
        <w:rPr>
          <w:rFonts w:ascii="Arial" w:hAnsi="Arial" w:cs="Arial"/>
          <w:sz w:val="20"/>
          <w:szCs w:val="20"/>
          <w:lang w:eastAsia="en-GB"/>
        </w:rPr>
        <w:t>Oper</w:t>
      </w:r>
      <w:proofErr w:type="spellEnd"/>
      <w:r w:rsidR="487F916E" w:rsidRPr="438ED21A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487F916E" w:rsidRPr="438ED21A">
        <w:rPr>
          <w:rFonts w:ascii="Arial" w:hAnsi="Arial" w:cs="Arial"/>
          <w:sz w:val="20"/>
          <w:szCs w:val="20"/>
          <w:lang w:eastAsia="en-GB"/>
        </w:rPr>
        <w:t>für</w:t>
      </w:r>
      <w:proofErr w:type="spellEnd"/>
      <w:r w:rsidR="487F916E" w:rsidRPr="438ED21A">
        <w:rPr>
          <w:rFonts w:ascii="Arial" w:hAnsi="Arial" w:cs="Arial"/>
          <w:sz w:val="20"/>
          <w:szCs w:val="20"/>
          <w:lang w:eastAsia="en-GB"/>
        </w:rPr>
        <w:t xml:space="preserve"> alle’ event, performing to a huge open-air audience on the city’s </w:t>
      </w:r>
      <w:proofErr w:type="spellStart"/>
      <w:r w:rsidR="487F916E" w:rsidRPr="438ED21A">
        <w:rPr>
          <w:rFonts w:ascii="Arial" w:hAnsi="Arial" w:cs="Arial"/>
          <w:sz w:val="20"/>
          <w:szCs w:val="20"/>
          <w:lang w:eastAsia="en-GB"/>
        </w:rPr>
        <w:t>Marstallplatz</w:t>
      </w:r>
      <w:proofErr w:type="spellEnd"/>
      <w:r w:rsidR="005E4CC9">
        <w:rPr>
          <w:rFonts w:ascii="Arial" w:hAnsi="Arial" w:cs="Arial"/>
          <w:sz w:val="20"/>
          <w:szCs w:val="20"/>
          <w:lang w:eastAsia="en-GB"/>
        </w:rPr>
        <w:t xml:space="preserve">. </w:t>
      </w:r>
    </w:p>
    <w:p w14:paraId="37FB88A1" w14:textId="77777777" w:rsidR="006A1EEB" w:rsidRPr="003C17DA" w:rsidRDefault="006A1EEB" w:rsidP="003C17DA">
      <w:pPr>
        <w:rPr>
          <w:rFonts w:ascii="Arial" w:hAnsi="Arial" w:cs="Arial"/>
          <w:color w:val="333333"/>
          <w:sz w:val="20"/>
          <w:szCs w:val="20"/>
        </w:rPr>
      </w:pPr>
    </w:p>
    <w:p w14:paraId="565B7206" w14:textId="1220C7BA" w:rsidR="005A7CB6" w:rsidRDefault="005A7CB6" w:rsidP="004A5810">
      <w:pPr>
        <w:pStyle w:val="NormalWeb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1291893" wp14:editId="1CBE02DC">
            <wp:simplePos x="0" y="0"/>
            <wp:positionH relativeFrom="margin">
              <wp:align>left</wp:align>
            </wp:positionH>
            <wp:positionV relativeFrom="paragraph">
              <wp:posOffset>352425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1" name="Picture 1" descr="Instagram-v0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C33" w:rsidRPr="001E091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EEDBAE5" wp14:editId="1A2C73A4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80670" cy="228600"/>
            <wp:effectExtent l="0" t="0" r="5080" b="0"/>
            <wp:wrapTight wrapText="bothSides">
              <wp:wrapPolygon edited="0">
                <wp:start x="0" y="0"/>
                <wp:lineTo x="0" y="19800"/>
                <wp:lineTo x="14661" y="19800"/>
                <wp:lineTo x="16127" y="18000"/>
                <wp:lineTo x="20525" y="3600"/>
                <wp:lineTo x="20525" y="0"/>
                <wp:lineTo x="0" y="0"/>
              </wp:wrapPolygon>
            </wp:wrapTight>
            <wp:docPr id="5" name="Picture 2" descr="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proofErr w:type="spellStart"/>
        <w:r w:rsidR="00D17DC9" w:rsidRPr="00D17DC9">
          <w:rPr>
            <w:rStyle w:val="Hyperlink"/>
            <w:rFonts w:ascii="Arial" w:hAnsi="Arial" w:cs="Arial"/>
            <w:sz w:val="20"/>
            <w:szCs w:val="20"/>
          </w:rPr>
          <w:t>SchultzGolda</w:t>
        </w:r>
        <w:proofErr w:type="spellEnd"/>
      </w:hyperlink>
    </w:p>
    <w:p w14:paraId="6BC62ED7" w14:textId="7B9AAB27" w:rsidR="009A7A91" w:rsidRPr="00D77BC7" w:rsidRDefault="009A7A91" w:rsidP="004A5810">
      <w:pPr>
        <w:pStyle w:val="NormalWeb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156EC3">
        <w:rPr>
          <w:noProof/>
        </w:rPr>
        <w:drawing>
          <wp:anchor distT="0" distB="0" distL="114300" distR="114300" simplePos="0" relativeHeight="251661312" behindDoc="0" locked="0" layoutInCell="1" allowOverlap="1" wp14:anchorId="2D4BC3E0" wp14:editId="4EA63F4B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200"/>
                <wp:lineTo x="19200" y="19200"/>
                <wp:lineTo x="19200" y="0"/>
                <wp:lineTo x="0" y="0"/>
              </wp:wrapPolygon>
            </wp:wrapTight>
            <wp:docPr id="4" name="Picture 4" descr="Macintosh HD:Users:annablaseby:Downloads:logos-and-badges_f-logo_print-packaging:png:FB-fLogo-Blue-printpack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blaseby:Downloads:logos-and-badges_f-logo_print-packaging:png:FB-fLogo-Blue-printpackag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810">
        <w:t xml:space="preserve"> </w:t>
      </w:r>
      <w:hyperlink r:id="rId11" w:history="1">
        <w:proofErr w:type="spellStart"/>
        <w:r w:rsidRPr="009A7A91">
          <w:rPr>
            <w:rStyle w:val="Hyperlink"/>
            <w:rFonts w:ascii="Arial" w:hAnsi="Arial" w:cs="Arial"/>
            <w:sz w:val="20"/>
            <w:szCs w:val="20"/>
          </w:rPr>
          <w:t>goldsoprano</w:t>
        </w:r>
        <w:proofErr w:type="spellEnd"/>
      </w:hyperlink>
    </w:p>
    <w:p w14:paraId="2CFFDDD3" w14:textId="493E109F" w:rsidR="009A7A91" w:rsidRPr="004A5810" w:rsidRDefault="004A5810" w:rsidP="003F3245">
      <w:pPr>
        <w:pStyle w:val="NormalWeb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proofErr w:type="spellStart"/>
        <w:r w:rsidRPr="004A5810">
          <w:rPr>
            <w:rStyle w:val="Hyperlink"/>
            <w:rFonts w:ascii="Arial" w:hAnsi="Arial" w:cs="Arial"/>
            <w:sz w:val="20"/>
            <w:szCs w:val="20"/>
          </w:rPr>
          <w:t>goldsoprano</w:t>
        </w:r>
        <w:proofErr w:type="spellEnd"/>
      </w:hyperlink>
    </w:p>
    <w:sectPr w:rsidR="009A7A91" w:rsidRPr="004A5810" w:rsidSect="004A5810">
      <w:headerReference w:type="default" r:id="rId13"/>
      <w:footerReference w:type="default" r:id="rId14"/>
      <w:pgSz w:w="11900" w:h="16840"/>
      <w:pgMar w:top="1134" w:right="1797" w:bottom="851" w:left="1797" w:header="141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A3DD" w14:textId="77777777" w:rsidR="005D1CEC" w:rsidRDefault="005D1CEC" w:rsidP="00005774">
      <w:r>
        <w:separator/>
      </w:r>
    </w:p>
  </w:endnote>
  <w:endnote w:type="continuationSeparator" w:id="0">
    <w:p w14:paraId="5C47C826" w14:textId="77777777" w:rsidR="005D1CEC" w:rsidRDefault="005D1CEC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5A57" w14:textId="2E68EA36" w:rsidR="000F304D" w:rsidRPr="004512EC" w:rsidRDefault="00BD163D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6F77BD">
      <w:rPr>
        <w:rFonts w:ascii="Arial" w:hAnsi="Arial" w:cs="Arial"/>
        <w:sz w:val="20"/>
        <w:szCs w:val="20"/>
      </w:rPr>
      <w:t>20</w:t>
    </w:r>
    <w:r w:rsidR="00270F37">
      <w:rPr>
        <w:rFonts w:ascii="Arial" w:hAnsi="Arial" w:cs="Arial"/>
        <w:sz w:val="20"/>
        <w:szCs w:val="20"/>
      </w:rPr>
      <w:t>/21</w:t>
    </w:r>
    <w:r w:rsidR="000F304D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0F304D" w:rsidRPr="004512EC">
      <w:rPr>
        <w:rFonts w:ascii="Arial" w:hAnsi="Arial" w:cs="Arial"/>
        <w:sz w:val="20"/>
        <w:szCs w:val="20"/>
      </w:rPr>
      <w:t>HarrisonParrott</w:t>
    </w:r>
    <w:proofErr w:type="spellEnd"/>
    <w:r w:rsidR="000F304D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3C79C6E6" w14:textId="77777777" w:rsidR="000F304D" w:rsidRDefault="000F3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9325E" w14:textId="77777777" w:rsidR="005D1CEC" w:rsidRDefault="005D1CEC" w:rsidP="00005774">
      <w:r>
        <w:separator/>
      </w:r>
    </w:p>
  </w:footnote>
  <w:footnote w:type="continuationSeparator" w:id="0">
    <w:p w14:paraId="2FF79045" w14:textId="77777777" w:rsidR="005D1CEC" w:rsidRDefault="005D1CEC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9F32" w14:textId="77777777" w:rsidR="000F304D" w:rsidRPr="00005774" w:rsidRDefault="00D17DC9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7549668A" wp14:editId="313B832D">
          <wp:simplePos x="0" y="0"/>
          <wp:positionH relativeFrom="margin">
            <wp:posOffset>1737360</wp:posOffset>
          </wp:positionH>
          <wp:positionV relativeFrom="paragraph">
            <wp:posOffset>-723265</wp:posOffset>
          </wp:positionV>
          <wp:extent cx="1800225" cy="674370"/>
          <wp:effectExtent l="0" t="0" r="9525" b="0"/>
          <wp:wrapSquare wrapText="bothSides"/>
          <wp:docPr id="8" name="Picture 8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61E24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6D14F9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17FC8"/>
    <w:rsid w:val="00024DDF"/>
    <w:rsid w:val="000252BF"/>
    <w:rsid w:val="00075069"/>
    <w:rsid w:val="00075B14"/>
    <w:rsid w:val="000836BA"/>
    <w:rsid w:val="000838D3"/>
    <w:rsid w:val="000A60EA"/>
    <w:rsid w:val="000A730B"/>
    <w:rsid w:val="000B677E"/>
    <w:rsid w:val="000C0277"/>
    <w:rsid w:val="000D5AEB"/>
    <w:rsid w:val="000E2890"/>
    <w:rsid w:val="000F304D"/>
    <w:rsid w:val="000F7FA1"/>
    <w:rsid w:val="00101790"/>
    <w:rsid w:val="00105119"/>
    <w:rsid w:val="00150903"/>
    <w:rsid w:val="00152AAD"/>
    <w:rsid w:val="001764DE"/>
    <w:rsid w:val="001A7C26"/>
    <w:rsid w:val="001D12CF"/>
    <w:rsid w:val="001E0913"/>
    <w:rsid w:val="0022689F"/>
    <w:rsid w:val="002335BA"/>
    <w:rsid w:val="00242397"/>
    <w:rsid w:val="00243C40"/>
    <w:rsid w:val="00260861"/>
    <w:rsid w:val="00270F37"/>
    <w:rsid w:val="002945F9"/>
    <w:rsid w:val="002A2E9F"/>
    <w:rsid w:val="002B1959"/>
    <w:rsid w:val="002B1BC2"/>
    <w:rsid w:val="00332294"/>
    <w:rsid w:val="00337254"/>
    <w:rsid w:val="003443EC"/>
    <w:rsid w:val="00356C0C"/>
    <w:rsid w:val="0036688A"/>
    <w:rsid w:val="00377B80"/>
    <w:rsid w:val="00386317"/>
    <w:rsid w:val="003914BC"/>
    <w:rsid w:val="0039583C"/>
    <w:rsid w:val="003B2ECD"/>
    <w:rsid w:val="003B6CC0"/>
    <w:rsid w:val="003C17DA"/>
    <w:rsid w:val="003C6050"/>
    <w:rsid w:val="003F3245"/>
    <w:rsid w:val="003F393A"/>
    <w:rsid w:val="00416322"/>
    <w:rsid w:val="004178A8"/>
    <w:rsid w:val="00446BFA"/>
    <w:rsid w:val="004512EC"/>
    <w:rsid w:val="00480EDB"/>
    <w:rsid w:val="00483E11"/>
    <w:rsid w:val="00486E9A"/>
    <w:rsid w:val="004A2917"/>
    <w:rsid w:val="004A5810"/>
    <w:rsid w:val="004A5AD7"/>
    <w:rsid w:val="004B2A99"/>
    <w:rsid w:val="004D0DAD"/>
    <w:rsid w:val="004D0EC9"/>
    <w:rsid w:val="004D544B"/>
    <w:rsid w:val="004D6D06"/>
    <w:rsid w:val="004E4C71"/>
    <w:rsid w:val="004F014D"/>
    <w:rsid w:val="00523985"/>
    <w:rsid w:val="0053517C"/>
    <w:rsid w:val="00550BE0"/>
    <w:rsid w:val="00582DAA"/>
    <w:rsid w:val="005A7CB6"/>
    <w:rsid w:val="005B7BC1"/>
    <w:rsid w:val="005B7BE9"/>
    <w:rsid w:val="005D1CEC"/>
    <w:rsid w:val="005D755B"/>
    <w:rsid w:val="005E46BF"/>
    <w:rsid w:val="005E4CC9"/>
    <w:rsid w:val="00616614"/>
    <w:rsid w:val="006438B6"/>
    <w:rsid w:val="006530CD"/>
    <w:rsid w:val="00675879"/>
    <w:rsid w:val="006A102E"/>
    <w:rsid w:val="006A1EEB"/>
    <w:rsid w:val="006A353C"/>
    <w:rsid w:val="006B0B3D"/>
    <w:rsid w:val="006B6466"/>
    <w:rsid w:val="006C3325"/>
    <w:rsid w:val="006D0420"/>
    <w:rsid w:val="006D7270"/>
    <w:rsid w:val="006F03D7"/>
    <w:rsid w:val="006F77BD"/>
    <w:rsid w:val="007048C2"/>
    <w:rsid w:val="00705908"/>
    <w:rsid w:val="007324E2"/>
    <w:rsid w:val="0077083C"/>
    <w:rsid w:val="007A3447"/>
    <w:rsid w:val="007A65A8"/>
    <w:rsid w:val="007B1C87"/>
    <w:rsid w:val="007D3148"/>
    <w:rsid w:val="007E50AC"/>
    <w:rsid w:val="0080288F"/>
    <w:rsid w:val="00802E25"/>
    <w:rsid w:val="008176F9"/>
    <w:rsid w:val="00842F7F"/>
    <w:rsid w:val="0086385E"/>
    <w:rsid w:val="008B1C04"/>
    <w:rsid w:val="008C13EA"/>
    <w:rsid w:val="0090311D"/>
    <w:rsid w:val="0091251A"/>
    <w:rsid w:val="00914CFE"/>
    <w:rsid w:val="00925AAE"/>
    <w:rsid w:val="00936B93"/>
    <w:rsid w:val="0094014D"/>
    <w:rsid w:val="00954609"/>
    <w:rsid w:val="009918AE"/>
    <w:rsid w:val="00995C0A"/>
    <w:rsid w:val="009A54BD"/>
    <w:rsid w:val="009A7A91"/>
    <w:rsid w:val="009C2271"/>
    <w:rsid w:val="009D18DD"/>
    <w:rsid w:val="00A62907"/>
    <w:rsid w:val="00AA0470"/>
    <w:rsid w:val="00AA0E37"/>
    <w:rsid w:val="00AA7E72"/>
    <w:rsid w:val="00AB61D2"/>
    <w:rsid w:val="00AE41AA"/>
    <w:rsid w:val="00AF3A4C"/>
    <w:rsid w:val="00B07E9F"/>
    <w:rsid w:val="00B16AB6"/>
    <w:rsid w:val="00B46EC6"/>
    <w:rsid w:val="00B5131B"/>
    <w:rsid w:val="00B530AD"/>
    <w:rsid w:val="00B63195"/>
    <w:rsid w:val="00B75F37"/>
    <w:rsid w:val="00B83882"/>
    <w:rsid w:val="00B94FCB"/>
    <w:rsid w:val="00BA5D34"/>
    <w:rsid w:val="00BC12AA"/>
    <w:rsid w:val="00BD163D"/>
    <w:rsid w:val="00BE604B"/>
    <w:rsid w:val="00BF7E68"/>
    <w:rsid w:val="00C204A7"/>
    <w:rsid w:val="00C25DAF"/>
    <w:rsid w:val="00C5324C"/>
    <w:rsid w:val="00C54FBE"/>
    <w:rsid w:val="00C63397"/>
    <w:rsid w:val="00C6596F"/>
    <w:rsid w:val="00C70D07"/>
    <w:rsid w:val="00CA4C33"/>
    <w:rsid w:val="00CB5AD0"/>
    <w:rsid w:val="00CC070D"/>
    <w:rsid w:val="00CE0B5E"/>
    <w:rsid w:val="00CE62E6"/>
    <w:rsid w:val="00CF387B"/>
    <w:rsid w:val="00D06A93"/>
    <w:rsid w:val="00D1209E"/>
    <w:rsid w:val="00D1686B"/>
    <w:rsid w:val="00D17DC9"/>
    <w:rsid w:val="00D23037"/>
    <w:rsid w:val="00D375D4"/>
    <w:rsid w:val="00D44C25"/>
    <w:rsid w:val="00D61888"/>
    <w:rsid w:val="00D77BC7"/>
    <w:rsid w:val="00DE33DA"/>
    <w:rsid w:val="00E03B3C"/>
    <w:rsid w:val="00E062CC"/>
    <w:rsid w:val="00E35E41"/>
    <w:rsid w:val="00E47C41"/>
    <w:rsid w:val="00E6441D"/>
    <w:rsid w:val="00E720D9"/>
    <w:rsid w:val="00E806E9"/>
    <w:rsid w:val="00EB2473"/>
    <w:rsid w:val="00EB5081"/>
    <w:rsid w:val="00EC189D"/>
    <w:rsid w:val="00EE19EB"/>
    <w:rsid w:val="00F26567"/>
    <w:rsid w:val="00F30A30"/>
    <w:rsid w:val="00F30C1F"/>
    <w:rsid w:val="00F3321B"/>
    <w:rsid w:val="00F333F4"/>
    <w:rsid w:val="00F423DB"/>
    <w:rsid w:val="00F46C65"/>
    <w:rsid w:val="00F518B8"/>
    <w:rsid w:val="00F70025"/>
    <w:rsid w:val="00F762F9"/>
    <w:rsid w:val="00F915C0"/>
    <w:rsid w:val="00FB7C2D"/>
    <w:rsid w:val="00FD399B"/>
    <w:rsid w:val="094BF7A2"/>
    <w:rsid w:val="0C51486E"/>
    <w:rsid w:val="14F5E648"/>
    <w:rsid w:val="1F245F34"/>
    <w:rsid w:val="292603E8"/>
    <w:rsid w:val="2A68B02F"/>
    <w:rsid w:val="2A967442"/>
    <w:rsid w:val="2DC11FB0"/>
    <w:rsid w:val="335FF190"/>
    <w:rsid w:val="3B362841"/>
    <w:rsid w:val="3C254C62"/>
    <w:rsid w:val="3D5FDA55"/>
    <w:rsid w:val="438ED21A"/>
    <w:rsid w:val="43A63C4E"/>
    <w:rsid w:val="487F916E"/>
    <w:rsid w:val="4AC42229"/>
    <w:rsid w:val="4C7CD126"/>
    <w:rsid w:val="5110EC0B"/>
    <w:rsid w:val="54829B45"/>
    <w:rsid w:val="57DAE5CD"/>
    <w:rsid w:val="5AF0BC50"/>
    <w:rsid w:val="5AF29100"/>
    <w:rsid w:val="5B40C414"/>
    <w:rsid w:val="5DBC8435"/>
    <w:rsid w:val="68738A4A"/>
    <w:rsid w:val="689AD268"/>
    <w:rsid w:val="71BE8736"/>
    <w:rsid w:val="7427C276"/>
    <w:rsid w:val="79D5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33EE939"/>
  <w15:docId w15:val="{7A615960-F38D-49DC-9900-4FC983E1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3">
    <w:name w:val="heading 3"/>
    <w:basedOn w:val="Normal"/>
    <w:qFormat/>
    <w:rsid w:val="00F423D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rsid w:val="00377B80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style-span">
    <w:name w:val="apple-style-span"/>
    <w:basedOn w:val="DefaultParagraphFont"/>
    <w:rsid w:val="00DE33DA"/>
  </w:style>
  <w:style w:type="character" w:styleId="Strong">
    <w:name w:val="Strong"/>
    <w:qFormat/>
    <w:rsid w:val="004D6D06"/>
    <w:rPr>
      <w:b/>
      <w:bCs/>
    </w:rPr>
  </w:style>
  <w:style w:type="character" w:customStyle="1" w:styleId="hp-std1">
    <w:name w:val="hp-std1"/>
    <w:rsid w:val="004D6D06"/>
    <w:rPr>
      <w:rFonts w:ascii="Verdana" w:hAnsi="Verdana" w:hint="default"/>
      <w:color w:val="000000"/>
      <w:sz w:val="20"/>
      <w:szCs w:val="20"/>
    </w:rPr>
  </w:style>
  <w:style w:type="character" w:customStyle="1" w:styleId="hidden">
    <w:name w:val="hidden"/>
    <w:basedOn w:val="DefaultParagraphFont"/>
    <w:rsid w:val="003B6CC0"/>
  </w:style>
  <w:style w:type="character" w:styleId="Emphasis">
    <w:name w:val="Emphasis"/>
    <w:uiPriority w:val="20"/>
    <w:qFormat/>
    <w:rsid w:val="006F03D7"/>
    <w:rPr>
      <w:i/>
      <w:iCs/>
    </w:rPr>
  </w:style>
  <w:style w:type="paragraph" w:styleId="ListBullet">
    <w:name w:val="List Bullet"/>
    <w:basedOn w:val="Normal"/>
    <w:uiPriority w:val="99"/>
    <w:unhideWhenUsed/>
    <w:rsid w:val="00D06A9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0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F304D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D17D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F7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5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goldsopran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goldsoprano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twitter.com/SchultzGold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559</Words>
  <Characters>3187</Characters>
  <Application>Microsoft Office Word</Application>
  <DocSecurity>0</DocSecurity>
  <Lines>26</Lines>
  <Paragraphs>7</Paragraphs>
  <ScaleCrop>false</ScaleCrop>
  <Company>Harrison Parrott Ltd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Appleby</dc:title>
  <dc:subject/>
  <dc:creator>Liz Menzies</dc:creator>
  <cp:keywords/>
  <dc:description/>
  <cp:lastModifiedBy>Georgina Wheatley</cp:lastModifiedBy>
  <cp:revision>45</cp:revision>
  <cp:lastPrinted>2014-09-08T14:33:00Z</cp:lastPrinted>
  <dcterms:created xsi:type="dcterms:W3CDTF">2020-07-17T14:28:00Z</dcterms:created>
  <dcterms:modified xsi:type="dcterms:W3CDTF">2021-05-26T10:24:00Z</dcterms:modified>
</cp:coreProperties>
</file>