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17A2" w14:textId="77777777" w:rsidR="00005774" w:rsidRDefault="006F03D7" w:rsidP="00005774">
      <w:pPr>
        <w:ind w:right="26"/>
        <w:rPr>
          <w:rFonts w:ascii="Arial" w:hAnsi="Arial" w:cs="Arial"/>
          <w:sz w:val="40"/>
          <w:szCs w:val="40"/>
        </w:rPr>
      </w:pPr>
      <w:r>
        <w:rPr>
          <w:rFonts w:ascii="Arial" w:hAnsi="Arial" w:cs="Arial"/>
          <w:sz w:val="40"/>
          <w:szCs w:val="40"/>
        </w:rPr>
        <w:t>Golda Schultz</w:t>
      </w:r>
    </w:p>
    <w:p w14:paraId="7C4C971C" w14:textId="77777777" w:rsidR="00480EDB" w:rsidRPr="00480EDB" w:rsidRDefault="00480EDB" w:rsidP="00005774">
      <w:pPr>
        <w:ind w:right="26"/>
        <w:rPr>
          <w:rFonts w:ascii="Arial" w:hAnsi="Arial" w:cs="Arial"/>
          <w:sz w:val="34"/>
          <w:szCs w:val="34"/>
        </w:rPr>
      </w:pPr>
      <w:r>
        <w:rPr>
          <w:rFonts w:ascii="Arial" w:hAnsi="Arial" w:cs="Arial"/>
          <w:sz w:val="34"/>
          <w:szCs w:val="34"/>
        </w:rPr>
        <w:t>Soprano</w:t>
      </w:r>
    </w:p>
    <w:p w14:paraId="214E17B7" w14:textId="77777777" w:rsidR="00CA4C33" w:rsidRPr="00FB7C2D" w:rsidRDefault="00CA4C33" w:rsidP="00FB7C2D">
      <w:pPr>
        <w:rPr>
          <w:rFonts w:ascii="Arial" w:hAnsi="Arial" w:cs="Arial"/>
          <w:sz w:val="20"/>
          <w:szCs w:val="20"/>
        </w:rPr>
      </w:pPr>
    </w:p>
    <w:p w14:paraId="1352BC58" w14:textId="140E10F0" w:rsidR="00FB7C2D" w:rsidRPr="00FB7C2D" w:rsidRDefault="00FB7C2D" w:rsidP="438ED21A">
      <w:pPr>
        <w:jc w:val="both"/>
        <w:rPr>
          <w:rFonts w:ascii="Arial" w:hAnsi="Arial" w:cs="Arial"/>
          <w:sz w:val="18"/>
          <w:szCs w:val="18"/>
          <w:lang w:val="en-GB"/>
        </w:rPr>
      </w:pPr>
      <w:r w:rsidRPr="438ED21A">
        <w:rPr>
          <w:rFonts w:ascii="Arial" w:hAnsi="Arial" w:cs="Arial"/>
          <w:sz w:val="20"/>
          <w:szCs w:val="20"/>
          <w:lang w:eastAsia="en-GB"/>
        </w:rPr>
        <w:t xml:space="preserve">South African soprano Golda Schultz is </w:t>
      </w:r>
      <w:r w:rsidRPr="438ED21A">
        <w:rPr>
          <w:rFonts w:ascii="Arial" w:hAnsi="Arial" w:cs="Arial"/>
          <w:color w:val="333333"/>
          <w:sz w:val="20"/>
          <w:szCs w:val="20"/>
        </w:rPr>
        <w:t>hailed as one of the most talented and versatile young artists</w:t>
      </w:r>
      <w:r w:rsidRPr="438ED21A">
        <w:rPr>
          <w:rFonts w:ascii="Arial" w:hAnsi="Arial" w:cs="Arial"/>
          <w:sz w:val="20"/>
          <w:szCs w:val="20"/>
          <w:lang w:eastAsia="en-GB"/>
        </w:rPr>
        <w:t xml:space="preserve"> on the classical music scene today, equally at home in leading operatic roles as she is as featured soloist with the world’s foremost orchestras and conductors</w:t>
      </w:r>
      <w:r w:rsidR="004178A8" w:rsidRPr="438ED21A">
        <w:rPr>
          <w:rFonts w:ascii="Arial" w:hAnsi="Arial" w:cs="Arial"/>
          <w:sz w:val="20"/>
          <w:szCs w:val="20"/>
          <w:lang w:eastAsia="en-GB"/>
        </w:rPr>
        <w:t>,</w:t>
      </w:r>
      <w:r w:rsidRPr="438ED21A">
        <w:rPr>
          <w:rFonts w:ascii="Arial" w:hAnsi="Arial" w:cs="Arial"/>
          <w:sz w:val="20"/>
          <w:szCs w:val="20"/>
          <w:lang w:eastAsia="en-GB"/>
        </w:rPr>
        <w:t xml:space="preserve"> </w:t>
      </w:r>
      <w:r w:rsidR="004178A8" w:rsidRPr="438ED21A">
        <w:rPr>
          <w:rFonts w:ascii="Arial" w:hAnsi="Arial" w:cs="Arial"/>
          <w:sz w:val="20"/>
          <w:szCs w:val="20"/>
          <w:lang w:eastAsia="en-GB"/>
        </w:rPr>
        <w:t>she</w:t>
      </w:r>
      <w:r w:rsidRPr="438ED21A">
        <w:rPr>
          <w:rFonts w:ascii="Arial" w:hAnsi="Arial" w:cs="Arial"/>
          <w:color w:val="333333"/>
          <w:sz w:val="20"/>
          <w:szCs w:val="20"/>
        </w:rPr>
        <w:t xml:space="preserve"> </w:t>
      </w:r>
      <w:r w:rsidR="004178A8" w:rsidRPr="438ED21A">
        <w:rPr>
          <w:rFonts w:ascii="Arial" w:hAnsi="Arial" w:cs="Arial"/>
          <w:color w:val="333333"/>
          <w:sz w:val="20"/>
          <w:szCs w:val="20"/>
        </w:rPr>
        <w:t>garners</w:t>
      </w:r>
      <w:r w:rsidRPr="438ED21A">
        <w:rPr>
          <w:rFonts w:ascii="Arial" w:hAnsi="Arial" w:cs="Arial"/>
          <w:color w:val="333333"/>
          <w:sz w:val="20"/>
          <w:szCs w:val="20"/>
        </w:rPr>
        <w:t xml:space="preserve"> consistent praise for a fresh</w:t>
      </w:r>
      <w:r w:rsidR="00914CFE" w:rsidRPr="438ED21A">
        <w:rPr>
          <w:rFonts w:ascii="Arial" w:hAnsi="Arial" w:cs="Arial"/>
          <w:color w:val="333333"/>
          <w:sz w:val="20"/>
          <w:szCs w:val="20"/>
        </w:rPr>
        <w:t>, radiant</w:t>
      </w:r>
      <w:r w:rsidR="00AA0E37" w:rsidRPr="438ED21A">
        <w:rPr>
          <w:rFonts w:ascii="Arial" w:hAnsi="Arial" w:cs="Arial"/>
          <w:color w:val="333333"/>
          <w:sz w:val="20"/>
          <w:szCs w:val="20"/>
        </w:rPr>
        <w:t xml:space="preserve"> </w:t>
      </w:r>
      <w:r w:rsidRPr="438ED21A">
        <w:rPr>
          <w:rFonts w:ascii="Arial" w:hAnsi="Arial" w:cs="Arial"/>
          <w:color w:val="333333"/>
          <w:sz w:val="20"/>
          <w:szCs w:val="20"/>
        </w:rPr>
        <w:t xml:space="preserve">stage personality and lustrous tone. The </w:t>
      </w:r>
      <w:r w:rsidRPr="438ED21A">
        <w:rPr>
          <w:rFonts w:ascii="Arial" w:hAnsi="Arial" w:cs="Arial"/>
          <w:i/>
          <w:iCs/>
          <w:color w:val="333333"/>
          <w:sz w:val="20"/>
          <w:szCs w:val="20"/>
        </w:rPr>
        <w:t>Financial Times</w:t>
      </w:r>
      <w:r w:rsidRPr="438ED21A">
        <w:rPr>
          <w:rFonts w:ascii="Arial" w:hAnsi="Arial" w:cs="Arial"/>
          <w:color w:val="333333"/>
          <w:sz w:val="20"/>
          <w:szCs w:val="20"/>
        </w:rPr>
        <w:t xml:space="preserve"> wrote, </w:t>
      </w:r>
      <w:r w:rsidRPr="438ED21A">
        <w:rPr>
          <w:rFonts w:ascii="Arial" w:hAnsi="Arial" w:cs="Arial"/>
          <w:sz w:val="20"/>
          <w:szCs w:val="20"/>
          <w:lang w:eastAsia="en-GB"/>
        </w:rPr>
        <w:t>“Golda Schultz sings with strength and assurance, her voice with its own distinctively thrilling radiance; she is a newcomer who simply has everything.”</w:t>
      </w:r>
    </w:p>
    <w:p w14:paraId="6810398F" w14:textId="77777777" w:rsidR="00FB7C2D" w:rsidRPr="00FB7C2D" w:rsidRDefault="00FB7C2D" w:rsidP="438ED21A">
      <w:pPr>
        <w:jc w:val="both"/>
        <w:rPr>
          <w:rFonts w:ascii="Arial" w:hAnsi="Arial" w:cs="Arial"/>
          <w:sz w:val="20"/>
          <w:szCs w:val="20"/>
        </w:rPr>
      </w:pPr>
      <w:r w:rsidRPr="438ED21A">
        <w:rPr>
          <w:rFonts w:ascii="Arial" w:hAnsi="Arial" w:cs="Arial"/>
          <w:color w:val="333333"/>
          <w:sz w:val="20"/>
          <w:szCs w:val="20"/>
        </w:rPr>
        <w:t> </w:t>
      </w:r>
    </w:p>
    <w:p w14:paraId="517D08A0" w14:textId="69CD1DA2" w:rsidR="00FB7C2D" w:rsidRPr="00FB7C2D" w:rsidRDefault="00FB7C2D" w:rsidP="438ED21A">
      <w:pPr>
        <w:jc w:val="both"/>
        <w:rPr>
          <w:rFonts w:ascii="Arial" w:hAnsi="Arial" w:cs="Arial"/>
          <w:sz w:val="20"/>
          <w:szCs w:val="20"/>
        </w:rPr>
      </w:pPr>
      <w:r w:rsidRPr="438ED21A">
        <w:rPr>
          <w:rFonts w:ascii="Arial" w:hAnsi="Arial" w:cs="Arial"/>
          <w:color w:val="000000" w:themeColor="text1"/>
          <w:sz w:val="20"/>
          <w:szCs w:val="20"/>
          <w:lang w:eastAsia="en-GB"/>
        </w:rPr>
        <w:t>The 20/21</w:t>
      </w:r>
      <w:r w:rsidRPr="438ED21A">
        <w:rPr>
          <w:rFonts w:ascii="Arial" w:hAnsi="Arial" w:cs="Arial"/>
          <w:color w:val="333333"/>
          <w:sz w:val="20"/>
          <w:szCs w:val="20"/>
          <w:lang w:eastAsia="en-GB"/>
        </w:rPr>
        <w:t> season</w:t>
      </w:r>
      <w:r w:rsidRPr="438ED21A">
        <w:rPr>
          <w:rFonts w:ascii="Arial" w:hAnsi="Arial" w:cs="Arial"/>
          <w:color w:val="000000" w:themeColor="text1"/>
          <w:sz w:val="20"/>
          <w:szCs w:val="20"/>
          <w:lang w:eastAsia="en-GB"/>
        </w:rPr>
        <w:t> for Golda Schultz</w:t>
      </w:r>
      <w:r w:rsidRPr="438ED21A">
        <w:rPr>
          <w:rFonts w:ascii="Arial" w:hAnsi="Arial" w:cs="Arial"/>
          <w:color w:val="333333"/>
          <w:sz w:val="20"/>
          <w:szCs w:val="20"/>
          <w:lang w:eastAsia="en-GB"/>
        </w:rPr>
        <w:t xml:space="preserve"> starts with a bang as featured soloist in </w:t>
      </w:r>
      <w:r w:rsidRPr="438ED21A">
        <w:rPr>
          <w:rFonts w:ascii="Arial" w:hAnsi="Arial" w:cs="Arial"/>
          <w:color w:val="333333"/>
          <w:sz w:val="20"/>
          <w:szCs w:val="20"/>
        </w:rPr>
        <w:t>the Last Night of the BBC Proms, joining the BBC Symphony Orchestra and conductor Dalia Stasevska for a specially curated programme</w:t>
      </w:r>
      <w:r w:rsidR="0039583C">
        <w:rPr>
          <w:rFonts w:ascii="Arial" w:hAnsi="Arial" w:cs="Arial"/>
          <w:color w:val="333333"/>
          <w:sz w:val="20"/>
          <w:szCs w:val="20"/>
        </w:rPr>
        <w:t>,</w:t>
      </w:r>
      <w:r w:rsidRPr="438ED21A">
        <w:rPr>
          <w:rFonts w:ascii="Arial" w:hAnsi="Arial" w:cs="Arial"/>
          <w:color w:val="333333"/>
          <w:sz w:val="20"/>
          <w:szCs w:val="20"/>
        </w:rPr>
        <w:t xml:space="preserve"> broadcast live on television and radio to a worldwide audience. </w:t>
      </w:r>
      <w:r w:rsidRPr="438ED21A">
        <w:rPr>
          <w:rFonts w:ascii="Arial" w:hAnsi="Arial" w:cs="Arial"/>
          <w:color w:val="333333"/>
          <w:sz w:val="20"/>
          <w:szCs w:val="20"/>
          <w:lang w:eastAsia="en-GB"/>
        </w:rPr>
        <w:t xml:space="preserve">Elsewhere, she </w:t>
      </w:r>
      <w:r w:rsidRPr="438ED21A">
        <w:rPr>
          <w:rFonts w:ascii="Arial" w:hAnsi="Arial" w:cs="Arial"/>
          <w:color w:val="000000" w:themeColor="text1"/>
          <w:sz w:val="20"/>
          <w:szCs w:val="20"/>
          <w:lang w:eastAsia="en-GB"/>
        </w:rPr>
        <w:t>returns to Bayerische Staatsoper to star as Agathe </w:t>
      </w:r>
      <w:r w:rsidRPr="438ED21A">
        <w:rPr>
          <w:rFonts w:ascii="Arial" w:hAnsi="Arial" w:cs="Arial"/>
          <w:color w:val="333333"/>
          <w:sz w:val="20"/>
          <w:szCs w:val="20"/>
          <w:lang w:eastAsia="en-GB"/>
        </w:rPr>
        <w:t>in </w:t>
      </w:r>
      <w:r w:rsidRPr="438ED21A">
        <w:rPr>
          <w:rFonts w:ascii="Arial" w:hAnsi="Arial" w:cs="Arial"/>
          <w:color w:val="000000" w:themeColor="text1"/>
          <w:sz w:val="20"/>
          <w:szCs w:val="20"/>
          <w:lang w:eastAsia="en-GB"/>
        </w:rPr>
        <w:t>a </w:t>
      </w:r>
      <w:r w:rsidRPr="438ED21A">
        <w:rPr>
          <w:rFonts w:ascii="Arial" w:hAnsi="Arial" w:cs="Arial"/>
          <w:color w:val="333333"/>
          <w:sz w:val="20"/>
          <w:szCs w:val="20"/>
          <w:lang w:eastAsia="en-GB"/>
        </w:rPr>
        <w:t>new staging by Dmitri Tcherniakov of </w:t>
      </w:r>
      <w:r w:rsidRPr="438ED21A">
        <w:rPr>
          <w:rFonts w:ascii="Arial" w:hAnsi="Arial" w:cs="Arial"/>
          <w:i/>
          <w:iCs/>
          <w:color w:val="333333"/>
          <w:sz w:val="20"/>
          <w:szCs w:val="20"/>
          <w:lang w:eastAsia="en-GB"/>
        </w:rPr>
        <w:t>Der</w:t>
      </w:r>
      <w:r w:rsidR="001764DE">
        <w:rPr>
          <w:rFonts w:ascii="Arial" w:hAnsi="Arial" w:cs="Arial"/>
          <w:i/>
          <w:iCs/>
          <w:color w:val="333333"/>
          <w:sz w:val="20"/>
          <w:szCs w:val="20"/>
          <w:lang w:eastAsia="en-GB"/>
        </w:rPr>
        <w:t xml:space="preserve"> </w:t>
      </w:r>
      <w:r w:rsidRPr="438ED21A">
        <w:rPr>
          <w:rFonts w:ascii="Arial" w:hAnsi="Arial" w:cs="Arial"/>
          <w:i/>
          <w:iCs/>
          <w:color w:val="333333"/>
          <w:sz w:val="20"/>
          <w:szCs w:val="20"/>
          <w:lang w:eastAsia="en-GB"/>
        </w:rPr>
        <w:t>Freischütz</w:t>
      </w:r>
      <w:r w:rsidRPr="438ED21A">
        <w:rPr>
          <w:rFonts w:ascii="Arial" w:hAnsi="Arial" w:cs="Arial"/>
          <w:color w:val="000000" w:themeColor="text1"/>
          <w:sz w:val="20"/>
          <w:szCs w:val="20"/>
          <w:lang w:eastAsia="en-GB"/>
        </w:rPr>
        <w:t> under </w:t>
      </w:r>
      <w:r w:rsidRPr="438ED21A">
        <w:rPr>
          <w:rFonts w:ascii="Arial" w:hAnsi="Arial" w:cs="Arial"/>
          <w:color w:val="333333"/>
          <w:sz w:val="20"/>
          <w:szCs w:val="20"/>
          <w:lang w:eastAsia="en-GB"/>
        </w:rPr>
        <w:t>Antonello Manacorda</w:t>
      </w:r>
      <w:r w:rsidR="006D7270" w:rsidRPr="438ED21A">
        <w:rPr>
          <w:rFonts w:ascii="Arial" w:hAnsi="Arial" w:cs="Arial"/>
          <w:color w:val="333333"/>
          <w:sz w:val="20"/>
          <w:szCs w:val="20"/>
          <w:lang w:eastAsia="en-GB"/>
        </w:rPr>
        <w:t>,</w:t>
      </w:r>
      <w:r w:rsidRPr="438ED21A">
        <w:rPr>
          <w:rFonts w:ascii="Arial" w:hAnsi="Arial" w:cs="Arial"/>
          <w:color w:val="000000" w:themeColor="text1"/>
          <w:sz w:val="20"/>
          <w:szCs w:val="20"/>
          <w:lang w:eastAsia="en-GB"/>
        </w:rPr>
        <w:t> and</w:t>
      </w:r>
      <w:r w:rsidRPr="438ED21A">
        <w:rPr>
          <w:rFonts w:ascii="Arial" w:hAnsi="Arial" w:cs="Arial"/>
          <w:color w:val="333333"/>
          <w:sz w:val="20"/>
          <w:szCs w:val="20"/>
          <w:lang w:eastAsia="en-GB"/>
        </w:rPr>
        <w:t xml:space="preserve"> debuts at Osterfestspiele Salzburg </w:t>
      </w:r>
      <w:r w:rsidRPr="438ED21A">
        <w:rPr>
          <w:rFonts w:ascii="Arial" w:hAnsi="Arial" w:cs="Arial"/>
          <w:color w:val="000000" w:themeColor="text1"/>
          <w:sz w:val="20"/>
          <w:szCs w:val="20"/>
          <w:lang w:eastAsia="en-GB"/>
        </w:rPr>
        <w:t>in</w:t>
      </w:r>
      <w:r w:rsidR="00EB5081">
        <w:rPr>
          <w:rFonts w:ascii="Arial" w:hAnsi="Arial" w:cs="Arial"/>
          <w:color w:val="000000" w:themeColor="text1"/>
          <w:sz w:val="20"/>
          <w:szCs w:val="20"/>
          <w:lang w:eastAsia="en-GB"/>
        </w:rPr>
        <w:t xml:space="preserve"> Mozart’s Requiem and an operatic gala programme, both</w:t>
      </w:r>
      <w:r w:rsidRPr="438ED21A">
        <w:rPr>
          <w:rFonts w:ascii="Arial" w:hAnsi="Arial" w:cs="Arial"/>
          <w:color w:val="000000" w:themeColor="text1"/>
          <w:sz w:val="20"/>
          <w:szCs w:val="20"/>
          <w:lang w:eastAsia="en-GB"/>
        </w:rPr>
        <w:t xml:space="preserve"> </w:t>
      </w:r>
      <w:r w:rsidR="00675879" w:rsidRPr="438ED21A">
        <w:rPr>
          <w:rFonts w:ascii="Arial" w:hAnsi="Arial" w:cs="Arial"/>
          <w:color w:val="000000" w:themeColor="text1"/>
          <w:sz w:val="20"/>
          <w:szCs w:val="20"/>
          <w:lang w:eastAsia="en-GB"/>
        </w:rPr>
        <w:t>under</w:t>
      </w:r>
      <w:r w:rsidRPr="438ED21A">
        <w:rPr>
          <w:rFonts w:ascii="Arial" w:hAnsi="Arial" w:cs="Arial"/>
          <w:color w:val="333333"/>
          <w:sz w:val="20"/>
          <w:szCs w:val="20"/>
          <w:lang w:eastAsia="en-GB"/>
        </w:rPr>
        <w:t xml:space="preserve"> Christian Thielemann. </w:t>
      </w:r>
      <w:r w:rsidRPr="438ED21A">
        <w:rPr>
          <w:rFonts w:ascii="Arial" w:hAnsi="Arial" w:cs="Arial"/>
          <w:color w:val="000000" w:themeColor="text1"/>
          <w:sz w:val="20"/>
          <w:szCs w:val="20"/>
          <w:lang w:eastAsia="en-GB"/>
        </w:rPr>
        <w:t>In concert, she </w:t>
      </w:r>
      <w:r w:rsidRPr="438ED21A">
        <w:rPr>
          <w:rFonts w:ascii="Arial" w:hAnsi="Arial" w:cs="Arial"/>
          <w:color w:val="333333"/>
          <w:sz w:val="20"/>
          <w:szCs w:val="20"/>
          <w:lang w:eastAsia="en-GB"/>
        </w:rPr>
        <w:t>joins Alan Gilbert </w:t>
      </w:r>
      <w:r w:rsidRPr="438ED21A">
        <w:rPr>
          <w:rFonts w:ascii="Arial" w:hAnsi="Arial" w:cs="Arial"/>
          <w:color w:val="000000" w:themeColor="text1"/>
          <w:sz w:val="20"/>
          <w:szCs w:val="20"/>
          <w:lang w:eastAsia="en-GB"/>
        </w:rPr>
        <w:t>and</w:t>
      </w:r>
      <w:r w:rsidRPr="438ED21A">
        <w:rPr>
          <w:rFonts w:ascii="Arial" w:hAnsi="Arial" w:cs="Arial"/>
          <w:color w:val="333333"/>
          <w:sz w:val="20"/>
          <w:szCs w:val="20"/>
          <w:lang w:eastAsia="en-GB"/>
        </w:rPr>
        <w:t xml:space="preserve"> NDR Elbphilharmonie</w:t>
      </w:r>
      <w:r w:rsidRPr="438ED21A">
        <w:rPr>
          <w:rFonts w:ascii="Arial" w:hAnsi="Arial" w:cs="Arial"/>
          <w:color w:val="000000" w:themeColor="text1"/>
          <w:sz w:val="20"/>
          <w:szCs w:val="20"/>
          <w:lang w:eastAsia="en-GB"/>
        </w:rPr>
        <w:t> </w:t>
      </w:r>
      <w:r w:rsidRPr="438ED21A">
        <w:rPr>
          <w:rFonts w:ascii="Arial" w:hAnsi="Arial" w:cs="Arial"/>
          <w:color w:val="333333"/>
          <w:sz w:val="20"/>
          <w:szCs w:val="20"/>
          <w:lang w:eastAsia="en-GB"/>
        </w:rPr>
        <w:t>as Clara (</w:t>
      </w:r>
      <w:r w:rsidRPr="438ED21A">
        <w:rPr>
          <w:rFonts w:ascii="Arial" w:hAnsi="Arial" w:cs="Arial"/>
          <w:i/>
          <w:iCs/>
          <w:color w:val="333333"/>
          <w:sz w:val="20"/>
          <w:szCs w:val="20"/>
          <w:lang w:eastAsia="en-GB"/>
        </w:rPr>
        <w:t>Porgy and Bess</w:t>
      </w:r>
      <w:r w:rsidRPr="438ED21A">
        <w:rPr>
          <w:rFonts w:ascii="Arial" w:hAnsi="Arial" w:cs="Arial"/>
          <w:color w:val="333333"/>
          <w:sz w:val="20"/>
          <w:szCs w:val="20"/>
          <w:lang w:eastAsia="en-GB"/>
        </w:rPr>
        <w:t>), Hannu Lintu </w:t>
      </w:r>
      <w:r w:rsidRPr="438ED21A">
        <w:rPr>
          <w:rFonts w:ascii="Arial" w:hAnsi="Arial" w:cs="Arial"/>
          <w:color w:val="000000" w:themeColor="text1"/>
          <w:sz w:val="20"/>
          <w:szCs w:val="20"/>
          <w:lang w:eastAsia="en-GB"/>
        </w:rPr>
        <w:t>and </w:t>
      </w:r>
      <w:r w:rsidRPr="438ED21A">
        <w:rPr>
          <w:rFonts w:ascii="Arial" w:hAnsi="Arial" w:cs="Arial"/>
          <w:color w:val="333333"/>
          <w:sz w:val="20"/>
          <w:szCs w:val="20"/>
          <w:lang w:eastAsia="en-GB"/>
        </w:rPr>
        <w:t>Finnish Radio Symphony Orchestra</w:t>
      </w:r>
      <w:r w:rsidRPr="438ED21A">
        <w:rPr>
          <w:rFonts w:ascii="Arial" w:hAnsi="Arial" w:cs="Arial"/>
          <w:color w:val="000000" w:themeColor="text1"/>
          <w:sz w:val="20"/>
          <w:szCs w:val="20"/>
          <w:lang w:eastAsia="en-GB"/>
        </w:rPr>
        <w:t> in </w:t>
      </w:r>
      <w:r w:rsidRPr="438ED21A">
        <w:rPr>
          <w:rFonts w:ascii="Arial" w:hAnsi="Arial" w:cs="Arial"/>
          <w:color w:val="333333"/>
          <w:sz w:val="20"/>
          <w:szCs w:val="20"/>
          <w:lang w:eastAsia="en-GB"/>
        </w:rPr>
        <w:t>Canteloube’s </w:t>
      </w:r>
      <w:r w:rsidRPr="438ED21A">
        <w:rPr>
          <w:rFonts w:ascii="Arial" w:hAnsi="Arial" w:cs="Arial"/>
          <w:i/>
          <w:iCs/>
          <w:color w:val="333333"/>
          <w:sz w:val="20"/>
          <w:szCs w:val="20"/>
          <w:lang w:eastAsia="en-GB"/>
        </w:rPr>
        <w:t>Chants d’Auvergne</w:t>
      </w:r>
      <w:r w:rsidR="006D7270" w:rsidRPr="438ED21A">
        <w:rPr>
          <w:rFonts w:ascii="Arial" w:hAnsi="Arial" w:cs="Arial"/>
          <w:color w:val="333333"/>
          <w:sz w:val="20"/>
          <w:szCs w:val="20"/>
          <w:lang w:eastAsia="en-GB"/>
        </w:rPr>
        <w:t>,</w:t>
      </w:r>
      <w:r w:rsidR="000E2890">
        <w:rPr>
          <w:rFonts w:ascii="Arial" w:hAnsi="Arial" w:cs="Arial"/>
          <w:color w:val="333333"/>
          <w:sz w:val="20"/>
          <w:szCs w:val="20"/>
          <w:lang w:eastAsia="en-GB"/>
        </w:rPr>
        <w:t xml:space="preserve"> </w:t>
      </w:r>
      <w:r w:rsidRPr="438ED21A">
        <w:rPr>
          <w:rFonts w:ascii="Arial" w:hAnsi="Arial" w:cs="Arial"/>
          <w:color w:val="333333"/>
          <w:sz w:val="20"/>
          <w:szCs w:val="20"/>
          <w:lang w:eastAsia="en-GB"/>
        </w:rPr>
        <w:t>headlines Grafenegg’s annual </w:t>
      </w:r>
      <w:r w:rsidR="000E2890">
        <w:rPr>
          <w:rFonts w:ascii="Arial" w:hAnsi="Arial" w:cs="Arial"/>
          <w:color w:val="000000" w:themeColor="text1"/>
          <w:sz w:val="20"/>
          <w:szCs w:val="20"/>
          <w:lang w:eastAsia="en-GB"/>
        </w:rPr>
        <w:t>flagship media event</w:t>
      </w:r>
      <w:r w:rsidRPr="438ED21A">
        <w:rPr>
          <w:rFonts w:ascii="Arial" w:hAnsi="Arial" w:cs="Arial"/>
          <w:color w:val="000000" w:themeColor="text1"/>
          <w:sz w:val="20"/>
          <w:szCs w:val="20"/>
          <w:lang w:eastAsia="en-GB"/>
        </w:rPr>
        <w:t xml:space="preserve"> the </w:t>
      </w:r>
      <w:r w:rsidRPr="438ED21A">
        <w:rPr>
          <w:rFonts w:ascii="Arial" w:hAnsi="Arial" w:cs="Arial"/>
          <w:color w:val="333333"/>
          <w:sz w:val="20"/>
          <w:szCs w:val="20"/>
          <w:lang w:eastAsia="en-GB"/>
        </w:rPr>
        <w:t>Midsummer Night’s Gala</w:t>
      </w:r>
      <w:r w:rsidR="000E2890">
        <w:rPr>
          <w:rFonts w:ascii="Arial" w:hAnsi="Arial" w:cs="Arial"/>
          <w:color w:val="333333"/>
          <w:sz w:val="20"/>
          <w:szCs w:val="20"/>
          <w:lang w:eastAsia="en-GB"/>
        </w:rPr>
        <w:t>, and debuts with Accademia Nazionale di Santa Cecilia alongside Riccardo Minasi in an all-Mozart gala streamed live on Idagio</w:t>
      </w:r>
      <w:r w:rsidRPr="438ED21A">
        <w:rPr>
          <w:rFonts w:ascii="Arial" w:hAnsi="Arial" w:cs="Arial"/>
          <w:color w:val="333333"/>
          <w:sz w:val="20"/>
          <w:szCs w:val="20"/>
          <w:lang w:eastAsia="en-GB"/>
        </w:rPr>
        <w:t>.</w:t>
      </w:r>
      <w:r w:rsidR="000D5AEB" w:rsidRPr="438ED21A">
        <w:rPr>
          <w:rFonts w:ascii="Arial" w:hAnsi="Arial" w:cs="Arial"/>
          <w:color w:val="333333"/>
          <w:sz w:val="20"/>
          <w:szCs w:val="20"/>
          <w:lang w:eastAsia="en-GB"/>
        </w:rPr>
        <w:t xml:space="preserve"> </w:t>
      </w:r>
      <w:r w:rsidRPr="438ED21A">
        <w:rPr>
          <w:rFonts w:ascii="Arial" w:hAnsi="Arial" w:cs="Arial"/>
          <w:color w:val="333333"/>
          <w:sz w:val="20"/>
          <w:szCs w:val="20"/>
        </w:rPr>
        <w:t>Following acclaimed debuts at London’s Wigmore Hall, Berlin’s Boulez Saal and New York’s Weill Recital Hall, Golda Schultz and collaborative pianist Jonathan Ware join forces</w:t>
      </w:r>
      <w:r w:rsidR="000D5AEB" w:rsidRPr="438ED21A">
        <w:rPr>
          <w:rFonts w:ascii="Arial" w:hAnsi="Arial" w:cs="Arial"/>
          <w:color w:val="333333"/>
          <w:sz w:val="20"/>
          <w:szCs w:val="20"/>
        </w:rPr>
        <w:t xml:space="preserve"> again</w:t>
      </w:r>
      <w:r w:rsidRPr="438ED21A">
        <w:rPr>
          <w:rFonts w:ascii="Arial" w:hAnsi="Arial" w:cs="Arial"/>
          <w:color w:val="333333"/>
          <w:sz w:val="20"/>
          <w:szCs w:val="20"/>
        </w:rPr>
        <w:t xml:space="preserve"> for recitals in </w:t>
      </w:r>
      <w:r w:rsidR="001A7C26">
        <w:rPr>
          <w:rFonts w:ascii="Arial" w:hAnsi="Arial" w:cs="Arial"/>
          <w:color w:val="333333"/>
          <w:sz w:val="20"/>
          <w:szCs w:val="20"/>
        </w:rPr>
        <w:t xml:space="preserve">both </w:t>
      </w:r>
      <w:r w:rsidRPr="438ED21A">
        <w:rPr>
          <w:rFonts w:ascii="Arial" w:hAnsi="Arial" w:cs="Arial"/>
          <w:color w:val="333333"/>
          <w:sz w:val="20"/>
          <w:szCs w:val="20"/>
          <w:lang w:eastAsia="en-GB"/>
        </w:rPr>
        <w:t>Munich</w:t>
      </w:r>
      <w:r w:rsidR="001A7C26">
        <w:rPr>
          <w:rFonts w:ascii="Arial" w:hAnsi="Arial" w:cs="Arial"/>
          <w:color w:val="333333"/>
          <w:sz w:val="20"/>
          <w:szCs w:val="20"/>
          <w:lang w:eastAsia="en-GB"/>
        </w:rPr>
        <w:t xml:space="preserve"> and</w:t>
      </w:r>
      <w:r w:rsidRPr="438ED21A">
        <w:rPr>
          <w:rFonts w:ascii="Arial" w:hAnsi="Arial" w:cs="Arial"/>
          <w:color w:val="333333"/>
          <w:sz w:val="20"/>
          <w:szCs w:val="20"/>
          <w:lang w:eastAsia="en-GB"/>
        </w:rPr>
        <w:t xml:space="preserve"> Bad Kissingen, and she </w:t>
      </w:r>
      <w:r w:rsidRPr="438ED21A">
        <w:rPr>
          <w:rFonts w:ascii="Arial" w:hAnsi="Arial" w:cs="Arial"/>
          <w:color w:val="333333"/>
          <w:sz w:val="20"/>
          <w:szCs w:val="20"/>
        </w:rPr>
        <w:t>makes a first appearance at the Schubertiade Festival in Hohenems.</w:t>
      </w:r>
    </w:p>
    <w:p w14:paraId="44C0CE9F" w14:textId="77777777" w:rsidR="00FB7C2D" w:rsidRPr="00FB7C2D" w:rsidRDefault="00FB7C2D" w:rsidP="438ED21A">
      <w:pPr>
        <w:jc w:val="both"/>
        <w:rPr>
          <w:rFonts w:ascii="Arial" w:hAnsi="Arial" w:cs="Arial"/>
          <w:sz w:val="20"/>
          <w:szCs w:val="20"/>
        </w:rPr>
      </w:pPr>
      <w:r w:rsidRPr="438ED21A">
        <w:rPr>
          <w:rFonts w:ascii="Arial" w:hAnsi="Arial" w:cs="Arial"/>
          <w:color w:val="333333"/>
          <w:sz w:val="20"/>
          <w:szCs w:val="20"/>
        </w:rPr>
        <w:t> </w:t>
      </w:r>
    </w:p>
    <w:p w14:paraId="6EB37B94" w14:textId="31F31B60" w:rsidR="00FB7C2D" w:rsidRPr="00FB7C2D" w:rsidRDefault="00FB7C2D" w:rsidP="438ED21A">
      <w:pPr>
        <w:jc w:val="both"/>
        <w:rPr>
          <w:rFonts w:ascii="Arial" w:hAnsi="Arial" w:cs="Arial"/>
          <w:sz w:val="20"/>
          <w:szCs w:val="20"/>
        </w:rPr>
      </w:pPr>
      <w:r w:rsidRPr="438ED21A">
        <w:rPr>
          <w:rFonts w:ascii="Arial" w:hAnsi="Arial" w:cs="Arial"/>
          <w:color w:val="333333"/>
          <w:sz w:val="20"/>
          <w:szCs w:val="20"/>
        </w:rPr>
        <w:t>Trained at New York’s Juilliard School and Bayerische Staatsoper’s Opernstudio, Schultz has found success on both sides of the Atlantic in the opening seasons of her professional career, delighting audiences and critics alike as Sophie (</w:t>
      </w:r>
      <w:r w:rsidRPr="438ED21A">
        <w:rPr>
          <w:rFonts w:ascii="Arial" w:hAnsi="Arial" w:cs="Arial"/>
          <w:i/>
          <w:iCs/>
          <w:color w:val="333333"/>
          <w:sz w:val="20"/>
          <w:szCs w:val="20"/>
        </w:rPr>
        <w:t>Der Rosenkavalier</w:t>
      </w:r>
      <w:r w:rsidRPr="438ED21A">
        <w:rPr>
          <w:rFonts w:ascii="Arial" w:hAnsi="Arial" w:cs="Arial"/>
          <w:color w:val="333333"/>
          <w:sz w:val="20"/>
          <w:szCs w:val="20"/>
        </w:rPr>
        <w:t>) at Salzburger Festspiele, Pamina (</w:t>
      </w:r>
      <w:r w:rsidRPr="438ED21A">
        <w:rPr>
          <w:rFonts w:ascii="Arial" w:hAnsi="Arial" w:cs="Arial"/>
          <w:i/>
          <w:iCs/>
          <w:color w:val="333333"/>
          <w:sz w:val="20"/>
          <w:szCs w:val="20"/>
        </w:rPr>
        <w:t>Die Zauberflöte</w:t>
      </w:r>
      <w:r w:rsidRPr="438ED21A">
        <w:rPr>
          <w:rFonts w:ascii="Arial" w:hAnsi="Arial" w:cs="Arial"/>
          <w:color w:val="333333"/>
          <w:sz w:val="20"/>
          <w:szCs w:val="20"/>
        </w:rPr>
        <w:t>) at The Metropolitan Opera, Contessa Almaviva (</w:t>
      </w:r>
      <w:r w:rsidRPr="438ED21A">
        <w:rPr>
          <w:rFonts w:ascii="Arial" w:hAnsi="Arial" w:cs="Arial"/>
          <w:i/>
          <w:iCs/>
          <w:color w:val="333333"/>
          <w:sz w:val="20"/>
          <w:szCs w:val="20"/>
        </w:rPr>
        <w:t>Le nozze di Figaro</w:t>
      </w:r>
      <w:r w:rsidRPr="438ED21A">
        <w:rPr>
          <w:rFonts w:ascii="Arial" w:hAnsi="Arial" w:cs="Arial"/>
          <w:color w:val="333333"/>
          <w:sz w:val="20"/>
          <w:szCs w:val="20"/>
        </w:rPr>
        <w:t xml:space="preserve">) at Glyndebourne Festival Opera, Clara in Jake Heggie’s </w:t>
      </w:r>
      <w:r w:rsidRPr="438ED21A">
        <w:rPr>
          <w:rFonts w:ascii="Arial" w:hAnsi="Arial" w:cs="Arial"/>
          <w:i/>
          <w:iCs/>
          <w:color w:val="333333"/>
          <w:sz w:val="20"/>
          <w:szCs w:val="20"/>
        </w:rPr>
        <w:t>It’s A Wonderful Life</w:t>
      </w:r>
      <w:r w:rsidRPr="438ED21A">
        <w:rPr>
          <w:rFonts w:ascii="Arial" w:hAnsi="Arial" w:cs="Arial"/>
          <w:color w:val="333333"/>
          <w:sz w:val="20"/>
          <w:szCs w:val="20"/>
        </w:rPr>
        <w:t xml:space="preserve"> at San Francisco Opera, Susanna (</w:t>
      </w:r>
      <w:r w:rsidRPr="438ED21A">
        <w:rPr>
          <w:rFonts w:ascii="Arial" w:hAnsi="Arial" w:cs="Arial"/>
          <w:i/>
          <w:iCs/>
          <w:color w:val="333333"/>
          <w:sz w:val="20"/>
          <w:szCs w:val="20"/>
        </w:rPr>
        <w:t>Le nozze di Figaro</w:t>
      </w:r>
      <w:r w:rsidRPr="438ED21A">
        <w:rPr>
          <w:rFonts w:ascii="Arial" w:hAnsi="Arial" w:cs="Arial"/>
          <w:color w:val="333333"/>
          <w:sz w:val="20"/>
          <w:szCs w:val="20"/>
        </w:rPr>
        <w:t>) at Teatro alla Scala</w:t>
      </w:r>
      <w:r w:rsidR="00914CFE" w:rsidRPr="438ED21A">
        <w:rPr>
          <w:rFonts w:ascii="Arial" w:hAnsi="Arial" w:cs="Arial"/>
          <w:color w:val="333333"/>
          <w:sz w:val="20"/>
          <w:szCs w:val="20"/>
        </w:rPr>
        <w:t>,</w:t>
      </w:r>
      <w:r w:rsidRPr="438ED21A">
        <w:rPr>
          <w:rFonts w:ascii="Arial" w:hAnsi="Arial" w:cs="Arial"/>
          <w:color w:val="333333"/>
          <w:sz w:val="20"/>
          <w:szCs w:val="20"/>
        </w:rPr>
        <w:t xml:space="preserve"> and Liù (</w:t>
      </w:r>
      <w:r w:rsidRPr="438ED21A">
        <w:rPr>
          <w:rFonts w:ascii="Arial" w:hAnsi="Arial" w:cs="Arial"/>
          <w:i/>
          <w:iCs/>
          <w:color w:val="333333"/>
          <w:sz w:val="20"/>
          <w:szCs w:val="20"/>
        </w:rPr>
        <w:t>Turandot</w:t>
      </w:r>
      <w:r w:rsidRPr="438ED21A">
        <w:rPr>
          <w:rFonts w:ascii="Arial" w:hAnsi="Arial" w:cs="Arial"/>
          <w:color w:val="333333"/>
          <w:sz w:val="20"/>
          <w:szCs w:val="20"/>
        </w:rPr>
        <w:t>) at Wiener Staatsoper.</w:t>
      </w:r>
      <w:r w:rsidR="00914CFE" w:rsidRPr="438ED21A">
        <w:rPr>
          <w:rFonts w:ascii="Arial" w:hAnsi="Arial" w:cs="Arial"/>
          <w:color w:val="333333"/>
          <w:sz w:val="20"/>
          <w:szCs w:val="20"/>
        </w:rPr>
        <w:t xml:space="preserve"> </w:t>
      </w:r>
      <w:r w:rsidRPr="438ED21A">
        <w:rPr>
          <w:rFonts w:ascii="Arial" w:hAnsi="Arial" w:cs="Arial"/>
          <w:color w:val="333333"/>
          <w:sz w:val="20"/>
          <w:szCs w:val="20"/>
        </w:rPr>
        <w:t>Additional operatic highlights include Contessa Almaviva at Wiener Staatsoper and Opernhaus Zürich, Vitellia (</w:t>
      </w:r>
      <w:r w:rsidRPr="438ED21A">
        <w:rPr>
          <w:rFonts w:ascii="Arial" w:hAnsi="Arial" w:cs="Arial"/>
          <w:i/>
          <w:iCs/>
          <w:color w:val="333333"/>
          <w:sz w:val="20"/>
          <w:szCs w:val="20"/>
        </w:rPr>
        <w:t>La clemenza di Tito</w:t>
      </w:r>
      <w:r w:rsidRPr="438ED21A">
        <w:rPr>
          <w:rFonts w:ascii="Arial" w:hAnsi="Arial" w:cs="Arial"/>
          <w:color w:val="333333"/>
          <w:sz w:val="20"/>
          <w:szCs w:val="20"/>
        </w:rPr>
        <w:t>) at Salzburger Festspiele, Sophie at New National Theatre Tokyo, Nanetta (</w:t>
      </w:r>
      <w:r w:rsidRPr="438ED21A">
        <w:rPr>
          <w:rFonts w:ascii="Arial" w:hAnsi="Arial" w:cs="Arial"/>
          <w:i/>
          <w:iCs/>
          <w:color w:val="333333"/>
          <w:sz w:val="20"/>
          <w:szCs w:val="20"/>
        </w:rPr>
        <w:t>Falstaff</w:t>
      </w:r>
      <w:r w:rsidRPr="438ED21A">
        <w:rPr>
          <w:rFonts w:ascii="Arial" w:hAnsi="Arial" w:cs="Arial"/>
          <w:color w:val="333333"/>
          <w:sz w:val="20"/>
          <w:szCs w:val="20"/>
        </w:rPr>
        <w:t>), Clara (</w:t>
      </w:r>
      <w:r w:rsidRPr="438ED21A">
        <w:rPr>
          <w:rFonts w:ascii="Arial" w:hAnsi="Arial" w:cs="Arial"/>
          <w:i/>
          <w:iCs/>
          <w:color w:val="333333"/>
          <w:sz w:val="20"/>
          <w:szCs w:val="20"/>
        </w:rPr>
        <w:t>Porgy and Bess</w:t>
      </w:r>
      <w:r w:rsidRPr="438ED21A">
        <w:rPr>
          <w:rFonts w:ascii="Arial" w:hAnsi="Arial" w:cs="Arial"/>
          <w:color w:val="333333"/>
          <w:sz w:val="20"/>
          <w:szCs w:val="20"/>
        </w:rPr>
        <w:t xml:space="preserve">) and Sophie at The </w:t>
      </w:r>
      <w:r w:rsidR="00446BFA" w:rsidRPr="438ED21A">
        <w:rPr>
          <w:rFonts w:ascii="Arial" w:hAnsi="Arial" w:cs="Arial"/>
          <w:color w:val="333333"/>
          <w:sz w:val="20"/>
          <w:szCs w:val="20"/>
        </w:rPr>
        <w:t>Met</w:t>
      </w:r>
      <w:r w:rsidR="094BF7A2" w:rsidRPr="438ED21A">
        <w:rPr>
          <w:rFonts w:ascii="Arial" w:hAnsi="Arial" w:cs="Arial"/>
          <w:color w:val="333333"/>
          <w:sz w:val="20"/>
          <w:szCs w:val="20"/>
        </w:rPr>
        <w:t xml:space="preserve"> and a</w:t>
      </w:r>
      <w:r w:rsidRPr="438ED21A">
        <w:rPr>
          <w:rFonts w:ascii="Arial" w:hAnsi="Arial" w:cs="Arial"/>
          <w:color w:val="333333"/>
          <w:sz w:val="20"/>
          <w:szCs w:val="20"/>
        </w:rPr>
        <w:t xml:space="preserve">s a former member of the ensembles of both Stadttheater Klagenfurt and Bayerische Staatsoper, </w:t>
      </w:r>
      <w:r w:rsidR="0039583C">
        <w:rPr>
          <w:rFonts w:ascii="Arial" w:hAnsi="Arial" w:cs="Arial"/>
          <w:color w:val="333333"/>
          <w:sz w:val="20"/>
          <w:szCs w:val="20"/>
        </w:rPr>
        <w:t xml:space="preserve">Contessa Almaviva, </w:t>
      </w:r>
      <w:r w:rsidRPr="438ED21A">
        <w:rPr>
          <w:rFonts w:ascii="Arial" w:hAnsi="Arial" w:cs="Arial"/>
          <w:color w:val="333333"/>
          <w:sz w:val="20"/>
          <w:szCs w:val="20"/>
        </w:rPr>
        <w:t>Fiordiligi (</w:t>
      </w:r>
      <w:r w:rsidRPr="438ED21A">
        <w:rPr>
          <w:rFonts w:ascii="Arial" w:hAnsi="Arial" w:cs="Arial"/>
          <w:i/>
          <w:iCs/>
          <w:color w:val="333333"/>
          <w:sz w:val="20"/>
          <w:szCs w:val="20"/>
        </w:rPr>
        <w:t>Così fan tutte</w:t>
      </w:r>
      <w:r w:rsidRPr="438ED21A">
        <w:rPr>
          <w:rFonts w:ascii="Arial" w:hAnsi="Arial" w:cs="Arial"/>
          <w:color w:val="333333"/>
          <w:sz w:val="20"/>
          <w:szCs w:val="20"/>
        </w:rPr>
        <w:t>), Musetta (</w:t>
      </w:r>
      <w:r w:rsidRPr="438ED21A">
        <w:rPr>
          <w:rFonts w:ascii="Arial" w:hAnsi="Arial" w:cs="Arial"/>
          <w:i/>
          <w:iCs/>
          <w:color w:val="333333"/>
          <w:sz w:val="20"/>
          <w:szCs w:val="20"/>
        </w:rPr>
        <w:t>La bohème</w:t>
      </w:r>
      <w:r w:rsidRPr="438ED21A">
        <w:rPr>
          <w:rFonts w:ascii="Arial" w:hAnsi="Arial" w:cs="Arial"/>
          <w:color w:val="333333"/>
          <w:sz w:val="20"/>
          <w:szCs w:val="20"/>
        </w:rPr>
        <w:t>), Freia (</w:t>
      </w:r>
      <w:r w:rsidRPr="438ED21A">
        <w:rPr>
          <w:rFonts w:ascii="Arial" w:hAnsi="Arial" w:cs="Arial"/>
          <w:i/>
          <w:iCs/>
          <w:color w:val="333333"/>
          <w:sz w:val="20"/>
          <w:szCs w:val="20"/>
        </w:rPr>
        <w:t>Das Rheingold</w:t>
      </w:r>
      <w:r w:rsidRPr="438ED21A">
        <w:rPr>
          <w:rFonts w:ascii="Arial" w:hAnsi="Arial" w:cs="Arial"/>
          <w:color w:val="333333"/>
          <w:sz w:val="20"/>
          <w:szCs w:val="20"/>
        </w:rPr>
        <w:t>), Micaëla (</w:t>
      </w:r>
      <w:r w:rsidRPr="438ED21A">
        <w:rPr>
          <w:rFonts w:ascii="Arial" w:hAnsi="Arial" w:cs="Arial"/>
          <w:i/>
          <w:iCs/>
          <w:color w:val="333333"/>
          <w:sz w:val="20"/>
          <w:szCs w:val="20"/>
        </w:rPr>
        <w:t>Carmen</w:t>
      </w:r>
      <w:r w:rsidRPr="438ED21A">
        <w:rPr>
          <w:rFonts w:ascii="Arial" w:hAnsi="Arial" w:cs="Arial"/>
          <w:color w:val="333333"/>
          <w:sz w:val="20"/>
          <w:szCs w:val="20"/>
        </w:rPr>
        <w:t>) and Cleopatra (</w:t>
      </w:r>
      <w:r w:rsidRPr="438ED21A">
        <w:rPr>
          <w:rFonts w:ascii="Arial" w:hAnsi="Arial" w:cs="Arial"/>
          <w:i/>
          <w:iCs/>
          <w:color w:val="333333"/>
          <w:sz w:val="20"/>
          <w:szCs w:val="20"/>
        </w:rPr>
        <w:t>Giulio Cesare</w:t>
      </w:r>
      <w:r w:rsidRPr="438ED21A">
        <w:rPr>
          <w:rFonts w:ascii="Arial" w:hAnsi="Arial" w:cs="Arial"/>
          <w:color w:val="333333"/>
          <w:sz w:val="20"/>
          <w:szCs w:val="20"/>
        </w:rPr>
        <w:t>).</w:t>
      </w:r>
    </w:p>
    <w:p w14:paraId="7698E1E9" w14:textId="77777777" w:rsidR="00FB7C2D" w:rsidRPr="00FB7C2D" w:rsidRDefault="00FB7C2D" w:rsidP="438ED21A">
      <w:pPr>
        <w:jc w:val="both"/>
        <w:rPr>
          <w:rFonts w:ascii="Arial" w:hAnsi="Arial" w:cs="Arial"/>
          <w:sz w:val="20"/>
          <w:szCs w:val="20"/>
        </w:rPr>
      </w:pPr>
      <w:r w:rsidRPr="438ED21A">
        <w:rPr>
          <w:rFonts w:ascii="Arial" w:hAnsi="Arial" w:cs="Arial"/>
          <w:color w:val="333333"/>
          <w:sz w:val="20"/>
          <w:szCs w:val="20"/>
        </w:rPr>
        <w:t> </w:t>
      </w:r>
    </w:p>
    <w:p w14:paraId="74FFCC99" w14:textId="3656D269" w:rsidR="006A1EEB" w:rsidRPr="00FB7C2D" w:rsidRDefault="00FB7C2D" w:rsidP="438ED21A">
      <w:pPr>
        <w:jc w:val="both"/>
        <w:rPr>
          <w:rFonts w:ascii="Arial" w:hAnsi="Arial" w:cs="Arial"/>
          <w:sz w:val="20"/>
          <w:szCs w:val="20"/>
          <w:lang w:eastAsia="en-GB"/>
        </w:rPr>
      </w:pPr>
      <w:r w:rsidRPr="438ED21A">
        <w:rPr>
          <w:rFonts w:ascii="Arial" w:hAnsi="Arial" w:cs="Arial"/>
          <w:sz w:val="20"/>
          <w:szCs w:val="20"/>
        </w:rPr>
        <w:t>Highlights on the concert stage include</w:t>
      </w:r>
      <w:r w:rsidR="00F30A30" w:rsidRPr="438ED21A">
        <w:rPr>
          <w:rFonts w:ascii="Arial" w:hAnsi="Arial" w:cs="Arial"/>
          <w:sz w:val="20"/>
          <w:szCs w:val="20"/>
          <w:lang w:eastAsia="en-GB"/>
        </w:rPr>
        <w:t xml:space="preserve"> </w:t>
      </w:r>
      <w:r w:rsidR="0090311D" w:rsidRPr="438ED21A">
        <w:rPr>
          <w:rFonts w:ascii="Arial" w:hAnsi="Arial" w:cs="Arial"/>
          <w:sz w:val="20"/>
          <w:szCs w:val="20"/>
          <w:lang w:eastAsia="en-GB"/>
        </w:rPr>
        <w:t>debuts</w:t>
      </w:r>
      <w:r w:rsidR="00F30A30" w:rsidRPr="438ED21A">
        <w:rPr>
          <w:rFonts w:ascii="Arial" w:hAnsi="Arial" w:cs="Arial"/>
          <w:sz w:val="20"/>
          <w:szCs w:val="20"/>
          <w:lang w:eastAsia="en-GB"/>
        </w:rPr>
        <w:t xml:space="preserve"> with the Philadelphia Orchestra and Yannick Nézet-Séguin in Mozart’s </w:t>
      </w:r>
      <w:r w:rsidR="00F30A30" w:rsidRPr="438ED21A">
        <w:rPr>
          <w:rFonts w:ascii="Arial" w:hAnsi="Arial" w:cs="Arial"/>
          <w:i/>
          <w:iCs/>
          <w:sz w:val="20"/>
          <w:szCs w:val="20"/>
          <w:lang w:eastAsia="en-GB"/>
        </w:rPr>
        <w:t>Requiem</w:t>
      </w:r>
      <w:r w:rsidR="0090311D" w:rsidRPr="438ED21A">
        <w:rPr>
          <w:rFonts w:ascii="Arial" w:hAnsi="Arial" w:cs="Arial"/>
          <w:sz w:val="20"/>
          <w:szCs w:val="20"/>
          <w:lang w:eastAsia="en-GB"/>
        </w:rPr>
        <w:t>,</w:t>
      </w:r>
      <w:r w:rsidR="00C204A7" w:rsidRPr="438ED21A">
        <w:rPr>
          <w:rFonts w:ascii="Arial" w:hAnsi="Arial" w:cs="Arial"/>
          <w:sz w:val="20"/>
          <w:szCs w:val="20"/>
        </w:rPr>
        <w:t xml:space="preserve"> </w:t>
      </w:r>
      <w:r w:rsidR="00C204A7" w:rsidRPr="438ED21A">
        <w:rPr>
          <w:rFonts w:ascii="Arial" w:hAnsi="Arial" w:cs="Arial"/>
          <w:color w:val="333333"/>
          <w:sz w:val="20"/>
          <w:szCs w:val="20"/>
        </w:rPr>
        <w:t xml:space="preserve">The Cleveland Orchestra and Franz Welser-Möst in Haydn's </w:t>
      </w:r>
      <w:r w:rsidR="00C204A7" w:rsidRPr="438ED21A">
        <w:rPr>
          <w:rFonts w:ascii="Arial" w:hAnsi="Arial" w:cs="Arial"/>
          <w:i/>
          <w:iCs/>
          <w:sz w:val="20"/>
          <w:szCs w:val="20"/>
        </w:rPr>
        <w:t>Die Jahreszeiten</w:t>
      </w:r>
      <w:r w:rsidR="00C204A7" w:rsidRPr="438ED21A">
        <w:rPr>
          <w:rFonts w:ascii="Arial" w:hAnsi="Arial" w:cs="Arial"/>
          <w:color w:val="333333"/>
          <w:sz w:val="20"/>
          <w:szCs w:val="20"/>
        </w:rPr>
        <w:t xml:space="preserve"> both in Cleveland and at </w:t>
      </w:r>
      <w:r w:rsidR="00C204A7" w:rsidRPr="438ED21A">
        <w:rPr>
          <w:rFonts w:ascii="Arial" w:hAnsi="Arial" w:cs="Arial"/>
          <w:sz w:val="20"/>
          <w:szCs w:val="20"/>
        </w:rPr>
        <w:t xml:space="preserve">New York’s </w:t>
      </w:r>
      <w:r w:rsidR="00C204A7" w:rsidRPr="438ED21A">
        <w:rPr>
          <w:rFonts w:ascii="Arial" w:hAnsi="Arial" w:cs="Arial"/>
          <w:sz w:val="20"/>
          <w:szCs w:val="20"/>
          <w:lang w:eastAsia="en-GB"/>
        </w:rPr>
        <w:t>Carnegie Hall,</w:t>
      </w:r>
      <w:r w:rsidR="00CE0B5E" w:rsidRPr="438ED21A">
        <w:rPr>
          <w:rFonts w:ascii="Arial" w:hAnsi="Arial" w:cs="Arial"/>
          <w:sz w:val="20"/>
          <w:szCs w:val="20"/>
          <w:lang w:eastAsia="en-GB"/>
        </w:rPr>
        <w:t xml:space="preserve"> and</w:t>
      </w:r>
      <w:r w:rsidRPr="438ED21A">
        <w:rPr>
          <w:rFonts w:ascii="Arial" w:hAnsi="Arial" w:cs="Arial"/>
          <w:sz w:val="20"/>
          <w:szCs w:val="20"/>
        </w:rPr>
        <w:t xml:space="preserve"> </w:t>
      </w:r>
      <w:r w:rsidRPr="438ED21A">
        <w:rPr>
          <w:rFonts w:ascii="Arial" w:hAnsi="Arial" w:cs="Arial"/>
          <w:color w:val="333333"/>
          <w:sz w:val="20"/>
          <w:szCs w:val="20"/>
        </w:rPr>
        <w:t xml:space="preserve">a remarkable </w:t>
      </w:r>
      <w:r w:rsidRPr="438ED21A">
        <w:rPr>
          <w:rFonts w:ascii="Arial" w:hAnsi="Arial" w:cs="Arial"/>
          <w:sz w:val="20"/>
          <w:szCs w:val="20"/>
        </w:rPr>
        <w:t>week</w:t>
      </w:r>
      <w:r w:rsidRPr="438ED21A">
        <w:rPr>
          <w:rFonts w:ascii="Arial" w:hAnsi="Arial" w:cs="Arial"/>
          <w:color w:val="333333"/>
          <w:sz w:val="20"/>
          <w:szCs w:val="20"/>
        </w:rPr>
        <w:t xml:space="preserve"> of concerts </w:t>
      </w:r>
      <w:r w:rsidRPr="438ED21A">
        <w:rPr>
          <w:rFonts w:ascii="Arial" w:hAnsi="Arial" w:cs="Arial"/>
          <w:sz w:val="20"/>
          <w:szCs w:val="20"/>
        </w:rPr>
        <w:t xml:space="preserve">with </w:t>
      </w:r>
      <w:r w:rsidRPr="438ED21A">
        <w:rPr>
          <w:rFonts w:ascii="Arial" w:hAnsi="Arial" w:cs="Arial"/>
          <w:sz w:val="20"/>
          <w:szCs w:val="20"/>
          <w:lang w:eastAsia="en-GB"/>
        </w:rPr>
        <w:t xml:space="preserve">the Los Angeles Philharmonic </w:t>
      </w:r>
      <w:r w:rsidR="292603E8" w:rsidRPr="438ED21A">
        <w:rPr>
          <w:rFonts w:ascii="Arial" w:hAnsi="Arial" w:cs="Arial"/>
          <w:sz w:val="20"/>
          <w:szCs w:val="20"/>
          <w:lang w:eastAsia="en-GB"/>
        </w:rPr>
        <w:t xml:space="preserve">during which she joined </w:t>
      </w:r>
      <w:r w:rsidRPr="438ED21A">
        <w:rPr>
          <w:rFonts w:ascii="Arial" w:hAnsi="Arial" w:cs="Arial"/>
          <w:sz w:val="20"/>
          <w:szCs w:val="20"/>
          <w:lang w:eastAsia="en-GB"/>
        </w:rPr>
        <w:t xml:space="preserve">Esa-Pekka Salonen for Sibelius’ </w:t>
      </w:r>
      <w:r w:rsidRPr="438ED21A">
        <w:rPr>
          <w:rFonts w:ascii="Arial" w:hAnsi="Arial" w:cs="Arial"/>
          <w:i/>
          <w:iCs/>
          <w:sz w:val="20"/>
          <w:szCs w:val="20"/>
          <w:lang w:eastAsia="en-GB"/>
        </w:rPr>
        <w:t>Luonnotar</w:t>
      </w:r>
      <w:r w:rsidRPr="438ED21A">
        <w:rPr>
          <w:rFonts w:ascii="Arial" w:hAnsi="Arial" w:cs="Arial"/>
          <w:sz w:val="20"/>
          <w:szCs w:val="20"/>
          <w:lang w:eastAsia="en-GB"/>
        </w:rPr>
        <w:t>, Gustavo Dudamel for Beethoven’s Symphony No</w:t>
      </w:r>
      <w:r w:rsidR="00AE41AA" w:rsidRPr="438ED21A">
        <w:rPr>
          <w:rFonts w:ascii="Arial" w:hAnsi="Arial" w:cs="Arial"/>
          <w:sz w:val="20"/>
          <w:szCs w:val="20"/>
          <w:lang w:eastAsia="en-GB"/>
        </w:rPr>
        <w:t>.</w:t>
      </w:r>
      <w:r w:rsidRPr="438ED21A">
        <w:rPr>
          <w:rFonts w:ascii="Arial" w:hAnsi="Arial" w:cs="Arial"/>
          <w:sz w:val="20"/>
          <w:szCs w:val="20"/>
          <w:lang w:eastAsia="en-GB"/>
        </w:rPr>
        <w:t>9, and Zubin Mehta for Mahler’s</w:t>
      </w:r>
      <w:r w:rsidRPr="438ED21A">
        <w:rPr>
          <w:rFonts w:ascii="Arial" w:hAnsi="Arial" w:cs="Arial"/>
          <w:i/>
          <w:iCs/>
          <w:sz w:val="20"/>
          <w:szCs w:val="20"/>
          <w:lang w:eastAsia="en-GB"/>
        </w:rPr>
        <w:t xml:space="preserve"> </w:t>
      </w:r>
      <w:r w:rsidRPr="438ED21A">
        <w:rPr>
          <w:rFonts w:ascii="Arial" w:hAnsi="Arial" w:cs="Arial"/>
          <w:sz w:val="20"/>
          <w:szCs w:val="20"/>
          <w:lang w:eastAsia="en-GB"/>
        </w:rPr>
        <w:t>Symphony No</w:t>
      </w:r>
      <w:r w:rsidR="00AE41AA" w:rsidRPr="438ED21A">
        <w:rPr>
          <w:rFonts w:ascii="Arial" w:hAnsi="Arial" w:cs="Arial"/>
          <w:sz w:val="20"/>
          <w:szCs w:val="20"/>
          <w:lang w:eastAsia="en-GB"/>
        </w:rPr>
        <w:t>.</w:t>
      </w:r>
      <w:r w:rsidRPr="438ED21A">
        <w:rPr>
          <w:rFonts w:ascii="Arial" w:hAnsi="Arial" w:cs="Arial"/>
          <w:sz w:val="20"/>
          <w:szCs w:val="20"/>
          <w:lang w:eastAsia="en-GB"/>
        </w:rPr>
        <w:t>2</w:t>
      </w:r>
      <w:r w:rsidR="2A967442" w:rsidRPr="438ED21A">
        <w:rPr>
          <w:rFonts w:ascii="Arial" w:hAnsi="Arial" w:cs="Arial"/>
          <w:sz w:val="20"/>
          <w:szCs w:val="20"/>
          <w:lang w:eastAsia="en-GB"/>
        </w:rPr>
        <w:t>.</w:t>
      </w:r>
      <w:r w:rsidR="00FD399B">
        <w:rPr>
          <w:rFonts w:ascii="Arial" w:hAnsi="Arial" w:cs="Arial"/>
          <w:sz w:val="20"/>
          <w:szCs w:val="20"/>
          <w:lang w:eastAsia="en-GB"/>
        </w:rPr>
        <w:t xml:space="preserve"> </w:t>
      </w:r>
      <w:r w:rsidR="00B46EC6" w:rsidRPr="438ED21A">
        <w:rPr>
          <w:rFonts w:ascii="Arial" w:hAnsi="Arial" w:cs="Arial"/>
          <w:sz w:val="20"/>
          <w:szCs w:val="20"/>
        </w:rPr>
        <w:t>Golda</w:t>
      </w:r>
      <w:r w:rsidR="00CB5AD0" w:rsidRPr="438ED21A">
        <w:rPr>
          <w:rFonts w:ascii="Arial" w:hAnsi="Arial" w:cs="Arial"/>
          <w:sz w:val="20"/>
          <w:szCs w:val="20"/>
        </w:rPr>
        <w:t xml:space="preserve"> </w:t>
      </w:r>
      <w:r w:rsidR="001D12CF" w:rsidRPr="438ED21A">
        <w:rPr>
          <w:rFonts w:ascii="Arial" w:hAnsi="Arial" w:cs="Arial"/>
          <w:sz w:val="20"/>
          <w:szCs w:val="20"/>
        </w:rPr>
        <w:t xml:space="preserve">recently </w:t>
      </w:r>
      <w:r w:rsidR="00CB5AD0" w:rsidRPr="438ED21A">
        <w:rPr>
          <w:rFonts w:ascii="Arial" w:hAnsi="Arial" w:cs="Arial"/>
          <w:sz w:val="20"/>
          <w:szCs w:val="20"/>
        </w:rPr>
        <w:t xml:space="preserve">sang Mahler’s Symphony No.4 on </w:t>
      </w:r>
      <w:r w:rsidR="00CB5AD0" w:rsidRPr="438ED21A">
        <w:rPr>
          <w:rFonts w:ascii="Arial" w:hAnsi="Arial" w:cs="Arial"/>
          <w:color w:val="333333"/>
          <w:sz w:val="20"/>
          <w:szCs w:val="20"/>
        </w:rPr>
        <w:t xml:space="preserve">an extensive European tour </w:t>
      </w:r>
      <w:r w:rsidR="00CB5AD0" w:rsidRPr="438ED21A">
        <w:rPr>
          <w:rFonts w:ascii="Arial" w:hAnsi="Arial" w:cs="Arial"/>
          <w:sz w:val="20"/>
          <w:szCs w:val="20"/>
        </w:rPr>
        <w:t>with the</w:t>
      </w:r>
      <w:r w:rsidR="00CB5AD0" w:rsidRPr="438ED21A">
        <w:rPr>
          <w:rFonts w:ascii="Arial" w:hAnsi="Arial" w:cs="Arial"/>
          <w:color w:val="333333"/>
          <w:sz w:val="20"/>
          <w:szCs w:val="20"/>
        </w:rPr>
        <w:t xml:space="preserve"> Mahler Chamber Orchestra and Dudamel</w:t>
      </w:r>
      <w:r w:rsidR="335FF190" w:rsidRPr="438ED21A">
        <w:rPr>
          <w:rFonts w:ascii="Arial" w:hAnsi="Arial" w:cs="Arial"/>
          <w:color w:val="333333"/>
          <w:sz w:val="20"/>
          <w:szCs w:val="20"/>
        </w:rPr>
        <w:t xml:space="preserve"> and </w:t>
      </w:r>
      <w:r w:rsidR="00F30A30" w:rsidRPr="438ED21A">
        <w:rPr>
          <w:rFonts w:ascii="Arial" w:hAnsi="Arial" w:cs="Arial"/>
          <w:sz w:val="20"/>
          <w:szCs w:val="20"/>
          <w:lang w:eastAsia="en-GB"/>
        </w:rPr>
        <w:t xml:space="preserve">was part of an epic all-Beethoven programme with the Philharmonia Orchestra </w:t>
      </w:r>
      <w:r w:rsidR="00101790" w:rsidRPr="438ED21A">
        <w:rPr>
          <w:rFonts w:ascii="Arial" w:hAnsi="Arial" w:cs="Arial"/>
          <w:sz w:val="20"/>
          <w:szCs w:val="20"/>
          <w:lang w:eastAsia="en-GB"/>
        </w:rPr>
        <w:t>and</w:t>
      </w:r>
      <w:r w:rsidR="00F30A30" w:rsidRPr="438ED21A">
        <w:rPr>
          <w:rFonts w:ascii="Arial" w:hAnsi="Arial" w:cs="Arial"/>
          <w:sz w:val="20"/>
          <w:szCs w:val="20"/>
          <w:lang w:eastAsia="en-GB"/>
        </w:rPr>
        <w:t xml:space="preserve"> Salonen</w:t>
      </w:r>
      <w:r w:rsidR="487F916E" w:rsidRPr="438ED21A">
        <w:rPr>
          <w:rFonts w:ascii="Arial" w:hAnsi="Arial" w:cs="Arial"/>
          <w:sz w:val="20"/>
          <w:szCs w:val="20"/>
          <w:lang w:eastAsia="en-GB"/>
        </w:rPr>
        <w:t>.</w:t>
      </w:r>
      <w:r w:rsidR="005E4CC9">
        <w:rPr>
          <w:rFonts w:ascii="Arial" w:hAnsi="Arial" w:cs="Arial"/>
          <w:sz w:val="20"/>
          <w:szCs w:val="20"/>
          <w:lang w:eastAsia="en-GB"/>
        </w:rPr>
        <w:t xml:space="preserve"> </w:t>
      </w:r>
      <w:r w:rsidR="487F916E" w:rsidRPr="438ED21A">
        <w:rPr>
          <w:rFonts w:ascii="Arial" w:hAnsi="Arial" w:cs="Arial"/>
          <w:sz w:val="20"/>
          <w:szCs w:val="20"/>
          <w:lang w:eastAsia="en-GB"/>
        </w:rPr>
        <w:t xml:space="preserve">Alongside appearances </w:t>
      </w:r>
      <w:r w:rsidR="43A63C4E" w:rsidRPr="438ED21A">
        <w:rPr>
          <w:rFonts w:ascii="Arial" w:hAnsi="Arial" w:cs="Arial"/>
          <w:sz w:val="20"/>
          <w:szCs w:val="20"/>
          <w:lang w:eastAsia="en-GB"/>
        </w:rPr>
        <w:t xml:space="preserve">in 2019 </w:t>
      </w:r>
      <w:r w:rsidR="487F916E" w:rsidRPr="438ED21A">
        <w:rPr>
          <w:rFonts w:ascii="Arial" w:hAnsi="Arial" w:cs="Arial"/>
          <w:sz w:val="20"/>
          <w:szCs w:val="20"/>
          <w:lang w:eastAsia="en-GB"/>
        </w:rPr>
        <w:t xml:space="preserve">at the Verbier Festival in Mahler’s Symphony No.2 under Fabio Luisi and </w:t>
      </w:r>
      <w:r w:rsidR="487F916E" w:rsidRPr="438ED21A">
        <w:rPr>
          <w:rFonts w:ascii="Arial" w:hAnsi="Arial" w:cs="Arial"/>
          <w:color w:val="333333"/>
          <w:sz w:val="20"/>
          <w:szCs w:val="20"/>
        </w:rPr>
        <w:t xml:space="preserve">the BBC Proms in Brahms’ </w:t>
      </w:r>
      <w:r w:rsidR="487F916E" w:rsidRPr="438ED21A">
        <w:rPr>
          <w:rFonts w:ascii="Arial" w:hAnsi="Arial" w:cs="Arial"/>
          <w:i/>
          <w:iCs/>
          <w:color w:val="333333"/>
          <w:sz w:val="20"/>
          <w:szCs w:val="20"/>
        </w:rPr>
        <w:t>Ein deutsches Requiem</w:t>
      </w:r>
      <w:r w:rsidR="487F916E" w:rsidRPr="438ED21A">
        <w:rPr>
          <w:rFonts w:ascii="Arial" w:hAnsi="Arial" w:cs="Arial"/>
          <w:color w:val="333333"/>
          <w:sz w:val="20"/>
          <w:szCs w:val="20"/>
        </w:rPr>
        <w:t xml:space="preserve"> under Richard Farnes, Schultz joined</w:t>
      </w:r>
      <w:r w:rsidR="487F916E" w:rsidRPr="438ED21A">
        <w:rPr>
          <w:rFonts w:ascii="Arial" w:hAnsi="Arial" w:cs="Arial"/>
          <w:sz w:val="20"/>
          <w:szCs w:val="20"/>
          <w:lang w:eastAsia="en-GB"/>
        </w:rPr>
        <w:t xml:space="preserve"> Kirill Petrenko as soloist </w:t>
      </w:r>
      <w:r w:rsidR="5DBC8435" w:rsidRPr="438ED21A">
        <w:rPr>
          <w:rFonts w:ascii="Arial" w:hAnsi="Arial" w:cs="Arial"/>
          <w:sz w:val="20"/>
          <w:szCs w:val="20"/>
          <w:lang w:eastAsia="en-GB"/>
        </w:rPr>
        <w:t xml:space="preserve">in </w:t>
      </w:r>
      <w:r w:rsidR="487F916E" w:rsidRPr="438ED21A">
        <w:rPr>
          <w:rFonts w:ascii="Arial" w:hAnsi="Arial" w:cs="Arial"/>
          <w:sz w:val="20"/>
          <w:szCs w:val="20"/>
          <w:lang w:eastAsia="en-GB"/>
        </w:rPr>
        <w:t>the</w:t>
      </w:r>
      <w:r w:rsidR="005E4CC9" w:rsidRPr="005E4CC9">
        <w:rPr>
          <w:rFonts w:ascii="Arial" w:hAnsi="Arial" w:cs="Arial"/>
          <w:sz w:val="20"/>
          <w:szCs w:val="20"/>
          <w:lang w:eastAsia="en-GB"/>
        </w:rPr>
        <w:t xml:space="preserve"> </w:t>
      </w:r>
      <w:r w:rsidR="005E4CC9" w:rsidRPr="438ED21A">
        <w:rPr>
          <w:rFonts w:ascii="Arial" w:hAnsi="Arial" w:cs="Arial"/>
          <w:sz w:val="20"/>
          <w:szCs w:val="20"/>
          <w:lang w:eastAsia="en-GB"/>
        </w:rPr>
        <w:t>annual Münchner Opernfestspiele</w:t>
      </w:r>
      <w:r w:rsidR="005E4CC9">
        <w:rPr>
          <w:rFonts w:ascii="Arial" w:hAnsi="Arial" w:cs="Arial"/>
          <w:sz w:val="20"/>
          <w:szCs w:val="20"/>
          <w:lang w:eastAsia="en-GB"/>
        </w:rPr>
        <w:t>’s</w:t>
      </w:r>
      <w:r w:rsidR="487F916E" w:rsidRPr="438ED21A">
        <w:rPr>
          <w:rFonts w:ascii="Arial" w:hAnsi="Arial" w:cs="Arial"/>
          <w:sz w:val="20"/>
          <w:szCs w:val="20"/>
          <w:lang w:eastAsia="en-GB"/>
        </w:rPr>
        <w:t xml:space="preserve"> ‘Oper für alle’ event, performing to a huge open-air audience on the city’s Marstallplatz</w:t>
      </w:r>
      <w:r w:rsidR="005E4CC9">
        <w:rPr>
          <w:rFonts w:ascii="Arial" w:hAnsi="Arial" w:cs="Arial"/>
          <w:sz w:val="20"/>
          <w:szCs w:val="20"/>
          <w:lang w:eastAsia="en-GB"/>
        </w:rPr>
        <w:t xml:space="preserve">. </w:t>
      </w:r>
    </w:p>
    <w:p w14:paraId="37FB88A1" w14:textId="77777777" w:rsidR="006A1EEB" w:rsidRPr="003C17DA" w:rsidRDefault="006A1EEB" w:rsidP="003C17DA">
      <w:pPr>
        <w:rPr>
          <w:rFonts w:ascii="Arial" w:hAnsi="Arial" w:cs="Arial"/>
          <w:color w:val="333333"/>
          <w:sz w:val="20"/>
          <w:szCs w:val="20"/>
        </w:rPr>
      </w:pPr>
    </w:p>
    <w:p w14:paraId="565B7206" w14:textId="1220C7BA" w:rsidR="005A7CB6" w:rsidRDefault="005A7CB6" w:rsidP="004A5810">
      <w:pPr>
        <w:pStyle w:val="NormalWeb"/>
        <w:rPr>
          <w:rFonts w:ascii="Arial" w:hAnsi="Arial" w:cs="Arial"/>
          <w:color w:val="0000FF" w:themeColor="hyperlink"/>
          <w:sz w:val="20"/>
          <w:szCs w:val="20"/>
          <w:u w:val="single"/>
        </w:rPr>
      </w:pPr>
      <w:r>
        <w:rPr>
          <w:rFonts w:ascii="Arial" w:hAnsi="Arial" w:cs="Arial"/>
          <w:noProof/>
          <w:sz w:val="20"/>
          <w:szCs w:val="20"/>
        </w:rPr>
        <w:drawing>
          <wp:anchor distT="0" distB="0" distL="114300" distR="114300" simplePos="0" relativeHeight="251662336" behindDoc="1" locked="0" layoutInCell="1" allowOverlap="1" wp14:anchorId="61291893" wp14:editId="1CBE02DC">
            <wp:simplePos x="0" y="0"/>
            <wp:positionH relativeFrom="margin">
              <wp:align>left</wp:align>
            </wp:positionH>
            <wp:positionV relativeFrom="paragraph">
              <wp:posOffset>352425</wp:posOffset>
            </wp:positionV>
            <wp:extent cx="236855" cy="236855"/>
            <wp:effectExtent l="0" t="0" r="0" b="0"/>
            <wp:wrapTight wrapText="bothSides">
              <wp:wrapPolygon edited="0">
                <wp:start x="0" y="0"/>
                <wp:lineTo x="0" y="19110"/>
                <wp:lineTo x="19110" y="19110"/>
                <wp:lineTo x="19110" y="0"/>
                <wp:lineTo x="0" y="0"/>
              </wp:wrapPolygon>
            </wp:wrapTight>
            <wp:docPr id="1" name="Picture 1"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C33" w:rsidRPr="001E0913">
        <w:rPr>
          <w:rFonts w:ascii="Arial" w:hAnsi="Arial" w:cs="Arial"/>
          <w:noProof/>
          <w:sz w:val="20"/>
          <w:szCs w:val="20"/>
        </w:rPr>
        <w:drawing>
          <wp:anchor distT="0" distB="0" distL="114300" distR="114300" simplePos="0" relativeHeight="251659264" behindDoc="0" locked="0" layoutInCell="1" allowOverlap="1" wp14:anchorId="6EEDBAE5" wp14:editId="1A2C73A4">
            <wp:simplePos x="0" y="0"/>
            <wp:positionH relativeFrom="column">
              <wp:posOffset>0</wp:posOffset>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17DC9" w:rsidRPr="00D17DC9">
          <w:rPr>
            <w:rStyle w:val="Hyperlink"/>
            <w:rFonts w:ascii="Arial" w:hAnsi="Arial" w:cs="Arial"/>
            <w:sz w:val="20"/>
            <w:szCs w:val="20"/>
          </w:rPr>
          <w:t>SchultzGolda</w:t>
        </w:r>
      </w:hyperlink>
    </w:p>
    <w:p w14:paraId="6BC62ED7" w14:textId="7B9AAB27" w:rsidR="009A7A91" w:rsidRPr="00D77BC7" w:rsidRDefault="009A7A91" w:rsidP="004A5810">
      <w:pPr>
        <w:pStyle w:val="NormalWeb"/>
        <w:rPr>
          <w:rFonts w:ascii="Arial" w:hAnsi="Arial" w:cs="Arial"/>
          <w:color w:val="0000FF" w:themeColor="hyperlink"/>
          <w:sz w:val="20"/>
          <w:szCs w:val="20"/>
          <w:u w:val="single"/>
        </w:rPr>
      </w:pPr>
      <w:r w:rsidRPr="00156EC3">
        <w:rPr>
          <w:noProof/>
        </w:rPr>
        <w:drawing>
          <wp:anchor distT="0" distB="0" distL="114300" distR="114300" simplePos="0" relativeHeight="251661312" behindDoc="0" locked="0" layoutInCell="1" allowOverlap="1" wp14:anchorId="2D4BC3E0" wp14:editId="4EA63F4B">
            <wp:simplePos x="0" y="0"/>
            <wp:positionH relativeFrom="column">
              <wp:posOffset>0</wp:posOffset>
            </wp:positionH>
            <wp:positionV relativeFrom="paragraph">
              <wp:posOffset>209550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10">
        <w:t xml:space="preserve"> </w:t>
      </w:r>
      <w:hyperlink r:id="rId11" w:history="1">
        <w:r w:rsidRPr="009A7A91">
          <w:rPr>
            <w:rStyle w:val="Hyperlink"/>
            <w:rFonts w:ascii="Arial" w:hAnsi="Arial" w:cs="Arial"/>
            <w:sz w:val="20"/>
            <w:szCs w:val="20"/>
          </w:rPr>
          <w:t>goldsoprano</w:t>
        </w:r>
      </w:hyperlink>
    </w:p>
    <w:p w14:paraId="2CFFDDD3" w14:textId="493E109F" w:rsidR="009A7A91" w:rsidRPr="004A5810" w:rsidRDefault="004A5810" w:rsidP="003F3245">
      <w:pPr>
        <w:pStyle w:val="NormalWeb"/>
        <w:rPr>
          <w:rFonts w:ascii="Arial" w:hAnsi="Arial" w:cs="Arial"/>
          <w:sz w:val="16"/>
          <w:szCs w:val="16"/>
        </w:rPr>
      </w:pPr>
      <w:r>
        <w:rPr>
          <w:rFonts w:ascii="Arial" w:hAnsi="Arial" w:cs="Arial"/>
          <w:sz w:val="20"/>
          <w:szCs w:val="20"/>
        </w:rPr>
        <w:t xml:space="preserve"> </w:t>
      </w:r>
      <w:hyperlink r:id="rId12" w:history="1">
        <w:r w:rsidRPr="004A5810">
          <w:rPr>
            <w:rStyle w:val="Hyperlink"/>
            <w:rFonts w:ascii="Arial" w:hAnsi="Arial" w:cs="Arial"/>
            <w:sz w:val="20"/>
            <w:szCs w:val="20"/>
          </w:rPr>
          <w:t>goldsoprano</w:t>
        </w:r>
      </w:hyperlink>
    </w:p>
    <w:sectPr w:rsidR="009A7A91" w:rsidRPr="004A5810" w:rsidSect="004A5810">
      <w:headerReference w:type="default" r:id="rId13"/>
      <w:footerReference w:type="default" r:id="rId14"/>
      <w:pgSz w:w="11900" w:h="16840"/>
      <w:pgMar w:top="1134" w:right="1797" w:bottom="851"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5FCA" w14:textId="77777777" w:rsidR="00C32F76" w:rsidRDefault="00C32F76" w:rsidP="00005774">
      <w:r>
        <w:separator/>
      </w:r>
    </w:p>
  </w:endnote>
  <w:endnote w:type="continuationSeparator" w:id="0">
    <w:p w14:paraId="7A17D0DF" w14:textId="77777777" w:rsidR="00C32F76" w:rsidRDefault="00C32F76"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5A57" w14:textId="2E68EA36" w:rsidR="000F304D" w:rsidRPr="004512EC" w:rsidRDefault="00BD163D" w:rsidP="009C2271">
    <w:pPr>
      <w:ind w:right="26"/>
      <w:rPr>
        <w:rFonts w:ascii="Arial" w:hAnsi="Arial" w:cs="Arial"/>
        <w:sz w:val="20"/>
        <w:szCs w:val="20"/>
      </w:rPr>
    </w:pPr>
    <w:r>
      <w:rPr>
        <w:rFonts w:ascii="Arial" w:hAnsi="Arial" w:cs="Arial"/>
        <w:sz w:val="20"/>
        <w:szCs w:val="20"/>
      </w:rPr>
      <w:t>20</w:t>
    </w:r>
    <w:r w:rsidR="006F77BD">
      <w:rPr>
        <w:rFonts w:ascii="Arial" w:hAnsi="Arial" w:cs="Arial"/>
        <w:sz w:val="20"/>
        <w:szCs w:val="20"/>
      </w:rPr>
      <w:t>20</w:t>
    </w:r>
    <w:r w:rsidR="00270F37">
      <w:rPr>
        <w:rFonts w:ascii="Arial" w:hAnsi="Arial" w:cs="Arial"/>
        <w:sz w:val="20"/>
        <w:szCs w:val="20"/>
      </w:rPr>
      <w:t>/21</w:t>
    </w:r>
    <w:r w:rsidR="000F304D" w:rsidRPr="004512EC">
      <w:rPr>
        <w:rFonts w:ascii="Arial" w:hAnsi="Arial" w:cs="Arial"/>
        <w:sz w:val="20"/>
        <w:szCs w:val="20"/>
      </w:rPr>
      <w:t xml:space="preserve"> season only. Please contact HarrisonParrott if you wish to edit this biography.</w:t>
    </w:r>
  </w:p>
  <w:p w14:paraId="3C79C6E6" w14:textId="77777777" w:rsidR="000F304D" w:rsidRDefault="000F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B0E5" w14:textId="77777777" w:rsidR="00C32F76" w:rsidRDefault="00C32F76" w:rsidP="00005774">
      <w:r>
        <w:separator/>
      </w:r>
    </w:p>
  </w:footnote>
  <w:footnote w:type="continuationSeparator" w:id="0">
    <w:p w14:paraId="0CD64F22" w14:textId="77777777" w:rsidR="00C32F76" w:rsidRDefault="00C32F76"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9F32" w14:textId="77777777" w:rsidR="000F304D" w:rsidRPr="00005774" w:rsidRDefault="00D17DC9" w:rsidP="00005774">
    <w:pPr>
      <w:pStyle w:val="Header"/>
    </w:pPr>
    <w:r>
      <w:rPr>
        <w:noProof/>
        <w:lang w:val="en-GB" w:eastAsia="en-GB"/>
      </w:rPr>
      <w:drawing>
        <wp:anchor distT="0" distB="0" distL="114300" distR="114300" simplePos="0" relativeHeight="251657728" behindDoc="0" locked="0" layoutInCell="1" allowOverlap="1" wp14:anchorId="7549668A" wp14:editId="313B832D">
          <wp:simplePos x="0" y="0"/>
          <wp:positionH relativeFrom="margin">
            <wp:posOffset>1737360</wp:posOffset>
          </wp:positionH>
          <wp:positionV relativeFrom="paragraph">
            <wp:posOffset>-723265</wp:posOffset>
          </wp:positionV>
          <wp:extent cx="1800225" cy="674370"/>
          <wp:effectExtent l="0" t="0" r="9525" b="0"/>
          <wp:wrapSquare wrapText="bothSides"/>
          <wp:docPr id="8" name="Picture 8"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1E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14F94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7FC8"/>
    <w:rsid w:val="00024DDF"/>
    <w:rsid w:val="000252BF"/>
    <w:rsid w:val="00075069"/>
    <w:rsid w:val="00075B14"/>
    <w:rsid w:val="000836BA"/>
    <w:rsid w:val="000838D3"/>
    <w:rsid w:val="000A60EA"/>
    <w:rsid w:val="000A730B"/>
    <w:rsid w:val="000B677E"/>
    <w:rsid w:val="000C0277"/>
    <w:rsid w:val="000D5AEB"/>
    <w:rsid w:val="000E2890"/>
    <w:rsid w:val="000F304D"/>
    <w:rsid w:val="000F7FA1"/>
    <w:rsid w:val="00101790"/>
    <w:rsid w:val="00105119"/>
    <w:rsid w:val="00150903"/>
    <w:rsid w:val="00152AAD"/>
    <w:rsid w:val="001764DE"/>
    <w:rsid w:val="001A7C26"/>
    <w:rsid w:val="001D12CF"/>
    <w:rsid w:val="001E0913"/>
    <w:rsid w:val="0022689F"/>
    <w:rsid w:val="002335BA"/>
    <w:rsid w:val="00242397"/>
    <w:rsid w:val="00243C40"/>
    <w:rsid w:val="00260861"/>
    <w:rsid w:val="00270F37"/>
    <w:rsid w:val="002945F9"/>
    <w:rsid w:val="002A2E9F"/>
    <w:rsid w:val="002B1959"/>
    <w:rsid w:val="002B1BC2"/>
    <w:rsid w:val="00332294"/>
    <w:rsid w:val="00337254"/>
    <w:rsid w:val="003443EC"/>
    <w:rsid w:val="00356C0C"/>
    <w:rsid w:val="0036688A"/>
    <w:rsid w:val="00377B80"/>
    <w:rsid w:val="00386317"/>
    <w:rsid w:val="003914BC"/>
    <w:rsid w:val="0039583C"/>
    <w:rsid w:val="003B2ECD"/>
    <w:rsid w:val="003B6CC0"/>
    <w:rsid w:val="003C17DA"/>
    <w:rsid w:val="003C6050"/>
    <w:rsid w:val="003F3245"/>
    <w:rsid w:val="003F393A"/>
    <w:rsid w:val="00416322"/>
    <w:rsid w:val="004178A8"/>
    <w:rsid w:val="00446BFA"/>
    <w:rsid w:val="004512EC"/>
    <w:rsid w:val="00480EDB"/>
    <w:rsid w:val="00483E11"/>
    <w:rsid w:val="00486E9A"/>
    <w:rsid w:val="004A2917"/>
    <w:rsid w:val="004A5810"/>
    <w:rsid w:val="004A5AD7"/>
    <w:rsid w:val="004B2A99"/>
    <w:rsid w:val="004D0DAD"/>
    <w:rsid w:val="004D0EC9"/>
    <w:rsid w:val="004D544B"/>
    <w:rsid w:val="004D6D06"/>
    <w:rsid w:val="004E4C71"/>
    <w:rsid w:val="004F014D"/>
    <w:rsid w:val="00523985"/>
    <w:rsid w:val="0053517C"/>
    <w:rsid w:val="00550BE0"/>
    <w:rsid w:val="00582DAA"/>
    <w:rsid w:val="005A4D8E"/>
    <w:rsid w:val="005A7CB6"/>
    <w:rsid w:val="005B7BC1"/>
    <w:rsid w:val="005B7BE9"/>
    <w:rsid w:val="005D1CEC"/>
    <w:rsid w:val="005D755B"/>
    <w:rsid w:val="005E46BF"/>
    <w:rsid w:val="005E4CC9"/>
    <w:rsid w:val="00616614"/>
    <w:rsid w:val="006438B6"/>
    <w:rsid w:val="006530CD"/>
    <w:rsid w:val="00675879"/>
    <w:rsid w:val="006A102E"/>
    <w:rsid w:val="006A1EEB"/>
    <w:rsid w:val="006A353C"/>
    <w:rsid w:val="006B0B3D"/>
    <w:rsid w:val="006B6466"/>
    <w:rsid w:val="006C3325"/>
    <w:rsid w:val="006D7270"/>
    <w:rsid w:val="006F03D7"/>
    <w:rsid w:val="006F77BD"/>
    <w:rsid w:val="007048C2"/>
    <w:rsid w:val="00705908"/>
    <w:rsid w:val="007324E2"/>
    <w:rsid w:val="0077083C"/>
    <w:rsid w:val="007A3447"/>
    <w:rsid w:val="007A65A8"/>
    <w:rsid w:val="007B1C87"/>
    <w:rsid w:val="007D3148"/>
    <w:rsid w:val="007E50AC"/>
    <w:rsid w:val="0080288F"/>
    <w:rsid w:val="00802E25"/>
    <w:rsid w:val="008176F9"/>
    <w:rsid w:val="00842F7F"/>
    <w:rsid w:val="0086385E"/>
    <w:rsid w:val="008B1C04"/>
    <w:rsid w:val="008C13EA"/>
    <w:rsid w:val="0090311D"/>
    <w:rsid w:val="0091251A"/>
    <w:rsid w:val="00914CFE"/>
    <w:rsid w:val="00925AAE"/>
    <w:rsid w:val="00936B93"/>
    <w:rsid w:val="0094014D"/>
    <w:rsid w:val="00954609"/>
    <w:rsid w:val="009918AE"/>
    <w:rsid w:val="00995C0A"/>
    <w:rsid w:val="009A54BD"/>
    <w:rsid w:val="009A7A91"/>
    <w:rsid w:val="009C2271"/>
    <w:rsid w:val="009D18DD"/>
    <w:rsid w:val="00A62907"/>
    <w:rsid w:val="00AA0470"/>
    <w:rsid w:val="00AA0E37"/>
    <w:rsid w:val="00AA7E72"/>
    <w:rsid w:val="00AB61D2"/>
    <w:rsid w:val="00AE41AA"/>
    <w:rsid w:val="00AF3A4C"/>
    <w:rsid w:val="00B07E9F"/>
    <w:rsid w:val="00B16AB6"/>
    <w:rsid w:val="00B46EC6"/>
    <w:rsid w:val="00B5131B"/>
    <w:rsid w:val="00B530AD"/>
    <w:rsid w:val="00B63195"/>
    <w:rsid w:val="00B75F37"/>
    <w:rsid w:val="00B83882"/>
    <w:rsid w:val="00B94FCB"/>
    <w:rsid w:val="00BA5D34"/>
    <w:rsid w:val="00BC12AA"/>
    <w:rsid w:val="00BD163D"/>
    <w:rsid w:val="00BE604B"/>
    <w:rsid w:val="00BF7E68"/>
    <w:rsid w:val="00C204A7"/>
    <w:rsid w:val="00C25DAF"/>
    <w:rsid w:val="00C32F76"/>
    <w:rsid w:val="00C5324C"/>
    <w:rsid w:val="00C54FBE"/>
    <w:rsid w:val="00C63397"/>
    <w:rsid w:val="00C6596F"/>
    <w:rsid w:val="00C70D07"/>
    <w:rsid w:val="00CA4C33"/>
    <w:rsid w:val="00CB5AD0"/>
    <w:rsid w:val="00CC070D"/>
    <w:rsid w:val="00CE0B5E"/>
    <w:rsid w:val="00CE62E6"/>
    <w:rsid w:val="00CF387B"/>
    <w:rsid w:val="00D06A93"/>
    <w:rsid w:val="00D1209E"/>
    <w:rsid w:val="00D1686B"/>
    <w:rsid w:val="00D17DC9"/>
    <w:rsid w:val="00D23037"/>
    <w:rsid w:val="00D375D4"/>
    <w:rsid w:val="00D44C25"/>
    <w:rsid w:val="00D61888"/>
    <w:rsid w:val="00D77BC7"/>
    <w:rsid w:val="00DE33DA"/>
    <w:rsid w:val="00E03B3C"/>
    <w:rsid w:val="00E062CC"/>
    <w:rsid w:val="00E35E41"/>
    <w:rsid w:val="00E47C41"/>
    <w:rsid w:val="00E6441D"/>
    <w:rsid w:val="00E720D9"/>
    <w:rsid w:val="00E806E9"/>
    <w:rsid w:val="00EB2473"/>
    <w:rsid w:val="00EB5081"/>
    <w:rsid w:val="00EC189D"/>
    <w:rsid w:val="00EE19EB"/>
    <w:rsid w:val="00F26567"/>
    <w:rsid w:val="00F30A30"/>
    <w:rsid w:val="00F30C1F"/>
    <w:rsid w:val="00F3321B"/>
    <w:rsid w:val="00F333F4"/>
    <w:rsid w:val="00F423DB"/>
    <w:rsid w:val="00F46C65"/>
    <w:rsid w:val="00F518B8"/>
    <w:rsid w:val="00F70025"/>
    <w:rsid w:val="00F762F9"/>
    <w:rsid w:val="00F915C0"/>
    <w:rsid w:val="00FB7C2D"/>
    <w:rsid w:val="00FD399B"/>
    <w:rsid w:val="094BF7A2"/>
    <w:rsid w:val="0C51486E"/>
    <w:rsid w:val="14F5E648"/>
    <w:rsid w:val="1F245F34"/>
    <w:rsid w:val="292603E8"/>
    <w:rsid w:val="2A68B02F"/>
    <w:rsid w:val="2A967442"/>
    <w:rsid w:val="2DC11FB0"/>
    <w:rsid w:val="335FF190"/>
    <w:rsid w:val="3B362841"/>
    <w:rsid w:val="3C254C62"/>
    <w:rsid w:val="3D5FDA55"/>
    <w:rsid w:val="438ED21A"/>
    <w:rsid w:val="43A63C4E"/>
    <w:rsid w:val="487F916E"/>
    <w:rsid w:val="4AC42229"/>
    <w:rsid w:val="4C7CD126"/>
    <w:rsid w:val="5110EC0B"/>
    <w:rsid w:val="54829B45"/>
    <w:rsid w:val="57DAE5CD"/>
    <w:rsid w:val="5AF0BC50"/>
    <w:rsid w:val="5AF29100"/>
    <w:rsid w:val="5B40C414"/>
    <w:rsid w:val="5DBC8435"/>
    <w:rsid w:val="68738A4A"/>
    <w:rsid w:val="689AD268"/>
    <w:rsid w:val="71BE8736"/>
    <w:rsid w:val="7427C276"/>
    <w:rsid w:val="79D51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EE939"/>
  <w15:docId w15:val="{7A615960-F38D-49DC-9900-4FC983E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qFormat/>
    <w:rsid w:val="00F423D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377B80"/>
    <w:pPr>
      <w:spacing w:before="100" w:beforeAutospacing="1" w:after="100" w:afterAutospacing="1"/>
    </w:pPr>
    <w:rPr>
      <w:rFonts w:ascii="Times New Roman" w:eastAsia="Times New Roman" w:hAnsi="Times New Roman"/>
      <w:lang w:val="en-GB" w:eastAsia="en-GB"/>
    </w:rPr>
  </w:style>
  <w:style w:type="character" w:customStyle="1" w:styleId="apple-style-span">
    <w:name w:val="apple-style-span"/>
    <w:basedOn w:val="DefaultParagraphFont"/>
    <w:rsid w:val="00DE33DA"/>
  </w:style>
  <w:style w:type="character" w:styleId="Strong">
    <w:name w:val="Strong"/>
    <w:qFormat/>
    <w:rsid w:val="004D6D06"/>
    <w:rPr>
      <w:b/>
      <w:bCs/>
    </w:rPr>
  </w:style>
  <w:style w:type="character" w:customStyle="1" w:styleId="hp-std1">
    <w:name w:val="hp-std1"/>
    <w:rsid w:val="004D6D06"/>
    <w:rPr>
      <w:rFonts w:ascii="Verdana" w:hAnsi="Verdana" w:hint="default"/>
      <w:color w:val="000000"/>
      <w:sz w:val="20"/>
      <w:szCs w:val="20"/>
    </w:rPr>
  </w:style>
  <w:style w:type="character" w:customStyle="1" w:styleId="hidden">
    <w:name w:val="hidden"/>
    <w:basedOn w:val="DefaultParagraphFont"/>
    <w:rsid w:val="003B6CC0"/>
  </w:style>
  <w:style w:type="character" w:styleId="Emphasis">
    <w:name w:val="Emphasis"/>
    <w:uiPriority w:val="20"/>
    <w:qFormat/>
    <w:rsid w:val="006F03D7"/>
    <w:rPr>
      <w:i/>
      <w:iCs/>
    </w:rPr>
  </w:style>
  <w:style w:type="paragraph" w:styleId="ListBullet">
    <w:name w:val="List Bullet"/>
    <w:basedOn w:val="Normal"/>
    <w:uiPriority w:val="99"/>
    <w:unhideWhenUsed/>
    <w:rsid w:val="00D06A93"/>
    <w:pPr>
      <w:numPr>
        <w:numId w:val="1"/>
      </w:numPr>
      <w:contextualSpacing/>
    </w:p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link w:val="BalloonText"/>
    <w:uiPriority w:val="99"/>
    <w:semiHidden/>
    <w:rsid w:val="000F304D"/>
    <w:rPr>
      <w:rFonts w:ascii="Lucida Grande" w:hAnsi="Lucida Grande" w:cs="Lucida Grande"/>
      <w:sz w:val="18"/>
      <w:szCs w:val="18"/>
      <w:lang w:val="en-US"/>
    </w:rPr>
  </w:style>
  <w:style w:type="character" w:styleId="Hyperlink">
    <w:name w:val="Hyperlink"/>
    <w:basedOn w:val="DefaultParagraphFont"/>
    <w:uiPriority w:val="99"/>
    <w:unhideWhenUsed/>
    <w:rsid w:val="00D17DC9"/>
    <w:rPr>
      <w:color w:val="0000FF" w:themeColor="hyperlink"/>
      <w:u w:val="single"/>
    </w:rPr>
  </w:style>
  <w:style w:type="character" w:styleId="FollowedHyperlink">
    <w:name w:val="FollowedHyperlink"/>
    <w:basedOn w:val="DefaultParagraphFont"/>
    <w:uiPriority w:val="99"/>
    <w:semiHidden/>
    <w:unhideWhenUsed/>
    <w:rsid w:val="00842F7F"/>
    <w:rPr>
      <w:color w:val="800080" w:themeColor="followedHyperlink"/>
      <w:u w:val="single"/>
    </w:rPr>
  </w:style>
  <w:style w:type="character" w:customStyle="1" w:styleId="UnresolvedMention1">
    <w:name w:val="Unresolved Mention1"/>
    <w:basedOn w:val="DefaultParagraphFont"/>
    <w:uiPriority w:val="99"/>
    <w:semiHidden/>
    <w:unhideWhenUsed/>
    <w:rsid w:val="004A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35311">
      <w:bodyDiv w:val="1"/>
      <w:marLeft w:val="0"/>
      <w:marRight w:val="0"/>
      <w:marTop w:val="0"/>
      <w:marBottom w:val="0"/>
      <w:divBdr>
        <w:top w:val="none" w:sz="0" w:space="0" w:color="auto"/>
        <w:left w:val="none" w:sz="0" w:space="0" w:color="auto"/>
        <w:bottom w:val="none" w:sz="0" w:space="0" w:color="auto"/>
        <w:right w:val="none" w:sz="0" w:space="0" w:color="auto"/>
      </w:divBdr>
    </w:div>
    <w:div w:id="556820195">
      <w:bodyDiv w:val="1"/>
      <w:marLeft w:val="0"/>
      <w:marRight w:val="0"/>
      <w:marTop w:val="0"/>
      <w:marBottom w:val="0"/>
      <w:divBdr>
        <w:top w:val="none" w:sz="0" w:space="0" w:color="auto"/>
        <w:left w:val="none" w:sz="0" w:space="0" w:color="auto"/>
        <w:bottom w:val="none" w:sz="0" w:space="0" w:color="auto"/>
        <w:right w:val="none" w:sz="0" w:space="0" w:color="auto"/>
      </w:divBdr>
    </w:div>
    <w:div w:id="645084194">
      <w:bodyDiv w:val="1"/>
      <w:marLeft w:val="0"/>
      <w:marRight w:val="0"/>
      <w:marTop w:val="0"/>
      <w:marBottom w:val="0"/>
      <w:divBdr>
        <w:top w:val="none" w:sz="0" w:space="0" w:color="auto"/>
        <w:left w:val="none" w:sz="0" w:space="0" w:color="auto"/>
        <w:bottom w:val="none" w:sz="0" w:space="0" w:color="auto"/>
        <w:right w:val="none" w:sz="0" w:space="0" w:color="auto"/>
      </w:divBdr>
    </w:div>
    <w:div w:id="745306504">
      <w:bodyDiv w:val="1"/>
      <w:marLeft w:val="0"/>
      <w:marRight w:val="0"/>
      <w:marTop w:val="0"/>
      <w:marBottom w:val="0"/>
      <w:divBdr>
        <w:top w:val="none" w:sz="0" w:space="0" w:color="auto"/>
        <w:left w:val="none" w:sz="0" w:space="0" w:color="auto"/>
        <w:bottom w:val="none" w:sz="0" w:space="0" w:color="auto"/>
        <w:right w:val="none" w:sz="0" w:space="0" w:color="auto"/>
      </w:divBdr>
    </w:div>
    <w:div w:id="895973655">
      <w:bodyDiv w:val="1"/>
      <w:marLeft w:val="0"/>
      <w:marRight w:val="0"/>
      <w:marTop w:val="0"/>
      <w:marBottom w:val="0"/>
      <w:divBdr>
        <w:top w:val="none" w:sz="0" w:space="0" w:color="auto"/>
        <w:left w:val="none" w:sz="0" w:space="0" w:color="auto"/>
        <w:bottom w:val="none" w:sz="0" w:space="0" w:color="auto"/>
        <w:right w:val="none" w:sz="0" w:space="0" w:color="auto"/>
      </w:divBdr>
    </w:div>
    <w:div w:id="1554005652">
      <w:bodyDiv w:val="1"/>
      <w:marLeft w:val="0"/>
      <w:marRight w:val="0"/>
      <w:marTop w:val="0"/>
      <w:marBottom w:val="0"/>
      <w:divBdr>
        <w:top w:val="none" w:sz="0" w:space="0" w:color="auto"/>
        <w:left w:val="none" w:sz="0" w:space="0" w:color="auto"/>
        <w:bottom w:val="none" w:sz="0" w:space="0" w:color="auto"/>
        <w:right w:val="none" w:sz="0" w:space="0" w:color="auto"/>
      </w:divBdr>
    </w:div>
    <w:div w:id="1579173683">
      <w:bodyDiv w:val="1"/>
      <w:marLeft w:val="0"/>
      <w:marRight w:val="0"/>
      <w:marTop w:val="0"/>
      <w:marBottom w:val="0"/>
      <w:divBdr>
        <w:top w:val="none" w:sz="0" w:space="0" w:color="auto"/>
        <w:left w:val="none" w:sz="0" w:space="0" w:color="auto"/>
        <w:bottom w:val="none" w:sz="0" w:space="0" w:color="auto"/>
        <w:right w:val="none" w:sz="0" w:space="0" w:color="auto"/>
      </w:divBdr>
    </w:div>
    <w:div w:id="201479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goldsopra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oldsopra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SchultzGol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Office Word</Application>
  <DocSecurity>0</DocSecurity>
  <Lines>28</Lines>
  <Paragraphs>8</Paragraphs>
  <ScaleCrop>false</ScaleCrop>
  <Company>Harrison Parrott Ltd</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Holly Gedge</cp:lastModifiedBy>
  <cp:revision>2</cp:revision>
  <cp:lastPrinted>2014-09-08T14:33:00Z</cp:lastPrinted>
  <dcterms:created xsi:type="dcterms:W3CDTF">2021-03-04T11:57:00Z</dcterms:created>
  <dcterms:modified xsi:type="dcterms:W3CDTF">2021-03-04T11:57:00Z</dcterms:modified>
</cp:coreProperties>
</file>