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975778" w14:textId="61CC529B" w:rsidR="00AC1D15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American tenor Russell Thomas is </w:t>
      </w:r>
      <w:r w:rsidR="00574B5E">
        <w:rPr>
          <w:rFonts w:ascii="Arial" w:hAnsi="Arial" w:cs="Arial"/>
          <w:sz w:val="20"/>
          <w:szCs w:val="20"/>
          <w:shd w:val="clear" w:color="auto" w:fill="FFFFFF"/>
        </w:rPr>
        <w:t>now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one of the most sought</w:t>
      </w:r>
      <w:r w:rsidR="00AC1D15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after artists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having established his reputation in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5C64">
        <w:rPr>
          <w:rFonts w:ascii="Arial" w:hAnsi="Arial" w:cs="Arial"/>
          <w:sz w:val="20"/>
          <w:szCs w:val="20"/>
          <w:shd w:val="clear" w:color="auto" w:fill="FFFFFF"/>
        </w:rPr>
        <w:t>key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 xml:space="preserve"> lyric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Il </w:t>
      </w:r>
      <w:proofErr w:type="spellStart"/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Don Alvaro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715AD">
        <w:rPr>
          <w:rFonts w:ascii="Arial" w:hAnsi="Arial" w:cs="Arial"/>
          <w:i/>
          <w:sz w:val="20"/>
          <w:szCs w:val="20"/>
          <w:shd w:val="clear" w:color="auto" w:fill="FFFFFF"/>
        </w:rPr>
        <w:t xml:space="preserve">La forza del </w:t>
      </w:r>
      <w:proofErr w:type="spellStart"/>
      <w:r w:rsidR="007715AD">
        <w:rPr>
          <w:rFonts w:ascii="Arial" w:hAnsi="Arial" w:cs="Arial"/>
          <w:i/>
          <w:sz w:val="20"/>
          <w:szCs w:val="20"/>
          <w:shd w:val="clear" w:color="auto" w:fill="FFFFFF"/>
        </w:rPr>
        <w:t>destino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>
        <w:rPr>
          <w:rFonts w:ascii="Arial" w:hAnsi="Arial" w:cs="Arial"/>
          <w:i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8DF4FA4" w14:textId="77777777" w:rsidR="007B4B24" w:rsidRDefault="007B4B24" w:rsidP="009117F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618556A" w14:textId="694C3481" w:rsidR="00065169" w:rsidRPr="00C46F97" w:rsidRDefault="007B4B24" w:rsidP="009117F7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Significant</w:t>
      </w:r>
      <w:r w:rsidR="00AC66D3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debuts in </w:t>
      </w:r>
      <w:proofErr w:type="spellStart"/>
      <w:r w:rsidR="00AC66D3" w:rsidRPr="000237F9">
        <w:rPr>
          <w:rFonts w:ascii="Arial" w:hAnsi="Arial" w:cs="Arial"/>
          <w:sz w:val="20"/>
          <w:szCs w:val="20"/>
          <w:shd w:val="clear" w:color="auto" w:fill="FFFFFF"/>
        </w:rPr>
        <w:t>recents</w:t>
      </w:r>
      <w:proofErr w:type="spellEnd"/>
      <w:r w:rsidR="00AC66D3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seasons have included </w:t>
      </w:r>
      <w:r w:rsidR="00AB1332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his 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first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performances of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67B" w:rsidRPr="002465A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Otello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for the 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Canadian Opera Company under Johannes Debus</w:t>
      </w:r>
      <w:r w:rsidR="00C434EC" w:rsidRPr="000237F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282F09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for the</w:t>
      </w:r>
      <w:r w:rsidR="00C434EC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Deutsche </w:t>
      </w:r>
      <w:proofErr w:type="spellStart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1D3A8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Berlin under Paolo </w:t>
      </w:r>
      <w:proofErr w:type="spellStart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Arrivabeni</w:t>
      </w:r>
      <w:proofErr w:type="spellEnd"/>
      <w:r w:rsidR="00AC66D3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1D3A88">
        <w:rPr>
          <w:rFonts w:ascii="Arial" w:hAnsi="Arial" w:cs="Arial"/>
          <w:sz w:val="20"/>
          <w:szCs w:val="20"/>
          <w:shd w:val="clear" w:color="auto" w:fill="FFFFFF"/>
        </w:rPr>
        <w:t>and at the</w:t>
      </w:r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0B567B"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under Asher Fisch; as Roberto Devereux at San Francisco Opera</w:t>
      </w:r>
      <w:r w:rsidR="001E622B">
        <w:rPr>
          <w:rFonts w:ascii="Arial" w:hAnsi="Arial" w:cs="Arial"/>
          <w:sz w:val="20"/>
          <w:szCs w:val="20"/>
          <w:shd w:val="clear" w:color="auto" w:fill="FFFFFF"/>
        </w:rPr>
        <w:t xml:space="preserve">; as </w:t>
      </w:r>
      <w:r w:rsidR="009E12A8" w:rsidRPr="00EE2623">
        <w:rPr>
          <w:rFonts w:ascii="Arial" w:hAnsi="Arial" w:cs="Arial"/>
          <w:sz w:val="20"/>
          <w:szCs w:val="20"/>
          <w:shd w:val="clear" w:color="auto" w:fill="FFFFFF"/>
        </w:rPr>
        <w:t>Radames in new production at Houston Grand Opera under</w:t>
      </w:r>
      <w:r w:rsidR="009E12A8" w:rsidRPr="00EE2623">
        <w:t xml:space="preserve"> </w:t>
      </w:r>
      <w:r w:rsidR="009E12A8" w:rsidRPr="00EE2623">
        <w:rPr>
          <w:rFonts w:ascii="Arial" w:hAnsi="Arial" w:cs="Arial"/>
          <w:sz w:val="20"/>
          <w:szCs w:val="20"/>
          <w:shd w:val="clear" w:color="auto" w:fill="FFFFFF"/>
        </w:rPr>
        <w:t>Patrick Summers</w:t>
      </w:r>
      <w:r w:rsidR="00C46F97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1E622B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C46F97">
        <w:rPr>
          <w:rFonts w:ascii="Arial" w:hAnsi="Arial" w:cs="Arial"/>
          <w:sz w:val="20"/>
          <w:szCs w:val="20"/>
          <w:shd w:val="clear" w:color="auto" w:fill="FFFFFF"/>
        </w:rPr>
        <w:t xml:space="preserve">as </w:t>
      </w:r>
      <w:r w:rsidR="00347A05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Don Alvaro in Frank </w:t>
      </w:r>
      <w:proofErr w:type="spellStart"/>
      <w:r w:rsidR="00347A05" w:rsidRPr="009D68A0">
        <w:rPr>
          <w:rFonts w:ascii="Arial" w:hAnsi="Arial" w:cs="Arial"/>
          <w:sz w:val="20"/>
          <w:szCs w:val="20"/>
          <w:shd w:val="clear" w:color="auto" w:fill="FFFFFF"/>
        </w:rPr>
        <w:t>Castorf’s</w:t>
      </w:r>
      <w:proofErr w:type="spellEnd"/>
      <w:r w:rsidR="00A52697">
        <w:rPr>
          <w:rFonts w:ascii="Arial" w:hAnsi="Arial" w:cs="Arial"/>
          <w:sz w:val="20"/>
          <w:szCs w:val="20"/>
          <w:shd w:val="clear" w:color="auto" w:fill="FFFFFF"/>
        </w:rPr>
        <w:t xml:space="preserve"> new</w:t>
      </w:r>
      <w:r w:rsidR="00347A05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production of </w:t>
      </w:r>
      <w:r w:rsidR="00347A05" w:rsidRPr="009D68A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347A05" w:rsidRPr="009D68A0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347A05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2C20" w:rsidRPr="009D68A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118B8" w:rsidRPr="009D68A0">
        <w:rPr>
          <w:rFonts w:ascii="Arial" w:hAnsi="Arial" w:cs="Arial"/>
          <w:sz w:val="20"/>
          <w:szCs w:val="20"/>
          <w:shd w:val="clear" w:color="auto" w:fill="FFFFFF"/>
        </w:rPr>
        <w:t>t Deut</w:t>
      </w:r>
      <w:r w:rsidR="00A52697">
        <w:rPr>
          <w:rFonts w:ascii="Arial" w:hAnsi="Arial" w:cs="Arial"/>
          <w:sz w:val="20"/>
          <w:szCs w:val="20"/>
          <w:shd w:val="clear" w:color="auto" w:fill="FFFFFF"/>
        </w:rPr>
        <w:t>sche</w:t>
      </w:r>
      <w:r w:rsidR="006118B8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118B8" w:rsidRPr="009D68A0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A52697">
        <w:rPr>
          <w:rFonts w:ascii="Arial" w:hAnsi="Arial" w:cs="Arial"/>
          <w:sz w:val="20"/>
          <w:szCs w:val="20"/>
          <w:shd w:val="clear" w:color="auto" w:fill="FFFFFF"/>
        </w:rPr>
        <w:t>, Berlin</w:t>
      </w:r>
      <w:r w:rsidR="00E4528D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52697">
        <w:rPr>
          <w:rFonts w:ascii="Arial" w:hAnsi="Arial" w:cs="Arial"/>
          <w:sz w:val="20"/>
          <w:szCs w:val="20"/>
          <w:shd w:val="clear" w:color="auto" w:fill="FFFFFF"/>
        </w:rPr>
        <w:t>which</w:t>
      </w:r>
      <w:r w:rsidR="006118B8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he reprises</w:t>
      </w:r>
      <w:r w:rsidR="00A52697">
        <w:rPr>
          <w:rFonts w:ascii="Arial" w:hAnsi="Arial" w:cs="Arial"/>
          <w:sz w:val="20"/>
          <w:szCs w:val="20"/>
          <w:shd w:val="clear" w:color="auto" w:fill="FFFFFF"/>
        </w:rPr>
        <w:t xml:space="preserve"> there</w:t>
      </w:r>
      <w:r w:rsidR="006118B8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 this seaso</w:t>
      </w:r>
      <w:r w:rsidR="005A48EF" w:rsidRPr="009D68A0">
        <w:rPr>
          <w:rFonts w:ascii="Arial" w:hAnsi="Arial" w:cs="Arial"/>
          <w:sz w:val="20"/>
          <w:szCs w:val="20"/>
          <w:shd w:val="clear" w:color="auto" w:fill="FFFFFF"/>
        </w:rPr>
        <w:t>n alon</w:t>
      </w:r>
      <w:r w:rsidR="00E4528D" w:rsidRPr="009D68A0">
        <w:rPr>
          <w:rFonts w:ascii="Arial" w:hAnsi="Arial" w:cs="Arial"/>
          <w:sz w:val="20"/>
          <w:szCs w:val="20"/>
          <w:shd w:val="clear" w:color="auto" w:fill="FFFFFF"/>
        </w:rPr>
        <w:t xml:space="preserve">gside </w:t>
      </w:r>
      <w:r w:rsidR="00A52697">
        <w:rPr>
          <w:rFonts w:ascii="Arial" w:hAnsi="Arial" w:cs="Arial"/>
          <w:sz w:val="20"/>
          <w:szCs w:val="20"/>
          <w:shd w:val="clear" w:color="auto" w:fill="FFFFFF"/>
        </w:rPr>
        <w:t xml:space="preserve"> Verdi’s </w:t>
      </w:r>
      <w:r w:rsidR="00E4528D" w:rsidRPr="009D68A0">
        <w:rPr>
          <w:rFonts w:ascii="Arial" w:hAnsi="Arial" w:cs="Arial"/>
          <w:sz w:val="20"/>
          <w:szCs w:val="20"/>
          <w:shd w:val="clear" w:color="auto" w:fill="FFFFFF"/>
        </w:rPr>
        <w:t>Don Carlo</w:t>
      </w:r>
      <w:r w:rsidR="00A5269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6E36DB" w14:textId="77777777" w:rsidR="009117F7" w:rsidRPr="00D8054A" w:rsidRDefault="009117F7" w:rsidP="00F252C8">
      <w:pPr>
        <w:rPr>
          <w:rStyle w:val="hidden"/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24834A9" w14:textId="24986FBC" w:rsidR="00E975B1" w:rsidRDefault="00C400F6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</w:t>
      </w:r>
      <w:r w:rsidR="00282F09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notable</w:t>
      </w: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role debuts include as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Frankfurt),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E975B1" w:rsidRPr="00766102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Cavalleria Rusticana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(Deutsche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A5269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Berlin), and Faust (Michigan Opera), as well as house debuts at the Royal Opera House, Covent Garden under Sir Antonio Pappano (Gabriele Adorno in </w:t>
      </w:r>
      <w:r w:rsidR="00E975B1" w:rsidRPr="00766102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Simon </w:t>
      </w:r>
      <w:proofErr w:type="spellStart"/>
      <w:r w:rsidR="00E975B1" w:rsidRPr="00766102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Boccanegra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C420DE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Lyric Opera of Chicago (</w:t>
      </w:r>
      <w:proofErr w:type="spellStart"/>
      <w:r w:rsidR="00C420DE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C420DE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4A7C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Canadian Opera Company </w:t>
      </w:r>
      <w:r w:rsidR="00F14722">
        <w:rPr>
          <w:rStyle w:val="hidden"/>
          <w:rFonts w:ascii="Arial" w:hAnsi="Arial" w:cs="Arial"/>
          <w:sz w:val="20"/>
          <w:szCs w:val="20"/>
          <w:shd w:val="clear" w:color="auto" w:fill="FFFFFF"/>
        </w:rPr>
        <w:t>(</w:t>
      </w:r>
      <w:r w:rsidR="00E975B1" w:rsidRPr="00766102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Les contes </w:t>
      </w:r>
      <w:proofErr w:type="spellStart"/>
      <w:r w:rsidR="00E975B1" w:rsidRPr="00766102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d’Hoffmann</w:t>
      </w:r>
      <w:proofErr w:type="spellEnd"/>
      <w:r w:rsidR="00154A7C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).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highlights include </w:t>
      </w:r>
      <w:r w:rsidR="00C420DE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Cavaradossi </w:t>
      </w:r>
      <w:r w:rsidR="00F14722">
        <w:rPr>
          <w:rStyle w:val="hidden"/>
          <w:rFonts w:ascii="Arial" w:hAnsi="Arial" w:cs="Arial"/>
          <w:sz w:val="20"/>
          <w:szCs w:val="20"/>
          <w:shd w:val="clear" w:color="auto" w:fill="FFFFFF"/>
        </w:rPr>
        <w:t>(</w:t>
      </w:r>
      <w:r w:rsidR="00F14722" w:rsidRPr="00211C15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Tosca</w:t>
      </w:r>
      <w:r w:rsidR="00F14722">
        <w:rPr>
          <w:rStyle w:val="hidden"/>
          <w:rFonts w:ascii="Arial" w:hAnsi="Arial" w:cs="Arial"/>
          <w:sz w:val="20"/>
          <w:szCs w:val="20"/>
          <w:shd w:val="clear" w:color="auto" w:fill="FFFFFF"/>
        </w:rPr>
        <w:t>) for LA Opera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252B4CB" w14:textId="77777777" w:rsidR="009117F7" w:rsidRDefault="009117F7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001DA750" w14:textId="77A57A53" w:rsidR="00154A7C" w:rsidRDefault="00C420DE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An alumnus of the Metropolitan Opera’s Lindemann Program, Ru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sell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most recently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returned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there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as Rodolfo (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bohème</w:t>
      </w:r>
      <w:proofErr w:type="spellEnd"/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Ismaele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16F3C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Nabucco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), the latter of which was broadcast worldwide via The Met’s ‘Live in HD’ series</w:t>
      </w:r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2E92201" w14:textId="77777777" w:rsid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50636490" w14:textId="100D16C6" w:rsidR="00154A7C" w:rsidRP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 has enjoyed a long collaboration with renowned director Peter Sellars, notably 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making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debut at English National Opera as Lazarus in John Adams’ </w:t>
      </w:r>
      <w:proofErr w:type="gram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</w:t>
      </w:r>
      <w:proofErr w:type="gramEnd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Gospel According to the Other Mary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a role he created 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>in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world premiere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the Los Angeles Philharmonic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Gustavo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Dudamel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now released on Deutsche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="00AC66D3">
        <w:rPr>
          <w:rStyle w:val="hidden"/>
          <w:rFonts w:ascii="Arial" w:hAnsi="Arial" w:cs="Arial"/>
          <w:sz w:val="20"/>
          <w:szCs w:val="20"/>
          <w:shd w:val="clear" w:color="auto" w:fill="FFFFFF"/>
        </w:rPr>
        <w:t>. T</w:t>
      </w:r>
      <w:r w:rsidR="00264465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</w:t>
      </w:r>
      <w:r w:rsidR="00AC66D3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collaboration c</w:t>
      </w:r>
      <w:r w:rsidR="0026446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ontinued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 w:rsidR="007253DF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where he made his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debut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the title role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clemenza</w:t>
      </w:r>
      <w:proofErr w:type="spellEnd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di Tito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A7660">
        <w:rPr>
          <w:rStyle w:val="hidden"/>
          <w:rFonts w:ascii="Arial" w:hAnsi="Arial" w:cs="Arial"/>
          <w:sz w:val="20"/>
          <w:szCs w:val="20"/>
          <w:shd w:val="clear" w:color="auto" w:fill="FFFFFF"/>
        </w:rPr>
        <w:t>under</w:t>
      </w:r>
      <w:r w:rsidR="001C3C7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1C3C7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253DF">
        <w:rPr>
          <w:rStyle w:val="hidden"/>
          <w:rFonts w:ascii="Arial" w:hAnsi="Arial" w:cs="Arial"/>
          <w:sz w:val="20"/>
          <w:szCs w:val="20"/>
          <w:shd w:val="clear" w:color="auto" w:fill="FFFFFF"/>
        </w:rPr>
        <w:t>returning l</w:t>
      </w:r>
      <w:r w:rsidR="008030A4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ast season </w:t>
      </w:r>
      <w:r w:rsidR="007253DF">
        <w:rPr>
          <w:rFonts w:ascii="Arial" w:hAnsi="Arial" w:cs="Arial"/>
          <w:sz w:val="20"/>
          <w:szCs w:val="20"/>
          <w:shd w:val="clear" w:color="auto" w:fill="FFFFFF"/>
        </w:rPr>
        <w:t>in a new staging of</w:t>
      </w:r>
      <w:r w:rsidR="00282F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82F09" w:rsidRPr="007253DF">
        <w:rPr>
          <w:rFonts w:ascii="Arial" w:hAnsi="Arial" w:cs="Arial"/>
          <w:i/>
          <w:iCs/>
          <w:sz w:val="20"/>
          <w:szCs w:val="20"/>
          <w:shd w:val="clear" w:color="auto" w:fill="FFFFFF"/>
        </w:rPr>
        <w:t>Idomeneo</w:t>
      </w:r>
      <w:proofErr w:type="spellEnd"/>
      <w:r w:rsidR="00282F09" w:rsidRPr="007253D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7253DF">
        <w:rPr>
          <w:rFonts w:ascii="Arial" w:hAnsi="Arial" w:cs="Arial"/>
          <w:sz w:val="20"/>
          <w:szCs w:val="20"/>
          <w:shd w:val="clear" w:color="auto" w:fill="FFFFFF"/>
        </w:rPr>
        <w:t>with the same production team.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69EE1A0D" w14:textId="656EAF40" w:rsidR="00A73485" w:rsidRPr="00BD2772" w:rsidRDefault="00F252C8" w:rsidP="00A7348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Russell is in great demand on the concert platform and recent performances</w:t>
      </w:r>
      <w:r w:rsidR="007253DF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have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include</w:t>
      </w:r>
      <w:r w:rsidR="00FD0FDF">
        <w:rPr>
          <w:rStyle w:val="hidden"/>
          <w:rFonts w:ascii="Arial" w:hAnsi="Arial" w:cs="Arial"/>
          <w:sz w:val="20"/>
          <w:szCs w:val="20"/>
          <w:shd w:val="clear" w:color="auto" w:fill="FFFFFF"/>
        </w:rPr>
        <w:t>d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first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 w:rsidRPr="74549959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Das Rheingold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with the New York Philharmonic and Alan Gilbert,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both the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Houston Symphony Orchestra under Andrés Orozco-Estrada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Finnish Radio Symphony Orchestra under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Hannu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Lintu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In Europe</w:t>
      </w:r>
      <w:r w:rsidR="00C434EC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concert performances </w:t>
      </w:r>
      <w:r w:rsidR="00170DB9" w:rsidRPr="00BD2772">
        <w:rPr>
          <w:rFonts w:ascii="Arial" w:hAnsi="Arial" w:cs="Arial"/>
          <w:sz w:val="20"/>
          <w:szCs w:val="20"/>
          <w:shd w:val="clear" w:color="auto" w:fill="FFFFFF"/>
        </w:rPr>
        <w:t>last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season</w:t>
      </w:r>
      <w:r w:rsidR="00812F8D">
        <w:rPr>
          <w:rFonts w:ascii="Arial" w:hAnsi="Arial" w:cs="Arial"/>
          <w:sz w:val="20"/>
          <w:szCs w:val="20"/>
          <w:shd w:val="clear" w:color="auto" w:fill="FFFFFF"/>
        </w:rPr>
        <w:t xml:space="preserve"> included</w:t>
      </w:r>
      <w:r w:rsidR="00E37F17">
        <w:rPr>
          <w:rFonts w:ascii="Arial" w:hAnsi="Arial" w:cs="Arial"/>
          <w:sz w:val="20"/>
          <w:szCs w:val="20"/>
          <w:shd w:val="clear" w:color="auto" w:fill="FFFFFF"/>
        </w:rPr>
        <w:t xml:space="preserve"> Beethoven Symphony No.9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Vienna </w:t>
      </w:r>
      <w:proofErr w:type="spellStart"/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2306D2">
        <w:rPr>
          <w:rFonts w:ascii="Arial" w:hAnsi="Arial" w:cs="Arial"/>
          <w:sz w:val="20"/>
          <w:szCs w:val="20"/>
          <w:shd w:val="clear" w:color="auto" w:fill="FFFFFF"/>
        </w:rPr>
        <w:t>’ annual New Year series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>Gianandrea</w:t>
      </w:r>
      <w:proofErr w:type="spellEnd"/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>Nosed</w:t>
      </w:r>
      <w:r w:rsidR="001C3C72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="002306D2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nd </w:t>
      </w:r>
      <w:r w:rsidR="002306D2">
        <w:rPr>
          <w:rFonts w:ascii="Arial" w:hAnsi="Arial" w:cs="Arial"/>
          <w:sz w:val="20"/>
          <w:szCs w:val="20"/>
          <w:shd w:val="clear" w:color="auto" w:fill="FFFFFF"/>
        </w:rPr>
        <w:t xml:space="preserve">on tour with the </w:t>
      </w:r>
      <w:r w:rsidR="00211C15">
        <w:rPr>
          <w:rFonts w:ascii="Arial" w:hAnsi="Arial" w:cs="Arial"/>
          <w:sz w:val="20"/>
          <w:szCs w:val="20"/>
          <w:shd w:val="clear" w:color="auto" w:fill="FFFFFF"/>
        </w:rPr>
        <w:t xml:space="preserve">Wiener </w:t>
      </w:r>
      <w:proofErr w:type="spellStart"/>
      <w:r w:rsidR="00211C15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="00A73485" w:rsidRPr="00BD2772">
        <w:rPr>
          <w:rFonts w:ascii="Arial" w:hAnsi="Arial" w:cs="Arial"/>
          <w:sz w:val="20"/>
          <w:szCs w:val="20"/>
          <w:shd w:val="clear" w:color="auto" w:fill="FFFFFF"/>
        </w:rPr>
        <w:t xml:space="preserve"> under Andris Nelsons on tour to Hamburg.  </w:t>
      </w:r>
    </w:p>
    <w:p w14:paraId="74187930" w14:textId="77777777" w:rsidR="00A73485" w:rsidRDefault="00A73485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3E647D" w14:textId="77777777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D5B4B" wp14:editId="6D8290A1">
            <wp:simplePos x="0" y="0"/>
            <wp:positionH relativeFrom="margin">
              <wp:posOffset>-38100</wp:posOffset>
            </wp:positionH>
            <wp:positionV relativeFrom="paragraph">
              <wp:posOffset>77470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B2B4" w14:textId="3750C7FD" w:rsidR="0045421E" w:rsidRDefault="00C3612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travlingtenor</w:t>
        </w:r>
        <w:proofErr w:type="spellEnd"/>
      </w:hyperlink>
      <w:r w:rsidR="005F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F374A9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3BBA22C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77EF117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3259" w14:textId="1D646AAC" w:rsidR="0045421E" w:rsidRPr="00EE24F4" w:rsidRDefault="00C3612F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hyperlink r:id="rId10" w:history="1"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/Russell-Thoma</w:t>
        </w:r>
        <w:r w:rsid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s-T</w:t>
        </w:r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enor</w:t>
        </w:r>
      </w:hyperlink>
    </w:p>
    <w:sectPr w:rsidR="0045421E" w:rsidRPr="00EE24F4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7AD8" w14:textId="77777777" w:rsidR="00C3612F" w:rsidRDefault="00C3612F" w:rsidP="00005774">
      <w:r>
        <w:separator/>
      </w:r>
    </w:p>
  </w:endnote>
  <w:endnote w:type="continuationSeparator" w:id="0">
    <w:p w14:paraId="27874F07" w14:textId="77777777" w:rsidR="00C3612F" w:rsidRDefault="00C3612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E559" w14:textId="4AE02B98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400F6">
      <w:rPr>
        <w:rFonts w:ascii="Arial" w:hAnsi="Arial" w:cs="Arial"/>
        <w:sz w:val="20"/>
        <w:szCs w:val="20"/>
      </w:rPr>
      <w:t>20</w:t>
    </w:r>
    <w:r w:rsidR="00282F09">
      <w:rPr>
        <w:rFonts w:ascii="Arial" w:hAnsi="Arial" w:cs="Arial"/>
        <w:sz w:val="20"/>
        <w:szCs w:val="20"/>
      </w:rPr>
      <w:t>/21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9F36" w14:textId="77777777" w:rsidR="00C3612F" w:rsidRDefault="00C3612F" w:rsidP="00005774">
      <w:r>
        <w:separator/>
      </w:r>
    </w:p>
  </w:footnote>
  <w:footnote w:type="continuationSeparator" w:id="0">
    <w:p w14:paraId="6491DC2D" w14:textId="77777777" w:rsidR="00C3612F" w:rsidRDefault="00C3612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5C64"/>
    <w:rsid w:val="000237F9"/>
    <w:rsid w:val="00030C7A"/>
    <w:rsid w:val="00054F24"/>
    <w:rsid w:val="00065169"/>
    <w:rsid w:val="00075069"/>
    <w:rsid w:val="000A60EA"/>
    <w:rsid w:val="000B567B"/>
    <w:rsid w:val="00154A7C"/>
    <w:rsid w:val="00170DB9"/>
    <w:rsid w:val="001820A9"/>
    <w:rsid w:val="001C3C72"/>
    <w:rsid w:val="001D3A88"/>
    <w:rsid w:val="001E622B"/>
    <w:rsid w:val="00211C15"/>
    <w:rsid w:val="0022689F"/>
    <w:rsid w:val="002306D2"/>
    <w:rsid w:val="002335BA"/>
    <w:rsid w:val="002465AC"/>
    <w:rsid w:val="00264465"/>
    <w:rsid w:val="00282F09"/>
    <w:rsid w:val="002945F9"/>
    <w:rsid w:val="002974EE"/>
    <w:rsid w:val="002A7660"/>
    <w:rsid w:val="002B58E0"/>
    <w:rsid w:val="00301BA0"/>
    <w:rsid w:val="003061A6"/>
    <w:rsid w:val="00332294"/>
    <w:rsid w:val="00335CE5"/>
    <w:rsid w:val="00337254"/>
    <w:rsid w:val="003443EC"/>
    <w:rsid w:val="003448AA"/>
    <w:rsid w:val="00347A05"/>
    <w:rsid w:val="003D02BF"/>
    <w:rsid w:val="003E169E"/>
    <w:rsid w:val="003F0794"/>
    <w:rsid w:val="00432A00"/>
    <w:rsid w:val="00441DD1"/>
    <w:rsid w:val="004512EC"/>
    <w:rsid w:val="0045421E"/>
    <w:rsid w:val="004567EC"/>
    <w:rsid w:val="00467895"/>
    <w:rsid w:val="004679A5"/>
    <w:rsid w:val="004A5AD7"/>
    <w:rsid w:val="004C414E"/>
    <w:rsid w:val="004D0DAD"/>
    <w:rsid w:val="004D0EC9"/>
    <w:rsid w:val="00502C9C"/>
    <w:rsid w:val="00523985"/>
    <w:rsid w:val="00543BF9"/>
    <w:rsid w:val="00550BE0"/>
    <w:rsid w:val="00574B5E"/>
    <w:rsid w:val="005A48EF"/>
    <w:rsid w:val="005B7BE9"/>
    <w:rsid w:val="005E46BF"/>
    <w:rsid w:val="005F6F5F"/>
    <w:rsid w:val="006118B8"/>
    <w:rsid w:val="00616614"/>
    <w:rsid w:val="006A102E"/>
    <w:rsid w:val="006A3BFB"/>
    <w:rsid w:val="006B0B3D"/>
    <w:rsid w:val="006B6466"/>
    <w:rsid w:val="007253DF"/>
    <w:rsid w:val="00756219"/>
    <w:rsid w:val="00760AFF"/>
    <w:rsid w:val="00766102"/>
    <w:rsid w:val="007715AD"/>
    <w:rsid w:val="00774565"/>
    <w:rsid w:val="00786AF4"/>
    <w:rsid w:val="007B4B24"/>
    <w:rsid w:val="007D3148"/>
    <w:rsid w:val="007E5840"/>
    <w:rsid w:val="008030A4"/>
    <w:rsid w:val="00812F8D"/>
    <w:rsid w:val="008176F9"/>
    <w:rsid w:val="009117F7"/>
    <w:rsid w:val="00921498"/>
    <w:rsid w:val="0092469C"/>
    <w:rsid w:val="00944C08"/>
    <w:rsid w:val="00950119"/>
    <w:rsid w:val="0096113D"/>
    <w:rsid w:val="00983829"/>
    <w:rsid w:val="00992C20"/>
    <w:rsid w:val="009A54BD"/>
    <w:rsid w:val="009C2271"/>
    <w:rsid w:val="009D18DD"/>
    <w:rsid w:val="009D68A0"/>
    <w:rsid w:val="009E12A8"/>
    <w:rsid w:val="00A17C94"/>
    <w:rsid w:val="00A52697"/>
    <w:rsid w:val="00A6517A"/>
    <w:rsid w:val="00A73485"/>
    <w:rsid w:val="00AB1332"/>
    <w:rsid w:val="00AC1D15"/>
    <w:rsid w:val="00AC66D3"/>
    <w:rsid w:val="00AD0F34"/>
    <w:rsid w:val="00AF3A4C"/>
    <w:rsid w:val="00AF6680"/>
    <w:rsid w:val="00B4098B"/>
    <w:rsid w:val="00B87AC8"/>
    <w:rsid w:val="00B936A5"/>
    <w:rsid w:val="00BD2772"/>
    <w:rsid w:val="00BE33CE"/>
    <w:rsid w:val="00BF2E20"/>
    <w:rsid w:val="00C219A1"/>
    <w:rsid w:val="00C3612F"/>
    <w:rsid w:val="00C400F6"/>
    <w:rsid w:val="00C420DE"/>
    <w:rsid w:val="00C434EC"/>
    <w:rsid w:val="00C46F97"/>
    <w:rsid w:val="00C5324C"/>
    <w:rsid w:val="00C54FBE"/>
    <w:rsid w:val="00C6596F"/>
    <w:rsid w:val="00CA2DF9"/>
    <w:rsid w:val="00D1340B"/>
    <w:rsid w:val="00D375D4"/>
    <w:rsid w:val="00D44C25"/>
    <w:rsid w:val="00D66B75"/>
    <w:rsid w:val="00D8054A"/>
    <w:rsid w:val="00D977A3"/>
    <w:rsid w:val="00DA3D80"/>
    <w:rsid w:val="00DA412E"/>
    <w:rsid w:val="00DE26B1"/>
    <w:rsid w:val="00DE6CB3"/>
    <w:rsid w:val="00E03B3C"/>
    <w:rsid w:val="00E16F3C"/>
    <w:rsid w:val="00E37F17"/>
    <w:rsid w:val="00E4528D"/>
    <w:rsid w:val="00E70526"/>
    <w:rsid w:val="00E975B1"/>
    <w:rsid w:val="00ED053D"/>
    <w:rsid w:val="00EE24F4"/>
    <w:rsid w:val="00EE2623"/>
    <w:rsid w:val="00F0519D"/>
    <w:rsid w:val="00F06E03"/>
    <w:rsid w:val="00F14722"/>
    <w:rsid w:val="00F252C8"/>
    <w:rsid w:val="00F3321B"/>
    <w:rsid w:val="00F34CA4"/>
    <w:rsid w:val="00F518B8"/>
    <w:rsid w:val="00F66F1F"/>
    <w:rsid w:val="00FD0FDF"/>
    <w:rsid w:val="7454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1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1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vlingten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Russell-Thomas-Tenor/124151254310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Gedge, Holly</cp:lastModifiedBy>
  <cp:revision>2</cp:revision>
  <cp:lastPrinted>2014-09-08T14:33:00Z</cp:lastPrinted>
  <dcterms:created xsi:type="dcterms:W3CDTF">2020-12-07T13:32:00Z</dcterms:created>
  <dcterms:modified xsi:type="dcterms:W3CDTF">2020-12-07T13:32:00Z</dcterms:modified>
</cp:coreProperties>
</file>