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1E37" w14:textId="27612049" w:rsidR="00735CAC" w:rsidRDefault="00735CAC">
      <w:pPr>
        <w:rPr>
          <w:rFonts w:ascii="Arial" w:eastAsia="Arial Unicode MS" w:hAnsi="Arial" w:cs="Arial"/>
          <w:color w:val="auto"/>
          <w:sz w:val="40"/>
          <w:szCs w:val="40"/>
          <w:lang w:val="en-GB"/>
        </w:rPr>
      </w:pPr>
      <w:bookmarkStart w:id="0" w:name="OLE_LINK1"/>
      <w:r w:rsidRPr="00735CAC">
        <w:rPr>
          <w:rFonts w:ascii="Arial" w:eastAsia="Arial Unicode MS" w:hAnsi="Arial" w:cs="Arial"/>
          <w:color w:val="auto"/>
          <w:sz w:val="40"/>
          <w:szCs w:val="40"/>
          <w:lang w:val="en-GB"/>
        </w:rPr>
        <w:t>Biografie</w:t>
      </w:r>
      <w:r>
        <w:rPr>
          <w:rFonts w:ascii="Arial" w:eastAsia="Arial Unicode MS" w:hAnsi="Arial" w:cs="Arial"/>
          <w:color w:val="auto"/>
          <w:sz w:val="40"/>
          <w:szCs w:val="40"/>
          <w:lang w:val="en-GB"/>
        </w:rPr>
        <w:t xml:space="preserve"> </w:t>
      </w:r>
      <w:r w:rsidRPr="00735CAC">
        <w:rPr>
          <w:rFonts w:ascii="Arial" w:eastAsia="Arial Unicode MS" w:hAnsi="Arial" w:cs="Arial"/>
          <w:color w:val="auto"/>
          <w:sz w:val="40"/>
          <w:szCs w:val="40"/>
          <w:lang w:val="en-GB"/>
        </w:rPr>
        <w:t xml:space="preserve">CAMERATA BERN </w:t>
      </w:r>
    </w:p>
    <w:p w14:paraId="5A6E198C" w14:textId="1CCEF57B" w:rsidR="00D92F1A" w:rsidRDefault="00735CAC">
      <w:pPr>
        <w:rPr>
          <w:rFonts w:ascii="Arial" w:eastAsia="Arial" w:hAnsi="Arial" w:cs="Arial"/>
        </w:rPr>
      </w:pPr>
      <w:r w:rsidRPr="00735CAC">
        <w:rPr>
          <w:rFonts w:ascii="Arial" w:eastAsia="Arial Unicode MS" w:hAnsi="Arial" w:cs="Arial"/>
          <w:color w:val="auto"/>
          <w:sz w:val="40"/>
          <w:szCs w:val="40"/>
          <w:lang w:val="en-GB"/>
        </w:rPr>
        <w:t>Saison 2020/21</w:t>
      </w:r>
      <w:r w:rsidR="00A70E90">
        <w:rPr>
          <w:rFonts w:ascii="Arial Unicode MS" w:eastAsia="Arial Unicode MS" w:hAnsi="Arial Unicode MS" w:cs="Arial Unicode MS"/>
        </w:rPr>
        <w:br/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291511C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«Die Camerata Bern bringt alles mit, was es für eine Sternstunde braucht. Das Können, die Offenheit</w:t>
      </w:r>
    </w:p>
    <w:p w14:paraId="3BE16ED2" w14:textId="12BBFBFB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und den Mut zum Risiko (...)». Der Bund, 5. Februar</w:t>
      </w:r>
      <w:r w:rsidR="00AB051B"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y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2018</w:t>
      </w:r>
    </w:p>
    <w:p w14:paraId="67FD0C66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</w:p>
    <w:p w14:paraId="52654B59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Die CAMERATA BERN steht für Innovation und Qualität auf Spitzenniveau. Und dafür, mit viel Neugier</w:t>
      </w:r>
    </w:p>
    <w:p w14:paraId="1308861A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und Spielfreude immer wieder neue Wege zu gehen, Grenzen auszuloten und mit mutigen</w:t>
      </w:r>
    </w:p>
    <w:p w14:paraId="490D5515" w14:textId="71D19CA3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Programmen das Publikum zu begeistern.</w:t>
      </w:r>
    </w:p>
    <w:p w14:paraId="11731586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</w:p>
    <w:p w14:paraId="1F85E4F7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Gegründet 1962 mit der Idee, als flexible Formation ohne Dirigenten zu konzertieren, ist die</w:t>
      </w:r>
    </w:p>
    <w:p w14:paraId="6EADA581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CAMERATA BERN heute ein weltweit anerkanntes Kammerorchester, dessen 15 Mitglieder allesamt</w:t>
      </w:r>
    </w:p>
    <w:p w14:paraId="16B33489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auch hervorragende Solist*innen sind. Seit 2018 ist Patricia Kopatchinskaja dem Ensemble als Artistic</w:t>
      </w:r>
    </w:p>
    <w:p w14:paraId="73F32A2F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Partner verbunden. Die CAMERATA BERN pflegt ein breites Repertoire von Barock bis Zeitgenössisch.</w:t>
      </w:r>
    </w:p>
    <w:p w14:paraId="52A632AD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Verwurzelt in Bern mit eigener Konzertreihe, gastiert sie regelmässig bei internationalen Festivals und</w:t>
      </w:r>
    </w:p>
    <w:p w14:paraId="4CF2FC60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in führenden Konzerthäusern in der Schweiz, in Europa, Nord- und Südamerika und Asien. Sie arbeitet</w:t>
      </w:r>
    </w:p>
    <w:p w14:paraId="68F6CD58" w14:textId="74031355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dabei mit renommierten Künstler*innen zusammen, wie beispielsweise Antje Weithaas, Anna Prohaska,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Sol Gabetta, Pekka Kuusisto, Sergio Azzolini oder Kristian Bezuidenhout. Pro Saison lädt sie ebenfalls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eine*n Composer in Residence ein, 2020/21 den Schweizer Komponisten David Philip Hefti. Ihre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CD-Aufnahmen und Schallplatten haben mehrere internationale Auszeichnungen gewonnen, so etwaden Grand Prix du Disque, den Preis der deutschen Schallplattenkritik oder den Echo</w:t>
      </w:r>
    </w:p>
    <w:p w14:paraId="67B19BD8" w14:textId="4BEEA223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Klassik. Bei Alpha Classics erschien im September 2019 die CD «Time and Eternity» mit Patricia Kopatchinskaja.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Die Veröffentlichung der neuen CD “Plaisirs illuminés” mit Patricia Kopatchinskaja, Sol</w:t>
      </w:r>
    </w:p>
    <w:p w14:paraId="6526F4C7" w14:textId="74D45DA0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Gabetta und einem Auftragswerk von Francisco Coll (Composer in Residence 2018/2019) ist für Januar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 xml:space="preserve"> </w:t>
      </w: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2021 geplant.</w:t>
      </w:r>
    </w:p>
    <w:p w14:paraId="1218C521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</w:p>
    <w:p w14:paraId="22894FFC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Einen wichtigen Beitrag zur Musikvermittlung an Kinder leistet die CAMERATA BERN seit 2010 mit</w:t>
      </w:r>
    </w:p>
    <w:p w14:paraId="08CE3A49" w14:textId="5B4F3C28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bisher über 170 Konzerten in Schulen des Kantons Bern.</w:t>
      </w:r>
    </w:p>
    <w:p w14:paraId="09C3BB14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</w:p>
    <w:p w14:paraId="6A9EBDC9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Die STIFTUNG CAMERATA BERN wird von der Stadt Bern, der Regionalkonferenz Bern-Mittelland und</w:t>
      </w:r>
    </w:p>
    <w:p w14:paraId="66E3BBDB" w14:textId="77777777" w:rsid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dem Kanton Bern subventioniert. Sie erhält Förderbeiträge von der Burgergemeinde Bern, der Ursula</w:t>
      </w:r>
    </w:p>
    <w:p w14:paraId="7B43A4D8" w14:textId="34EC9B00" w:rsidR="00D92F1A" w:rsidRPr="00735CAC" w:rsidRDefault="00735CAC" w:rsidP="0073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áMVÕ˛" w:eastAsia="Arial Unicode MS" w:hAnsi="áMVÕ˛" w:cs="áMVÕ˛"/>
          <w:color w:val="auto"/>
          <w:sz w:val="20"/>
          <w:szCs w:val="20"/>
          <w:lang w:val="en-GB"/>
        </w:rPr>
      </w:pPr>
      <w:r>
        <w:rPr>
          <w:rFonts w:ascii="áMVÕ˛" w:eastAsia="Arial Unicode MS" w:hAnsi="áMVÕ˛" w:cs="áMVÕ˛"/>
          <w:color w:val="auto"/>
          <w:sz w:val="20"/>
          <w:szCs w:val="20"/>
          <w:lang w:val="en-GB"/>
        </w:rPr>
        <w:t>Wirz-Stiftung sowie weiteren Stiftungen und arbeitet mit diversen Partnern und Sponsoren zusammen,unter anderem der DC Bank als Hauptsponsor.</w:t>
      </w:r>
    </w:p>
    <w:sectPr w:rsidR="00D92F1A" w:rsidRPr="00735CAC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49F6" w14:textId="77777777" w:rsidR="007454DA" w:rsidRDefault="007454DA">
      <w:r>
        <w:separator/>
      </w:r>
    </w:p>
  </w:endnote>
  <w:endnote w:type="continuationSeparator" w:id="0">
    <w:p w14:paraId="6E3934B0" w14:textId="77777777" w:rsidR="007454DA" w:rsidRDefault="0074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áMV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7A6C3" w14:textId="77777777" w:rsidR="007454DA" w:rsidRDefault="007454DA">
      <w:r>
        <w:separator/>
      </w:r>
    </w:p>
  </w:footnote>
  <w:footnote w:type="continuationSeparator" w:id="0">
    <w:p w14:paraId="786265A8" w14:textId="77777777" w:rsidR="007454DA" w:rsidRDefault="0074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735CAC"/>
    <w:rsid w:val="007454DA"/>
    <w:rsid w:val="00A70E90"/>
    <w:rsid w:val="00AA369D"/>
    <w:rsid w:val="00AB051B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Gedge</cp:lastModifiedBy>
  <cp:revision>2</cp:revision>
  <dcterms:created xsi:type="dcterms:W3CDTF">2020-12-17T12:58:00Z</dcterms:created>
  <dcterms:modified xsi:type="dcterms:W3CDTF">2020-12-17T12:58:00Z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