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87557" w14:textId="615244D4" w:rsidR="00005774" w:rsidRDefault="000C4854" w:rsidP="00005774">
      <w:pPr>
        <w:ind w:right="26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Hongni</w:t>
      </w:r>
      <w:proofErr w:type="spellEnd"/>
      <w:r>
        <w:rPr>
          <w:rFonts w:ascii="Arial" w:hAnsi="Arial" w:cs="Arial"/>
          <w:sz w:val="40"/>
          <w:szCs w:val="40"/>
        </w:rPr>
        <w:t xml:space="preserve"> Wu</w:t>
      </w:r>
    </w:p>
    <w:p w14:paraId="3C287558" w14:textId="2C5FCE9A" w:rsidR="00005774" w:rsidRDefault="000C4854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Mezzo-Soprano</w:t>
      </w:r>
    </w:p>
    <w:p w14:paraId="3C287559" w14:textId="77777777" w:rsidR="00005774" w:rsidRPr="000C4854" w:rsidRDefault="00005774" w:rsidP="000C4854">
      <w:pPr>
        <w:pStyle w:val="NoSpacing"/>
        <w:rPr>
          <w:rFonts w:ascii="Arial" w:hAnsi="Arial" w:cs="Arial"/>
          <w:sz w:val="22"/>
        </w:rPr>
      </w:pPr>
    </w:p>
    <w:bookmarkEnd w:id="0"/>
    <w:bookmarkEnd w:id="1"/>
    <w:p w14:paraId="0AC886E9" w14:textId="58406705" w:rsidR="000C4854" w:rsidRPr="006241AF" w:rsidRDefault="000C4854" w:rsidP="000C4854">
      <w:pPr>
        <w:pStyle w:val="NoSpacing"/>
        <w:rPr>
          <w:rFonts w:ascii="Arial" w:eastAsia="Times New Roman" w:hAnsi="Arial" w:cs="Arial"/>
          <w:sz w:val="20"/>
          <w:szCs w:val="22"/>
          <w:lang w:val="en-GB" w:eastAsia="en-GB"/>
        </w:rPr>
      </w:pP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Chinese mezzo-soprano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Hongni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Wu joined the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Jette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Parker Young Artists Programme at the Royal Opera House, Covent Garden at the start of the 2018/19 season, subsequently making her house debut as Flora in Richard Eyre’s popular production of </w:t>
      </w:r>
      <w:r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La </w:t>
      </w:r>
      <w:proofErr w:type="spellStart"/>
      <w:r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t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raviata</w:t>
      </w:r>
      <w:proofErr w:type="spellEnd"/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 under Antonello </w:t>
      </w:r>
      <w:proofErr w:type="spellStart"/>
      <w:r>
        <w:rPr>
          <w:rFonts w:ascii="Arial" w:eastAsia="Times New Roman" w:hAnsi="Arial" w:cs="Arial"/>
          <w:sz w:val="20"/>
          <w:szCs w:val="22"/>
          <w:lang w:val="en-GB" w:eastAsia="en-GB"/>
        </w:rPr>
        <w:t>Manacorda</w:t>
      </w:r>
      <w:proofErr w:type="spellEnd"/>
      <w:r>
        <w:rPr>
          <w:rFonts w:ascii="Arial" w:eastAsia="Times New Roman" w:hAnsi="Arial" w:cs="Arial"/>
          <w:sz w:val="20"/>
          <w:szCs w:val="22"/>
          <w:lang w:val="en-GB" w:eastAsia="en-GB"/>
        </w:rPr>
        <w:t>. 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Further </w:t>
      </w:r>
      <w:r w:rsidR="001245C8">
        <w:rPr>
          <w:rFonts w:ascii="Arial" w:eastAsia="Times New Roman" w:hAnsi="Arial" w:cs="Arial"/>
          <w:sz w:val="20"/>
          <w:szCs w:val="22"/>
          <w:lang w:val="en-GB" w:eastAsia="en-GB"/>
        </w:rPr>
        <w:t>roles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on the main stage included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Mercédès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in Barrie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Kosky’s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acclaimed production of 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Carmen</w:t>
      </w:r>
      <w:r w:rsidR="001245C8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,</w:t>
      </w:r>
      <w:r w:rsidR="00C54DB2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 </w:t>
      </w:r>
      <w:r w:rsidR="00C54DB2">
        <w:rPr>
          <w:rFonts w:ascii="Arial" w:eastAsia="Times New Roman" w:hAnsi="Arial" w:cs="Arial"/>
          <w:iCs/>
          <w:sz w:val="20"/>
          <w:szCs w:val="22"/>
          <w:lang w:val="en-GB" w:eastAsia="en-GB"/>
        </w:rPr>
        <w:t xml:space="preserve">Second Lady in </w:t>
      </w:r>
      <w:r w:rsidR="00C54DB2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Die </w:t>
      </w:r>
      <w:proofErr w:type="spellStart"/>
      <w:r w:rsidR="00C54DB2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Zauberflöte</w:t>
      </w:r>
      <w:proofErr w:type="spellEnd"/>
      <w:r w:rsidR="00C54DB2">
        <w:rPr>
          <w:rFonts w:ascii="Arial" w:eastAsia="Times New Roman" w:hAnsi="Arial" w:cs="Arial"/>
          <w:iCs/>
          <w:sz w:val="20"/>
          <w:szCs w:val="22"/>
          <w:lang w:val="en-GB" w:eastAsia="en-GB"/>
        </w:rPr>
        <w:t>,</w:t>
      </w:r>
      <w:r w:rsidR="001245C8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 </w:t>
      </w:r>
      <w:r w:rsidR="001245C8">
        <w:rPr>
          <w:rFonts w:ascii="Arial" w:eastAsia="Times New Roman" w:hAnsi="Arial" w:cs="Arial"/>
          <w:iCs/>
          <w:sz w:val="20"/>
          <w:szCs w:val="22"/>
          <w:lang w:val="en-GB" w:eastAsia="en-GB"/>
        </w:rPr>
        <w:t xml:space="preserve">and </w:t>
      </w:r>
      <w:proofErr w:type="spellStart"/>
      <w:r w:rsidR="001245C8" w:rsidRPr="000C4854">
        <w:rPr>
          <w:rFonts w:ascii="Arial" w:eastAsia="Times New Roman" w:hAnsi="Arial" w:cs="Arial"/>
          <w:sz w:val="20"/>
          <w:szCs w:val="22"/>
          <w:lang w:val="en-GB" w:eastAsia="en-GB"/>
        </w:rPr>
        <w:t>Siébel</w:t>
      </w:r>
      <w:proofErr w:type="spellEnd"/>
      <w:r w:rsidR="001245C8"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in Gounod’s </w:t>
      </w:r>
      <w:r w:rsidR="001245C8" w:rsidRPr="001245C8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Faust</w:t>
      </w:r>
      <w:r w:rsidR="001245C8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, </w:t>
      </w:r>
      <w:r w:rsidR="001245C8">
        <w:rPr>
          <w:rFonts w:ascii="Arial" w:eastAsia="Times New Roman" w:hAnsi="Arial" w:cs="Arial"/>
          <w:iCs/>
          <w:sz w:val="20"/>
          <w:szCs w:val="22"/>
          <w:lang w:val="en-GB" w:eastAsia="en-GB"/>
        </w:rPr>
        <w:t>which she reprises this season in her first return to London as a guest.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 </w:t>
      </w:r>
      <w:r w:rsidR="001245C8">
        <w:rPr>
          <w:rFonts w:ascii="Arial" w:eastAsia="Times New Roman" w:hAnsi="Arial" w:cs="Arial"/>
          <w:sz w:val="20"/>
          <w:szCs w:val="22"/>
          <w:lang w:val="en-GB" w:eastAsia="en-GB"/>
        </w:rPr>
        <w:t>A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t The </w:t>
      </w:r>
      <w:proofErr w:type="spellStart"/>
      <w:r>
        <w:rPr>
          <w:rFonts w:ascii="Arial" w:eastAsia="Times New Roman" w:hAnsi="Arial" w:cs="Arial"/>
          <w:sz w:val="20"/>
          <w:szCs w:val="22"/>
          <w:lang w:val="en-GB" w:eastAsia="en-GB"/>
        </w:rPr>
        <w:t>Lin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bury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Theatre, </w:t>
      </w:r>
      <w:proofErr w:type="spellStart"/>
      <w:r w:rsidR="001245C8">
        <w:rPr>
          <w:rFonts w:ascii="Arial" w:eastAsia="Times New Roman" w:hAnsi="Arial" w:cs="Arial"/>
          <w:sz w:val="20"/>
          <w:szCs w:val="22"/>
          <w:lang w:val="en-GB" w:eastAsia="en-GB"/>
        </w:rPr>
        <w:t>Hongni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received strong praise for her portrayal of Hans Werner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Henze’s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Phaedra</w:t>
      </w:r>
      <w:r w:rsidR="001245C8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–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 “</w:t>
      </w:r>
      <w:r w:rsidRPr="000C4854">
        <w:rPr>
          <w:rFonts w:ascii="Arial" w:eastAsia="Times New Roman" w:hAnsi="Arial" w:cs="Arial"/>
          <w:iCs/>
          <w:sz w:val="20"/>
          <w:szCs w:val="22"/>
          <w:lang w:val="en-GB" w:eastAsia="en-GB"/>
        </w:rPr>
        <w:t>Wu is particularly impressive in the title role, singing this hugely difficult music with great skill and acting the role with great passion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”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 (</w:t>
      </w:r>
      <w:r>
        <w:rPr>
          <w:rFonts w:ascii="Arial" w:eastAsia="Times New Roman" w:hAnsi="Arial" w:cs="Arial"/>
          <w:i/>
          <w:sz w:val="20"/>
          <w:szCs w:val="22"/>
          <w:lang w:val="en-GB" w:eastAsia="en-GB"/>
        </w:rPr>
        <w:t>The Express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>)</w:t>
      </w:r>
      <w:r w:rsidR="006241AF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– and, in the Young Artists Summer Showcase, was heard in scenes from </w:t>
      </w:r>
      <w:proofErr w:type="spellStart"/>
      <w:r w:rsidR="006241AF">
        <w:rPr>
          <w:rFonts w:ascii="Arial" w:eastAsia="Times New Roman" w:hAnsi="Arial" w:cs="Arial"/>
          <w:i/>
          <w:sz w:val="20"/>
          <w:szCs w:val="22"/>
          <w:lang w:val="en-GB" w:eastAsia="en-GB"/>
        </w:rPr>
        <w:t>Pelléas</w:t>
      </w:r>
      <w:proofErr w:type="spellEnd"/>
      <w:r w:rsidR="006241AF">
        <w:rPr>
          <w:rFonts w:ascii="Arial" w:eastAsia="Times New Roman" w:hAnsi="Arial" w:cs="Arial"/>
          <w:i/>
          <w:sz w:val="20"/>
          <w:szCs w:val="22"/>
          <w:lang w:val="en-GB" w:eastAsia="en-GB"/>
        </w:rPr>
        <w:t xml:space="preserve"> et </w:t>
      </w:r>
      <w:proofErr w:type="spellStart"/>
      <w:r w:rsidR="006241AF">
        <w:rPr>
          <w:rFonts w:ascii="Arial" w:eastAsia="Times New Roman" w:hAnsi="Arial" w:cs="Arial"/>
          <w:i/>
          <w:sz w:val="20"/>
          <w:szCs w:val="22"/>
          <w:lang w:val="en-GB" w:eastAsia="en-GB"/>
        </w:rPr>
        <w:t>Mélisande</w:t>
      </w:r>
      <w:proofErr w:type="spellEnd"/>
      <w:r w:rsidR="006241AF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and </w:t>
      </w:r>
      <w:r w:rsidR="006241AF">
        <w:rPr>
          <w:rFonts w:ascii="Arial" w:eastAsia="Times New Roman" w:hAnsi="Arial" w:cs="Arial"/>
          <w:i/>
          <w:sz w:val="20"/>
          <w:szCs w:val="22"/>
          <w:lang w:val="en-GB" w:eastAsia="en-GB"/>
        </w:rPr>
        <w:t xml:space="preserve">Il </w:t>
      </w:r>
      <w:proofErr w:type="spellStart"/>
      <w:r w:rsidR="006241AF">
        <w:rPr>
          <w:rFonts w:ascii="Arial" w:eastAsia="Times New Roman" w:hAnsi="Arial" w:cs="Arial"/>
          <w:i/>
          <w:sz w:val="20"/>
          <w:szCs w:val="22"/>
          <w:lang w:val="en-GB" w:eastAsia="en-GB"/>
        </w:rPr>
        <w:t>barbiere</w:t>
      </w:r>
      <w:proofErr w:type="spellEnd"/>
      <w:r w:rsidR="006241AF">
        <w:rPr>
          <w:rFonts w:ascii="Arial" w:eastAsia="Times New Roman" w:hAnsi="Arial" w:cs="Arial"/>
          <w:i/>
          <w:sz w:val="20"/>
          <w:szCs w:val="22"/>
          <w:lang w:val="en-GB" w:eastAsia="en-GB"/>
        </w:rPr>
        <w:t xml:space="preserve"> di </w:t>
      </w:r>
      <w:proofErr w:type="spellStart"/>
      <w:r w:rsidR="006241AF">
        <w:rPr>
          <w:rFonts w:ascii="Arial" w:eastAsia="Times New Roman" w:hAnsi="Arial" w:cs="Arial"/>
          <w:i/>
          <w:sz w:val="20"/>
          <w:szCs w:val="22"/>
          <w:lang w:val="en-GB" w:eastAsia="en-GB"/>
        </w:rPr>
        <w:t>Siviglia</w:t>
      </w:r>
      <w:proofErr w:type="spellEnd"/>
      <w:r w:rsidR="006241AF">
        <w:rPr>
          <w:rFonts w:ascii="Arial" w:eastAsia="Times New Roman" w:hAnsi="Arial" w:cs="Arial"/>
          <w:sz w:val="20"/>
          <w:szCs w:val="22"/>
          <w:lang w:val="en-GB" w:eastAsia="en-GB"/>
        </w:rPr>
        <w:t xml:space="preserve">. </w:t>
      </w:r>
      <w:bookmarkStart w:id="2" w:name="_GoBack"/>
      <w:bookmarkEnd w:id="2"/>
    </w:p>
    <w:p w14:paraId="45377E7B" w14:textId="77777777" w:rsidR="000C4854" w:rsidRDefault="000C4854" w:rsidP="000C4854">
      <w:pPr>
        <w:pStyle w:val="NoSpacing"/>
        <w:rPr>
          <w:rFonts w:ascii="Arial" w:eastAsia="Times New Roman" w:hAnsi="Arial" w:cs="Arial"/>
          <w:sz w:val="20"/>
          <w:szCs w:val="22"/>
          <w:lang w:val="en-GB" w:eastAsia="en-GB"/>
        </w:rPr>
      </w:pPr>
    </w:p>
    <w:p w14:paraId="49EC4B72" w14:textId="774C38E4" w:rsidR="000C4854" w:rsidRPr="000C4854" w:rsidRDefault="000C4854" w:rsidP="000C4854">
      <w:pPr>
        <w:pStyle w:val="NoSpacing"/>
        <w:rPr>
          <w:rFonts w:ascii="Arial" w:eastAsia="Times New Roman" w:hAnsi="Arial" w:cs="Arial"/>
          <w:sz w:val="20"/>
          <w:szCs w:val="22"/>
          <w:lang w:val="en-GB" w:eastAsia="en-GB"/>
        </w:rPr>
      </w:pP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During her time at the Manhattan School of Music,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Hongni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Wu performed the roles of Angelina 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>(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La </w:t>
      </w:r>
      <w:proofErr w:type="spellStart"/>
      <w:r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c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enerentola</w:t>
      </w:r>
      <w:proofErr w:type="spellEnd"/>
      <w:r>
        <w:rPr>
          <w:rFonts w:ascii="Arial" w:eastAsia="Times New Roman" w:hAnsi="Arial" w:cs="Arial"/>
          <w:iCs/>
          <w:sz w:val="20"/>
          <w:szCs w:val="22"/>
          <w:lang w:val="en-GB" w:eastAsia="en-GB"/>
        </w:rPr>
        <w:t>)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, Sesto 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>(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La </w:t>
      </w:r>
      <w:proofErr w:type="spellStart"/>
      <w:r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c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lemenza</w:t>
      </w:r>
      <w:proofErr w:type="spellEnd"/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 di Tito</w:t>
      </w:r>
      <w:r>
        <w:rPr>
          <w:rFonts w:ascii="Arial" w:eastAsia="Times New Roman" w:hAnsi="Arial" w:cs="Arial"/>
          <w:iCs/>
          <w:sz w:val="20"/>
          <w:szCs w:val="22"/>
          <w:lang w:val="en-GB" w:eastAsia="en-GB"/>
        </w:rPr>
        <w:t>)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, and 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La </w:t>
      </w:r>
      <w:proofErr w:type="spellStart"/>
      <w:r>
        <w:rPr>
          <w:rFonts w:ascii="Arial" w:eastAsia="Times New Roman" w:hAnsi="Arial" w:cs="Arial"/>
          <w:sz w:val="20"/>
          <w:szCs w:val="22"/>
          <w:lang w:val="en-GB" w:eastAsia="en-GB"/>
        </w:rPr>
        <w:t>libellule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>(</w:t>
      </w:r>
      <w:proofErr w:type="spellStart"/>
      <w:r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L’enfant</w:t>
      </w:r>
      <w:proofErr w:type="spellEnd"/>
      <w:r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 et les </w:t>
      </w:r>
      <w:proofErr w:type="spellStart"/>
      <w:r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s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ortilèges</w:t>
      </w:r>
      <w:proofErr w:type="spellEnd"/>
      <w:r>
        <w:rPr>
          <w:rFonts w:ascii="Arial" w:eastAsia="Times New Roman" w:hAnsi="Arial" w:cs="Arial"/>
          <w:iCs/>
          <w:sz w:val="20"/>
          <w:szCs w:val="22"/>
          <w:lang w:val="en-GB" w:eastAsia="en-GB"/>
        </w:rPr>
        <w:t>)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, garnering praise from the </w:t>
      </w:r>
      <w:r w:rsidRPr="000C4854">
        <w:rPr>
          <w:rFonts w:ascii="Arial" w:eastAsia="Times New Roman" w:hAnsi="Arial" w:cs="Arial"/>
          <w:i/>
          <w:sz w:val="20"/>
          <w:szCs w:val="22"/>
          <w:lang w:val="en-GB" w:eastAsia="en-GB"/>
        </w:rPr>
        <w:t>New York Times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for her “technical agility, war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m </w:t>
      </w:r>
      <w:proofErr w:type="spellStart"/>
      <w:r>
        <w:rPr>
          <w:rFonts w:ascii="Arial" w:eastAsia="Times New Roman" w:hAnsi="Arial" w:cs="Arial"/>
          <w:sz w:val="20"/>
          <w:szCs w:val="22"/>
          <w:lang w:val="en-GB" w:eastAsia="en-GB"/>
        </w:rPr>
        <w:t>colorings</w:t>
      </w:r>
      <w:proofErr w:type="spellEnd"/>
      <w:r>
        <w:rPr>
          <w:rFonts w:ascii="Arial" w:eastAsia="Times New Roman" w:hAnsi="Arial" w:cs="Arial"/>
          <w:sz w:val="20"/>
          <w:szCs w:val="22"/>
          <w:lang w:val="en-GB" w:eastAsia="en-GB"/>
        </w:rPr>
        <w:t>, and ample sound”. 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Further performing experience includes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Cherubino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>(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Le </w:t>
      </w:r>
      <w:proofErr w:type="spellStart"/>
      <w:r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n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ozze</w:t>
      </w:r>
      <w:proofErr w:type="spellEnd"/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 di Figaro</w:t>
      </w:r>
      <w:r>
        <w:rPr>
          <w:rFonts w:ascii="Arial" w:eastAsia="Times New Roman" w:hAnsi="Arial" w:cs="Arial"/>
          <w:iCs/>
          <w:sz w:val="20"/>
          <w:szCs w:val="22"/>
          <w:lang w:val="en-GB" w:eastAsia="en-GB"/>
        </w:rPr>
        <w:t>)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with Opera Maine, Prince Orlofsky 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>(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Die </w:t>
      </w:r>
      <w:proofErr w:type="spellStart"/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Fledermaus</w:t>
      </w:r>
      <w:proofErr w:type="spellEnd"/>
      <w:r>
        <w:rPr>
          <w:rFonts w:ascii="Arial" w:eastAsia="Times New Roman" w:hAnsi="Arial" w:cs="Arial"/>
          <w:iCs/>
          <w:sz w:val="20"/>
          <w:szCs w:val="22"/>
          <w:lang w:val="en-GB" w:eastAsia="en-GB"/>
        </w:rPr>
        <w:t>)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with the Martina Arroyo Foundation, 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the 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title role 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in 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Carmen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with the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Xinghai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Conservatory of Music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>,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and Mrs.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Umeya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in </w:t>
      </w:r>
      <w:proofErr w:type="spellStart"/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Qingling</w:t>
      </w:r>
      <w:proofErr w:type="spellEnd"/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 Song 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at Guangzhou Opera House.   </w:t>
      </w:r>
    </w:p>
    <w:p w14:paraId="2043A5D7" w14:textId="77777777" w:rsidR="000C4854" w:rsidRDefault="000C4854" w:rsidP="000C4854">
      <w:pPr>
        <w:pStyle w:val="NoSpacing"/>
        <w:rPr>
          <w:rFonts w:ascii="Arial" w:eastAsia="Times New Roman" w:hAnsi="Arial" w:cs="Arial"/>
          <w:sz w:val="20"/>
          <w:szCs w:val="22"/>
          <w:lang w:val="en-GB" w:eastAsia="en-GB"/>
        </w:rPr>
      </w:pPr>
    </w:p>
    <w:p w14:paraId="0917341A" w14:textId="7441A86B" w:rsidR="000C4854" w:rsidRPr="000C4854" w:rsidRDefault="000C4854" w:rsidP="000C4854">
      <w:pPr>
        <w:pStyle w:val="NoSpacing"/>
        <w:rPr>
          <w:rFonts w:ascii="Arial" w:eastAsia="Times New Roman" w:hAnsi="Arial" w:cs="Arial"/>
          <w:sz w:val="20"/>
          <w:szCs w:val="22"/>
          <w:lang w:val="en-GB"/>
        </w:rPr>
      </w:pP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A 2018 winner of the Metropolitan Opera National Council Auditions, Wu completed her Professional Studies and Master of Music Degree at </w:t>
      </w:r>
      <w:r w:rsidR="001245C8">
        <w:rPr>
          <w:rFonts w:ascii="Arial" w:eastAsia="Times New Roman" w:hAnsi="Arial" w:cs="Arial"/>
          <w:sz w:val="20"/>
          <w:szCs w:val="22"/>
          <w:lang w:val="en-GB" w:eastAsia="en-GB"/>
        </w:rPr>
        <w:t>the Manhattan School of Music (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where she was </w:t>
      </w:r>
      <w:r w:rsidR="001245C8">
        <w:rPr>
          <w:rFonts w:ascii="Arial" w:eastAsia="Times New Roman" w:hAnsi="Arial" w:cs="Arial"/>
          <w:sz w:val="20"/>
          <w:szCs w:val="22"/>
          <w:lang w:val="en-GB" w:eastAsia="en-GB"/>
        </w:rPr>
        <w:t xml:space="preserve">also 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the recipient of 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the 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Stan Sesser Career Award</w:t>
      </w:r>
      <w:r w:rsidR="001245C8">
        <w:rPr>
          <w:rFonts w:ascii="Arial" w:eastAsia="Times New Roman" w:hAnsi="Arial" w:cs="Arial"/>
          <w:sz w:val="20"/>
          <w:szCs w:val="22"/>
          <w:lang w:val="en-GB" w:eastAsia="en-GB"/>
        </w:rPr>
        <w:t>)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, received her Bachelor of Music Degree from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Xinghai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Conservatory of Music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>,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and </w:t>
      </w:r>
      <w:r w:rsidRPr="000C4854">
        <w:rPr>
          <w:rFonts w:ascii="Arial" w:eastAsia="Times New Roman" w:hAnsi="Arial" w:cs="Arial"/>
          <w:sz w:val="20"/>
          <w:szCs w:val="22"/>
          <w:lang w:val="en-GB"/>
        </w:rPr>
        <w:t xml:space="preserve">has participated in the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/>
        </w:rPr>
        <w:t>Scuola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/>
        </w:rPr>
        <w:t xml:space="preserve"> di Bel Canto summer programme in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/>
        </w:rPr>
        <w:t>Urbania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/>
        </w:rPr>
        <w:t>, Italy.</w:t>
      </w:r>
    </w:p>
    <w:p w14:paraId="0AE5627E" w14:textId="77777777" w:rsidR="000C4854" w:rsidRDefault="000C4854" w:rsidP="000C4854">
      <w:pPr>
        <w:pStyle w:val="NoSpacing"/>
        <w:rPr>
          <w:rFonts w:ascii="Arial" w:eastAsia="Times New Roman" w:hAnsi="Arial" w:cs="Arial"/>
          <w:sz w:val="20"/>
          <w:szCs w:val="22"/>
          <w:lang w:val="en-GB" w:eastAsia="en-GB"/>
        </w:rPr>
      </w:pPr>
    </w:p>
    <w:p w14:paraId="3C287565" w14:textId="67E28DA7" w:rsidR="00E63B83" w:rsidRDefault="000C4854" w:rsidP="001245C8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Wu has </w:t>
      </w:r>
      <w:r w:rsidR="001245C8">
        <w:rPr>
          <w:rFonts w:ascii="Arial" w:eastAsia="Times New Roman" w:hAnsi="Arial" w:cs="Arial"/>
          <w:sz w:val="20"/>
          <w:szCs w:val="22"/>
          <w:lang w:val="en-GB" w:eastAsia="en-GB"/>
        </w:rPr>
        <w:t>given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numerous solo recitals and concerts in N</w:t>
      </w:r>
      <w:r w:rsidR="001245C8">
        <w:rPr>
          <w:rFonts w:ascii="Arial" w:eastAsia="Times New Roman" w:hAnsi="Arial" w:cs="Arial"/>
          <w:sz w:val="20"/>
          <w:szCs w:val="22"/>
          <w:lang w:val="en-GB" w:eastAsia="en-GB"/>
        </w:rPr>
        <w:t>orth America and China, and w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as featured in </w:t>
      </w:r>
      <w:r w:rsidR="001245C8">
        <w:rPr>
          <w:rFonts w:ascii="Arial" w:eastAsia="Times New Roman" w:hAnsi="Arial" w:cs="Arial"/>
          <w:sz w:val="20"/>
          <w:szCs w:val="22"/>
          <w:lang w:val="en-GB" w:eastAsia="en-GB"/>
        </w:rPr>
        <w:t xml:space="preserve">both 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the Martina Arroyo Prelude Gala Concert and Spring Luncheon Cabaret in New York.</w:t>
      </w:r>
    </w:p>
    <w:p w14:paraId="3C287566" w14:textId="77777777" w:rsidR="00E63B83" w:rsidRPr="00F464DD" w:rsidRDefault="00E63B83" w:rsidP="00C555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C287567" w14:textId="77777777" w:rsidR="00DE1A95" w:rsidRDefault="009E6A87" w:rsidP="00DE1A95">
      <w:pPr>
        <w:ind w:right="-315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3C28756F" wp14:editId="3C287570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87568" w14:textId="6BA895DA" w:rsidR="00DE1A95" w:rsidRDefault="000C4854" w:rsidP="00DE1A95">
      <w:pPr>
        <w:rPr>
          <w:rFonts w:ascii="Arial" w:hAnsi="Arial" w:cs="Arial"/>
          <w:color w:val="000000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t>/</w:t>
      </w:r>
      <w:proofErr w:type="spellStart"/>
      <w:r>
        <w:rPr>
          <w:rStyle w:val="Hyperlink"/>
          <w:rFonts w:ascii="Arial" w:hAnsi="Arial" w:cs="Arial"/>
          <w:sz w:val="20"/>
          <w:szCs w:val="20"/>
        </w:rPr>
        <w:fldChar w:fldCharType="begin"/>
      </w:r>
      <w:r>
        <w:rPr>
          <w:rStyle w:val="Hyperlink"/>
          <w:rFonts w:ascii="Arial" w:hAnsi="Arial" w:cs="Arial"/>
          <w:sz w:val="20"/>
          <w:szCs w:val="20"/>
        </w:rPr>
        <w:instrText xml:space="preserve"> HYPERLINK "https://www.facebook.com/hongniwumezzo" </w:instrText>
      </w:r>
      <w:r>
        <w:rPr>
          <w:rStyle w:val="Hyperlink"/>
          <w:rFonts w:ascii="Arial" w:hAnsi="Arial" w:cs="Arial"/>
          <w:sz w:val="20"/>
          <w:szCs w:val="20"/>
        </w:rPr>
        <w:fldChar w:fldCharType="separate"/>
      </w:r>
      <w:r w:rsidRPr="000C4854">
        <w:rPr>
          <w:rStyle w:val="Hyperlink"/>
          <w:rFonts w:ascii="Arial" w:hAnsi="Arial" w:cs="Arial"/>
          <w:sz w:val="20"/>
          <w:szCs w:val="20"/>
        </w:rPr>
        <w:t>hongniwumezzo</w:t>
      </w:r>
      <w:proofErr w:type="spellEnd"/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14:paraId="3C28756A" w14:textId="77777777" w:rsidR="00FA624D" w:rsidRDefault="009E6A87" w:rsidP="00DE1A9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C287571" wp14:editId="3C287572">
            <wp:simplePos x="0" y="0"/>
            <wp:positionH relativeFrom="column">
              <wp:posOffset>0</wp:posOffset>
            </wp:positionH>
            <wp:positionV relativeFrom="paragraph">
              <wp:posOffset>149225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8756B" w14:textId="47B2B05F" w:rsidR="00FA624D" w:rsidRPr="00FA624D" w:rsidRDefault="006241AF" w:rsidP="00FA624D">
      <w:pPr>
        <w:rPr>
          <w:rFonts w:ascii="Arial" w:eastAsia="Times New Roman" w:hAnsi="Arial" w:cs="Arial"/>
          <w:noProof/>
          <w:sz w:val="20"/>
          <w:szCs w:val="20"/>
          <w:lang w:val="en-GB" w:eastAsia="en-GB"/>
        </w:rPr>
      </w:pPr>
      <w:hyperlink r:id="rId9" w:history="1">
        <w:r w:rsidR="000C4854" w:rsidRPr="000C4854">
          <w:rPr>
            <w:rStyle w:val="Hyperlink"/>
            <w:rFonts w:ascii="Arial" w:eastAsia="Times New Roman" w:hAnsi="Arial" w:cs="Arial"/>
            <w:noProof/>
            <w:sz w:val="20"/>
            <w:szCs w:val="20"/>
            <w:lang w:eastAsia="en-GB"/>
          </w:rPr>
          <w:t>/hongni.wu</w:t>
        </w:r>
      </w:hyperlink>
    </w:p>
    <w:p w14:paraId="3C28756C" w14:textId="77777777" w:rsidR="00AD2F38" w:rsidRPr="00FA624D" w:rsidRDefault="00AD2F38" w:rsidP="00DE1A95">
      <w:pPr>
        <w:rPr>
          <w:rFonts w:ascii="Arial" w:hAnsi="Arial" w:cs="Arial"/>
          <w:sz w:val="20"/>
          <w:szCs w:val="20"/>
          <w:lang w:eastAsia="en-GB"/>
        </w:rPr>
      </w:pPr>
    </w:p>
    <w:p w14:paraId="3C28756D" w14:textId="77777777" w:rsidR="00FA624D" w:rsidRDefault="00FA624D" w:rsidP="00DE1A95">
      <w:pPr>
        <w:rPr>
          <w:rFonts w:ascii="Arial" w:hAnsi="Arial" w:cs="Arial"/>
          <w:sz w:val="20"/>
          <w:lang w:eastAsia="en-GB"/>
        </w:rPr>
      </w:pPr>
    </w:p>
    <w:p w14:paraId="3C28756E" w14:textId="77777777" w:rsidR="00DE1A95" w:rsidRPr="00DE1A95" w:rsidRDefault="00DE1A95" w:rsidP="00DE1A95">
      <w:pPr>
        <w:rPr>
          <w:lang w:eastAsia="en-GB"/>
        </w:rPr>
      </w:pPr>
    </w:p>
    <w:sectPr w:rsidR="00DE1A95" w:rsidRPr="00DE1A95" w:rsidSect="00005774">
      <w:headerReference w:type="default" r:id="rId10"/>
      <w:footerReference w:type="default" r:id="rId11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87575" w14:textId="77777777" w:rsidR="001D7ECE" w:rsidRDefault="001D7ECE" w:rsidP="00005774">
      <w:r>
        <w:separator/>
      </w:r>
    </w:p>
  </w:endnote>
  <w:endnote w:type="continuationSeparator" w:id="0">
    <w:p w14:paraId="3C287576" w14:textId="77777777" w:rsidR="001D7ECE" w:rsidRDefault="001D7ECE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87578" w14:textId="77777777" w:rsidR="008E6003" w:rsidRPr="004512EC" w:rsidRDefault="004321E8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FD054F">
      <w:rPr>
        <w:rFonts w:ascii="Arial" w:hAnsi="Arial" w:cs="Arial"/>
        <w:sz w:val="20"/>
        <w:szCs w:val="20"/>
      </w:rPr>
      <w:t>20</w:t>
    </w:r>
    <w:r w:rsidR="00BC1971">
      <w:rPr>
        <w:rFonts w:ascii="Arial" w:hAnsi="Arial" w:cs="Arial"/>
        <w:sz w:val="20"/>
        <w:szCs w:val="20"/>
      </w:rPr>
      <w:t>/21</w:t>
    </w:r>
    <w:r w:rsidR="008E6003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3C287579" w14:textId="77777777" w:rsidR="008E6003" w:rsidRDefault="008E6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87573" w14:textId="77777777" w:rsidR="001D7ECE" w:rsidRDefault="001D7ECE" w:rsidP="00005774">
      <w:r>
        <w:separator/>
      </w:r>
    </w:p>
  </w:footnote>
  <w:footnote w:type="continuationSeparator" w:id="0">
    <w:p w14:paraId="3C287574" w14:textId="77777777" w:rsidR="001D7ECE" w:rsidRDefault="001D7ECE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87577" w14:textId="77777777" w:rsidR="008E6003" w:rsidRPr="00005774" w:rsidRDefault="009E6A87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3C28757A" wp14:editId="3C28757B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9B60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5774"/>
    <w:rsid w:val="00006008"/>
    <w:rsid w:val="00021F74"/>
    <w:rsid w:val="00025253"/>
    <w:rsid w:val="00043598"/>
    <w:rsid w:val="00063E4C"/>
    <w:rsid w:val="00066B9A"/>
    <w:rsid w:val="00075069"/>
    <w:rsid w:val="0008081B"/>
    <w:rsid w:val="00092313"/>
    <w:rsid w:val="000A60EA"/>
    <w:rsid w:val="000C4854"/>
    <w:rsid w:val="00111246"/>
    <w:rsid w:val="001131E8"/>
    <w:rsid w:val="001245C8"/>
    <w:rsid w:val="001704AE"/>
    <w:rsid w:val="001747E2"/>
    <w:rsid w:val="00196F65"/>
    <w:rsid w:val="001C1B99"/>
    <w:rsid w:val="001C2F7A"/>
    <w:rsid w:val="001D7ECE"/>
    <w:rsid w:val="00200FCE"/>
    <w:rsid w:val="0020112F"/>
    <w:rsid w:val="002040E5"/>
    <w:rsid w:val="00215043"/>
    <w:rsid w:val="00216DC4"/>
    <w:rsid w:val="0022689F"/>
    <w:rsid w:val="002335BA"/>
    <w:rsid w:val="0023681B"/>
    <w:rsid w:val="00240359"/>
    <w:rsid w:val="002426C3"/>
    <w:rsid w:val="0024388F"/>
    <w:rsid w:val="00285AC2"/>
    <w:rsid w:val="002945F9"/>
    <w:rsid w:val="002D5B55"/>
    <w:rsid w:val="002D67B3"/>
    <w:rsid w:val="002F27BD"/>
    <w:rsid w:val="0031057C"/>
    <w:rsid w:val="00312426"/>
    <w:rsid w:val="0032622D"/>
    <w:rsid w:val="00332294"/>
    <w:rsid w:val="00337254"/>
    <w:rsid w:val="003711AE"/>
    <w:rsid w:val="003B2278"/>
    <w:rsid w:val="003C0464"/>
    <w:rsid w:val="0041448D"/>
    <w:rsid w:val="0042615E"/>
    <w:rsid w:val="004321E8"/>
    <w:rsid w:val="004432FD"/>
    <w:rsid w:val="004512EC"/>
    <w:rsid w:val="0045202A"/>
    <w:rsid w:val="00482EB8"/>
    <w:rsid w:val="00491DBF"/>
    <w:rsid w:val="004A5AD7"/>
    <w:rsid w:val="004B23B2"/>
    <w:rsid w:val="004B7E64"/>
    <w:rsid w:val="004D0DAD"/>
    <w:rsid w:val="004D0EC9"/>
    <w:rsid w:val="004D7F73"/>
    <w:rsid w:val="005055D8"/>
    <w:rsid w:val="00523985"/>
    <w:rsid w:val="0053479A"/>
    <w:rsid w:val="005465B1"/>
    <w:rsid w:val="00550BE0"/>
    <w:rsid w:val="005B7BE9"/>
    <w:rsid w:val="005C29E0"/>
    <w:rsid w:val="005D4E0D"/>
    <w:rsid w:val="005E46BF"/>
    <w:rsid w:val="00616614"/>
    <w:rsid w:val="00617088"/>
    <w:rsid w:val="006241AF"/>
    <w:rsid w:val="006700E7"/>
    <w:rsid w:val="00676CDB"/>
    <w:rsid w:val="006A102E"/>
    <w:rsid w:val="006A2B8F"/>
    <w:rsid w:val="006A3C0D"/>
    <w:rsid w:val="006B0181"/>
    <w:rsid w:val="006B0B3D"/>
    <w:rsid w:val="006B6466"/>
    <w:rsid w:val="00736305"/>
    <w:rsid w:val="0074127E"/>
    <w:rsid w:val="00744B32"/>
    <w:rsid w:val="00761261"/>
    <w:rsid w:val="00765B5D"/>
    <w:rsid w:val="007B47B0"/>
    <w:rsid w:val="007D3148"/>
    <w:rsid w:val="008172ED"/>
    <w:rsid w:val="008176F9"/>
    <w:rsid w:val="00821A42"/>
    <w:rsid w:val="00836E76"/>
    <w:rsid w:val="00874ECE"/>
    <w:rsid w:val="008A6F23"/>
    <w:rsid w:val="008B35A1"/>
    <w:rsid w:val="008D7F6C"/>
    <w:rsid w:val="008E1BAC"/>
    <w:rsid w:val="008E6003"/>
    <w:rsid w:val="00906286"/>
    <w:rsid w:val="00906EB2"/>
    <w:rsid w:val="0091634A"/>
    <w:rsid w:val="00923BB9"/>
    <w:rsid w:val="00934D88"/>
    <w:rsid w:val="00941FD1"/>
    <w:rsid w:val="0098453F"/>
    <w:rsid w:val="009938E1"/>
    <w:rsid w:val="009A491E"/>
    <w:rsid w:val="009A54BD"/>
    <w:rsid w:val="009C2271"/>
    <w:rsid w:val="009C65B0"/>
    <w:rsid w:val="009D18DD"/>
    <w:rsid w:val="009E6A87"/>
    <w:rsid w:val="00A0286F"/>
    <w:rsid w:val="00A07AA1"/>
    <w:rsid w:val="00A20775"/>
    <w:rsid w:val="00A207F5"/>
    <w:rsid w:val="00A34781"/>
    <w:rsid w:val="00A653E4"/>
    <w:rsid w:val="00A94AAC"/>
    <w:rsid w:val="00AB6047"/>
    <w:rsid w:val="00AD2F38"/>
    <w:rsid w:val="00AF3A4C"/>
    <w:rsid w:val="00B0512D"/>
    <w:rsid w:val="00B62F36"/>
    <w:rsid w:val="00B73C0A"/>
    <w:rsid w:val="00B7407A"/>
    <w:rsid w:val="00BA211E"/>
    <w:rsid w:val="00BA5C52"/>
    <w:rsid w:val="00BB11C6"/>
    <w:rsid w:val="00BC1971"/>
    <w:rsid w:val="00C07BBD"/>
    <w:rsid w:val="00C16080"/>
    <w:rsid w:val="00C177A8"/>
    <w:rsid w:val="00C5324C"/>
    <w:rsid w:val="00C54DB2"/>
    <w:rsid w:val="00C54FBE"/>
    <w:rsid w:val="00C555E6"/>
    <w:rsid w:val="00C6596F"/>
    <w:rsid w:val="00C75521"/>
    <w:rsid w:val="00CA48BE"/>
    <w:rsid w:val="00CA5BE4"/>
    <w:rsid w:val="00CB73FC"/>
    <w:rsid w:val="00CC4966"/>
    <w:rsid w:val="00D011B6"/>
    <w:rsid w:val="00D26287"/>
    <w:rsid w:val="00D332D4"/>
    <w:rsid w:val="00D375D4"/>
    <w:rsid w:val="00D44C25"/>
    <w:rsid w:val="00D62A3B"/>
    <w:rsid w:val="00D87CAA"/>
    <w:rsid w:val="00DE1A95"/>
    <w:rsid w:val="00DE686E"/>
    <w:rsid w:val="00DF2DE2"/>
    <w:rsid w:val="00E03B3C"/>
    <w:rsid w:val="00E21A52"/>
    <w:rsid w:val="00E21E4A"/>
    <w:rsid w:val="00E24AC7"/>
    <w:rsid w:val="00E42B2B"/>
    <w:rsid w:val="00E63B83"/>
    <w:rsid w:val="00E822C0"/>
    <w:rsid w:val="00EC6CDB"/>
    <w:rsid w:val="00F3321B"/>
    <w:rsid w:val="00F464DD"/>
    <w:rsid w:val="00F518B8"/>
    <w:rsid w:val="00F56839"/>
    <w:rsid w:val="00F60F16"/>
    <w:rsid w:val="00F962C4"/>
    <w:rsid w:val="00FA624D"/>
    <w:rsid w:val="00F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C287557"/>
  <w15:chartTrackingRefBased/>
  <w15:docId w15:val="{A8BD397B-C46E-40BC-9EA4-F687AC9C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98453F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rsid w:val="0098453F"/>
  </w:style>
  <w:style w:type="character" w:styleId="Hyperlink">
    <w:name w:val="Hyperlink"/>
    <w:uiPriority w:val="99"/>
    <w:unhideWhenUsed/>
    <w:rsid w:val="00DE1A9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D2F38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FD054F"/>
    <w:rPr>
      <w:color w:val="605E5C"/>
      <w:shd w:val="clear" w:color="auto" w:fill="E1DFDD"/>
    </w:rPr>
  </w:style>
  <w:style w:type="character" w:customStyle="1" w:styleId="spelle">
    <w:name w:val="spelle"/>
    <w:rsid w:val="00E63B83"/>
  </w:style>
  <w:style w:type="paragraph" w:styleId="NoSpacing">
    <w:name w:val="No Spacing"/>
    <w:uiPriority w:val="1"/>
    <w:qFormat/>
    <w:rsid w:val="00E63B83"/>
    <w:rPr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AB604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normaltextrun">
    <w:name w:val="normaltextrun"/>
    <w:basedOn w:val="DefaultParagraphFont"/>
    <w:rsid w:val="00AB6047"/>
  </w:style>
  <w:style w:type="character" w:customStyle="1" w:styleId="eop">
    <w:name w:val="eop"/>
    <w:basedOn w:val="DefaultParagraphFont"/>
    <w:rsid w:val="00AB6047"/>
  </w:style>
  <w:style w:type="character" w:styleId="Emphasis">
    <w:name w:val="Emphasis"/>
    <w:basedOn w:val="DefaultParagraphFont"/>
    <w:uiPriority w:val="20"/>
    <w:qFormat/>
    <w:rsid w:val="000C485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hongni.w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 Gillingham</vt:lpstr>
    </vt:vector>
  </TitlesOfParts>
  <Company>Harrison Parrott Ltd</Company>
  <LinksUpToDate>false</LinksUpToDate>
  <CharactersWithSpaces>2211</CharactersWithSpaces>
  <SharedDoc>false</SharedDoc>
  <HLinks>
    <vt:vector size="12" baseType="variant">
      <vt:variant>
        <vt:i4>3473530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https://www.instagram.com/pene.pati.tenor/</vt:lpwstr>
      </vt:variant>
      <vt:variant>
        <vt:lpwstr/>
      </vt:variant>
      <vt:variant>
        <vt:i4>3407908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https://www.facebook.com/PenePatiTenor/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Gillingham</dc:title>
  <dc:subject/>
  <dc:creator>Liz Menzies</dc:creator>
  <cp:keywords/>
  <dc:description/>
  <cp:lastModifiedBy>Georgina Wheatley</cp:lastModifiedBy>
  <cp:revision>5</cp:revision>
  <cp:lastPrinted>2014-10-27T22:53:00Z</cp:lastPrinted>
  <dcterms:created xsi:type="dcterms:W3CDTF">2020-10-08T10:11:00Z</dcterms:created>
  <dcterms:modified xsi:type="dcterms:W3CDTF">2020-10-08T10:56:00Z</dcterms:modified>
</cp:coreProperties>
</file>