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917A2" w14:textId="77777777" w:rsidR="00005774" w:rsidRDefault="006F03D7" w:rsidP="00005774">
      <w:pPr>
        <w:ind w:right="26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Golda Schultz</w:t>
      </w:r>
    </w:p>
    <w:p w14:paraId="7C4C971C" w14:textId="77777777" w:rsidR="00480EDB" w:rsidRPr="00480EDB" w:rsidRDefault="00480EDB" w:rsidP="00005774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Soprano</w:t>
      </w:r>
    </w:p>
    <w:p w14:paraId="214E17B7" w14:textId="77777777" w:rsidR="00CA4C33" w:rsidRPr="00FB7C2D" w:rsidRDefault="00CA4C33" w:rsidP="00FB7C2D">
      <w:pPr>
        <w:rPr>
          <w:rFonts w:ascii="Arial" w:hAnsi="Arial" w:cs="Arial"/>
          <w:sz w:val="20"/>
          <w:szCs w:val="20"/>
        </w:rPr>
      </w:pPr>
    </w:p>
    <w:p w14:paraId="1352BC58" w14:textId="140E10F0" w:rsidR="00FB7C2D" w:rsidRPr="00FB7C2D" w:rsidRDefault="00FB7C2D" w:rsidP="438ED21A">
      <w:pPr>
        <w:jc w:val="both"/>
        <w:rPr>
          <w:rFonts w:ascii="Arial" w:hAnsi="Arial" w:cs="Arial"/>
          <w:sz w:val="18"/>
          <w:szCs w:val="18"/>
          <w:lang w:val="en-GB"/>
        </w:rPr>
      </w:pPr>
      <w:r w:rsidRPr="438ED21A">
        <w:rPr>
          <w:rFonts w:ascii="Arial" w:hAnsi="Arial" w:cs="Arial"/>
          <w:sz w:val="20"/>
          <w:szCs w:val="20"/>
          <w:lang w:eastAsia="en-GB"/>
        </w:rPr>
        <w:t xml:space="preserve">South African soprano Golda Schultz is </w:t>
      </w:r>
      <w:r w:rsidRPr="438ED21A">
        <w:rPr>
          <w:rFonts w:ascii="Arial" w:hAnsi="Arial" w:cs="Arial"/>
          <w:color w:val="333333"/>
          <w:sz w:val="20"/>
          <w:szCs w:val="20"/>
        </w:rPr>
        <w:t>hailed as one of the most talented and versatile young artists</w:t>
      </w:r>
      <w:r w:rsidRPr="438ED21A">
        <w:rPr>
          <w:rFonts w:ascii="Arial" w:hAnsi="Arial" w:cs="Arial"/>
          <w:sz w:val="20"/>
          <w:szCs w:val="20"/>
          <w:lang w:eastAsia="en-GB"/>
        </w:rPr>
        <w:t xml:space="preserve"> on the classical music scene today, equally at home in leading operatic roles as she is as featured soloist with the world’s foremost orchestras and conductors</w:t>
      </w:r>
      <w:r w:rsidR="004178A8" w:rsidRPr="438ED21A">
        <w:rPr>
          <w:rFonts w:ascii="Arial" w:hAnsi="Arial" w:cs="Arial"/>
          <w:sz w:val="20"/>
          <w:szCs w:val="20"/>
          <w:lang w:eastAsia="en-GB"/>
        </w:rPr>
        <w:t>,</w:t>
      </w:r>
      <w:r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178A8" w:rsidRPr="438ED21A">
        <w:rPr>
          <w:rFonts w:ascii="Arial" w:hAnsi="Arial" w:cs="Arial"/>
          <w:sz w:val="20"/>
          <w:szCs w:val="20"/>
          <w:lang w:eastAsia="en-GB"/>
        </w:rPr>
        <w:t>she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r w:rsidR="004178A8" w:rsidRPr="438ED21A">
        <w:rPr>
          <w:rFonts w:ascii="Arial" w:hAnsi="Arial" w:cs="Arial"/>
          <w:color w:val="333333"/>
          <w:sz w:val="20"/>
          <w:szCs w:val="20"/>
        </w:rPr>
        <w:t>garners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consistent praise for a fresh</w:t>
      </w:r>
      <w:r w:rsidR="00914CFE" w:rsidRPr="438ED21A">
        <w:rPr>
          <w:rFonts w:ascii="Arial" w:hAnsi="Arial" w:cs="Arial"/>
          <w:color w:val="333333"/>
          <w:sz w:val="20"/>
          <w:szCs w:val="20"/>
        </w:rPr>
        <w:t>, radiant</w:t>
      </w:r>
      <w:r w:rsidR="00AA0E37"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stage personality and lustrous tone. The 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Financial Times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wrote, </w:t>
      </w:r>
      <w:r w:rsidRPr="438ED21A">
        <w:rPr>
          <w:rFonts w:ascii="Arial" w:hAnsi="Arial" w:cs="Arial"/>
          <w:sz w:val="20"/>
          <w:szCs w:val="20"/>
          <w:lang w:eastAsia="en-GB"/>
        </w:rPr>
        <w:t>“Golda Schultz sings with strength and assurance, her voice with its own distinctively thrilling radiance; she is a newcomer who simply has everything.”</w:t>
      </w:r>
    </w:p>
    <w:p w14:paraId="6810398F" w14:textId="77777777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333333"/>
          <w:sz w:val="20"/>
          <w:szCs w:val="20"/>
        </w:rPr>
        <w:t> </w:t>
      </w:r>
    </w:p>
    <w:p w14:paraId="517D08A0" w14:textId="64254BB2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The 20/21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 season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 for Golda Schultz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 starts with a bang as featured soloist in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the Last Night of the BBC Proms, joining the BBC Symphony Orchestra and conductor Dalia Stasevska for a specially curated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programme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broadcast live on television and radio to a worldwide audience.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Elsewhere, she 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returns to </w:t>
      </w:r>
      <w:proofErr w:type="spellStart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Bayerische</w:t>
      </w:r>
      <w:proofErr w:type="spellEnd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Staatsoper</w:t>
      </w:r>
      <w:proofErr w:type="spellEnd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to star as Agathe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in 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a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new staging by Dmitri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Tcherniakov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of </w:t>
      </w:r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>Der</w:t>
      </w:r>
      <w:r w:rsidR="001764DE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 xml:space="preserve">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>Freischütz</w:t>
      </w:r>
      <w:proofErr w:type="spellEnd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 under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Antonello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Manacorda</w:t>
      </w:r>
      <w:proofErr w:type="spellEnd"/>
      <w:r w:rsidR="006D7270" w:rsidRPr="438ED21A">
        <w:rPr>
          <w:rFonts w:ascii="Arial" w:hAnsi="Arial" w:cs="Arial"/>
          <w:color w:val="333333"/>
          <w:sz w:val="20"/>
          <w:szCs w:val="20"/>
          <w:lang w:eastAsia="en-GB"/>
        </w:rPr>
        <w:t>,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 and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debuts at Osterfestspiele Salzburg 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in a new </w:t>
      </w:r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>Turandot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675879"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under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Christian Thielemann. 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In concert, she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joins Alan Gilbert 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and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NDR Elbphilharmonie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as Clara (</w:t>
      </w:r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>Porgy and Bess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),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Hannu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Lintu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 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and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Finnish Radio Symphony Orchestra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 in 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Canteloube’s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 </w:t>
      </w:r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 xml:space="preserve">Chants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>d’Auvergne</w:t>
      </w:r>
      <w:proofErr w:type="spellEnd"/>
      <w:r w:rsidR="006D7270" w:rsidRPr="438ED21A">
        <w:rPr>
          <w:rFonts w:ascii="Arial" w:hAnsi="Arial" w:cs="Arial"/>
          <w:color w:val="333333"/>
          <w:sz w:val="20"/>
          <w:szCs w:val="20"/>
          <w:lang w:eastAsia="en-GB"/>
        </w:rPr>
        <w:t>,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 and headlines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Grafenegg’s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annual 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flagship media event, the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Midsummer Night’s Gala.</w:t>
      </w:r>
      <w:r w:rsidR="000D5AEB"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</w:rPr>
        <w:t>Following acclaimed debuts at London’s Wigmore Hall, Berlin’s Boulez Saal and New York’s Weill Recital Hall, Golda Schultz and collaborative pianist Jonathan Ware join forces</w:t>
      </w:r>
      <w:r w:rsidR="000D5AEB" w:rsidRPr="438ED21A">
        <w:rPr>
          <w:rFonts w:ascii="Arial" w:hAnsi="Arial" w:cs="Arial"/>
          <w:color w:val="333333"/>
          <w:sz w:val="20"/>
          <w:szCs w:val="20"/>
        </w:rPr>
        <w:t xml:space="preserve"> again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for recitals in 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Munich, Bad Kissingen, San Francisco, Washington DC and Halifax, Nova Scotia</w:t>
      </w:r>
      <w:r w:rsidR="000D5AEB" w:rsidRPr="438ED21A">
        <w:rPr>
          <w:rFonts w:ascii="Arial" w:hAnsi="Arial" w:cs="Arial"/>
          <w:color w:val="333333"/>
          <w:sz w:val="20"/>
          <w:szCs w:val="20"/>
          <w:lang w:eastAsia="en-GB"/>
        </w:rPr>
        <w:t>,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and she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makes a first appearance at the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Schubertiade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Festival in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Hohenems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>.</w:t>
      </w:r>
    </w:p>
    <w:p w14:paraId="44C0CE9F" w14:textId="77777777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333333"/>
          <w:sz w:val="20"/>
          <w:szCs w:val="20"/>
        </w:rPr>
        <w:t> </w:t>
      </w:r>
    </w:p>
    <w:p w14:paraId="6EB37B94" w14:textId="56208BCF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333333"/>
          <w:sz w:val="20"/>
          <w:szCs w:val="20"/>
        </w:rPr>
        <w:t xml:space="preserve">Trained at New York’s Juilliard School and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Bayerische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Staatsoper’s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Opernstudio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>, Schultz has found success on both sides of the Atlantic in the opening seasons of her professional career, delighting audiences and critics alike as Sophie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Der Rosenkavalier</w:t>
      </w:r>
      <w:r w:rsidRPr="438ED21A">
        <w:rPr>
          <w:rFonts w:ascii="Arial" w:hAnsi="Arial" w:cs="Arial"/>
          <w:color w:val="333333"/>
          <w:sz w:val="20"/>
          <w:szCs w:val="20"/>
        </w:rPr>
        <w:t>) at Salzburger Festspiele, Pamina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Die Zauberflöte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at The Metropolitan Opera, Contessa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Almaviva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Le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nozze</w:t>
      </w:r>
      <w:proofErr w:type="spellEnd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di Figaro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at Glyndebourne Festival Opera, Clara in Jake Heggie’s 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It’s A Wonderful Life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at San Francisco Opera, Susanna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Le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nozze</w:t>
      </w:r>
      <w:proofErr w:type="spellEnd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di Figaro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at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Teatro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alla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Scala</w:t>
      </w:r>
      <w:r w:rsidR="00914CFE" w:rsidRPr="438ED21A">
        <w:rPr>
          <w:rFonts w:ascii="Arial" w:hAnsi="Arial" w:cs="Arial"/>
          <w:color w:val="333333"/>
          <w:sz w:val="20"/>
          <w:szCs w:val="20"/>
        </w:rPr>
        <w:t>,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and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Liù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Turandot</w:t>
      </w:r>
      <w:r w:rsidRPr="438ED21A">
        <w:rPr>
          <w:rFonts w:ascii="Arial" w:hAnsi="Arial" w:cs="Arial"/>
          <w:color w:val="333333"/>
          <w:sz w:val="20"/>
          <w:szCs w:val="20"/>
        </w:rPr>
        <w:t>) at Wiener Staatsoper.</w:t>
      </w:r>
      <w:r w:rsidR="00914CFE"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Additional operatic highlights include Contessa Almaviva at Wiener Staatsoper and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Opernhaus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Zürich,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Vitellia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La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clemenza</w:t>
      </w:r>
      <w:proofErr w:type="spellEnd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di Tito</w:t>
      </w:r>
      <w:r w:rsidRPr="438ED21A">
        <w:rPr>
          <w:rFonts w:ascii="Arial" w:hAnsi="Arial" w:cs="Arial"/>
          <w:color w:val="333333"/>
          <w:sz w:val="20"/>
          <w:szCs w:val="20"/>
        </w:rPr>
        <w:t>) at Salzburger Festspiele, Sophie at New National Theatre Tokyo, Nanetta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Falstaff</w:t>
      </w:r>
      <w:r w:rsidRPr="438ED21A">
        <w:rPr>
          <w:rFonts w:ascii="Arial" w:hAnsi="Arial" w:cs="Arial"/>
          <w:color w:val="333333"/>
          <w:sz w:val="20"/>
          <w:szCs w:val="20"/>
        </w:rPr>
        <w:t>), Clara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Porgy and Bess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and Sophie at The </w:t>
      </w:r>
      <w:r w:rsidR="00446BFA" w:rsidRPr="438ED21A">
        <w:rPr>
          <w:rFonts w:ascii="Arial" w:hAnsi="Arial" w:cs="Arial"/>
          <w:color w:val="333333"/>
          <w:sz w:val="20"/>
          <w:szCs w:val="20"/>
        </w:rPr>
        <w:t>Met</w:t>
      </w:r>
      <w:r w:rsidR="094BF7A2" w:rsidRPr="438ED21A">
        <w:rPr>
          <w:rFonts w:ascii="Arial" w:hAnsi="Arial" w:cs="Arial"/>
          <w:color w:val="333333"/>
          <w:sz w:val="20"/>
          <w:szCs w:val="20"/>
        </w:rPr>
        <w:t xml:space="preserve"> and a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s a former member of the ensembles of both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Stadttheater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Klagenfurt and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Bayerische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Staatsoper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Fiordiligi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Così</w:t>
      </w:r>
      <w:proofErr w:type="spellEnd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fan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tutte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),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Musetta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La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bohème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>), Freia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Das Rheingold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Micaëla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Carmen</w:t>
      </w:r>
      <w:r w:rsidRPr="438ED21A">
        <w:rPr>
          <w:rFonts w:ascii="Arial" w:hAnsi="Arial" w:cs="Arial"/>
          <w:color w:val="333333"/>
          <w:sz w:val="20"/>
          <w:szCs w:val="20"/>
        </w:rPr>
        <w:t>) and Cleopatra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Giulio Cesare</w:t>
      </w:r>
      <w:r w:rsidRPr="438ED21A">
        <w:rPr>
          <w:rFonts w:ascii="Arial" w:hAnsi="Arial" w:cs="Arial"/>
          <w:color w:val="333333"/>
          <w:sz w:val="20"/>
          <w:szCs w:val="20"/>
        </w:rPr>
        <w:t>).</w:t>
      </w:r>
    </w:p>
    <w:p w14:paraId="7698E1E9" w14:textId="77777777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333333"/>
          <w:sz w:val="20"/>
          <w:szCs w:val="20"/>
        </w:rPr>
        <w:t> </w:t>
      </w:r>
    </w:p>
    <w:p w14:paraId="74FFCC99" w14:textId="3656D269" w:rsidR="006A1EEB" w:rsidRPr="00FB7C2D" w:rsidRDefault="00FB7C2D" w:rsidP="438ED21A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438ED21A">
        <w:rPr>
          <w:rFonts w:ascii="Arial" w:hAnsi="Arial" w:cs="Arial"/>
          <w:sz w:val="20"/>
          <w:szCs w:val="20"/>
        </w:rPr>
        <w:t>Highlights on the concert stage include</w:t>
      </w:r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0311D" w:rsidRPr="438ED21A">
        <w:rPr>
          <w:rFonts w:ascii="Arial" w:hAnsi="Arial" w:cs="Arial"/>
          <w:sz w:val="20"/>
          <w:szCs w:val="20"/>
          <w:lang w:eastAsia="en-GB"/>
        </w:rPr>
        <w:t>debuts</w:t>
      </w:r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with the Philadelphia Orchestra and Yannick Nézet-Séguin in Mozart’s </w:t>
      </w:r>
      <w:r w:rsidR="00F30A30" w:rsidRPr="438ED21A">
        <w:rPr>
          <w:rFonts w:ascii="Arial" w:hAnsi="Arial" w:cs="Arial"/>
          <w:i/>
          <w:iCs/>
          <w:sz w:val="20"/>
          <w:szCs w:val="20"/>
          <w:lang w:eastAsia="en-GB"/>
        </w:rPr>
        <w:t>Requiem</w:t>
      </w:r>
      <w:r w:rsidR="0090311D" w:rsidRPr="438ED21A">
        <w:rPr>
          <w:rFonts w:ascii="Arial" w:hAnsi="Arial" w:cs="Arial"/>
          <w:sz w:val="20"/>
          <w:szCs w:val="20"/>
          <w:lang w:eastAsia="en-GB"/>
        </w:rPr>
        <w:t>,</w:t>
      </w:r>
      <w:r w:rsidR="00C204A7" w:rsidRPr="438ED21A">
        <w:rPr>
          <w:rFonts w:ascii="Arial" w:hAnsi="Arial" w:cs="Arial"/>
          <w:sz w:val="20"/>
          <w:szCs w:val="20"/>
        </w:rPr>
        <w:t xml:space="preserve"> </w:t>
      </w:r>
      <w:r w:rsidR="00C204A7" w:rsidRPr="438ED21A">
        <w:rPr>
          <w:rFonts w:ascii="Arial" w:hAnsi="Arial" w:cs="Arial"/>
          <w:color w:val="333333"/>
          <w:sz w:val="20"/>
          <w:szCs w:val="20"/>
        </w:rPr>
        <w:t xml:space="preserve">The Cleveland Orchestra and Franz </w:t>
      </w:r>
      <w:proofErr w:type="spellStart"/>
      <w:r w:rsidR="00C204A7" w:rsidRPr="438ED21A">
        <w:rPr>
          <w:rFonts w:ascii="Arial" w:hAnsi="Arial" w:cs="Arial"/>
          <w:color w:val="333333"/>
          <w:sz w:val="20"/>
          <w:szCs w:val="20"/>
        </w:rPr>
        <w:t>Welser-Möst</w:t>
      </w:r>
      <w:proofErr w:type="spellEnd"/>
      <w:r w:rsidR="00C204A7" w:rsidRPr="438ED21A">
        <w:rPr>
          <w:rFonts w:ascii="Arial" w:hAnsi="Arial" w:cs="Arial"/>
          <w:color w:val="333333"/>
          <w:sz w:val="20"/>
          <w:szCs w:val="20"/>
        </w:rPr>
        <w:t xml:space="preserve"> in Haydn's </w:t>
      </w:r>
      <w:r w:rsidR="00C204A7" w:rsidRPr="438ED21A">
        <w:rPr>
          <w:rFonts w:ascii="Arial" w:hAnsi="Arial" w:cs="Arial"/>
          <w:i/>
          <w:iCs/>
          <w:sz w:val="20"/>
          <w:szCs w:val="20"/>
        </w:rPr>
        <w:t>Die Jahreszeiten</w:t>
      </w:r>
      <w:r w:rsidR="00C204A7" w:rsidRPr="438ED21A">
        <w:rPr>
          <w:rFonts w:ascii="Arial" w:hAnsi="Arial" w:cs="Arial"/>
          <w:color w:val="333333"/>
          <w:sz w:val="20"/>
          <w:szCs w:val="20"/>
        </w:rPr>
        <w:t xml:space="preserve"> both in Cleveland and at </w:t>
      </w:r>
      <w:r w:rsidR="00C204A7" w:rsidRPr="438ED21A">
        <w:rPr>
          <w:rFonts w:ascii="Arial" w:hAnsi="Arial" w:cs="Arial"/>
          <w:sz w:val="20"/>
          <w:szCs w:val="20"/>
        </w:rPr>
        <w:t xml:space="preserve">New York’s </w:t>
      </w:r>
      <w:r w:rsidR="00C204A7" w:rsidRPr="438ED21A">
        <w:rPr>
          <w:rFonts w:ascii="Arial" w:hAnsi="Arial" w:cs="Arial"/>
          <w:sz w:val="20"/>
          <w:szCs w:val="20"/>
          <w:lang w:eastAsia="en-GB"/>
        </w:rPr>
        <w:t>Carnegie Hall,</w:t>
      </w:r>
      <w:r w:rsidR="00CE0B5E" w:rsidRPr="438ED21A">
        <w:rPr>
          <w:rFonts w:ascii="Arial" w:hAnsi="Arial" w:cs="Arial"/>
          <w:sz w:val="20"/>
          <w:szCs w:val="20"/>
          <w:lang w:eastAsia="en-GB"/>
        </w:rPr>
        <w:t xml:space="preserve"> and</w:t>
      </w:r>
      <w:r w:rsidRPr="438ED21A">
        <w:rPr>
          <w:rFonts w:ascii="Arial" w:hAnsi="Arial" w:cs="Arial"/>
          <w:sz w:val="20"/>
          <w:szCs w:val="20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a remarkable </w:t>
      </w:r>
      <w:r w:rsidRPr="438ED21A">
        <w:rPr>
          <w:rFonts w:ascii="Arial" w:hAnsi="Arial" w:cs="Arial"/>
          <w:sz w:val="20"/>
          <w:szCs w:val="20"/>
        </w:rPr>
        <w:t>week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of concerts </w:t>
      </w:r>
      <w:r w:rsidRPr="438ED21A">
        <w:rPr>
          <w:rFonts w:ascii="Arial" w:hAnsi="Arial" w:cs="Arial"/>
          <w:sz w:val="20"/>
          <w:szCs w:val="20"/>
        </w:rPr>
        <w:t xml:space="preserve">with </w:t>
      </w:r>
      <w:r w:rsidRPr="438ED21A">
        <w:rPr>
          <w:rFonts w:ascii="Arial" w:hAnsi="Arial" w:cs="Arial"/>
          <w:sz w:val="20"/>
          <w:szCs w:val="20"/>
          <w:lang w:eastAsia="en-GB"/>
        </w:rPr>
        <w:t xml:space="preserve">the Los Angeles Philharmonic </w:t>
      </w:r>
      <w:r w:rsidR="292603E8" w:rsidRPr="438ED21A">
        <w:rPr>
          <w:rFonts w:ascii="Arial" w:hAnsi="Arial" w:cs="Arial"/>
          <w:sz w:val="20"/>
          <w:szCs w:val="20"/>
          <w:lang w:eastAsia="en-GB"/>
        </w:rPr>
        <w:t xml:space="preserve">during which she joined </w:t>
      </w:r>
      <w:r w:rsidRPr="438ED21A">
        <w:rPr>
          <w:rFonts w:ascii="Arial" w:hAnsi="Arial" w:cs="Arial"/>
          <w:sz w:val="20"/>
          <w:szCs w:val="20"/>
          <w:lang w:eastAsia="en-GB"/>
        </w:rPr>
        <w:t xml:space="preserve">Esa-Pekka Salonen for Sibelius’ </w:t>
      </w:r>
      <w:r w:rsidRPr="438ED21A">
        <w:rPr>
          <w:rFonts w:ascii="Arial" w:hAnsi="Arial" w:cs="Arial"/>
          <w:i/>
          <w:iCs/>
          <w:sz w:val="20"/>
          <w:szCs w:val="20"/>
          <w:lang w:eastAsia="en-GB"/>
        </w:rPr>
        <w:t>Luonnotar</w:t>
      </w:r>
      <w:r w:rsidRPr="438ED21A">
        <w:rPr>
          <w:rFonts w:ascii="Arial" w:hAnsi="Arial" w:cs="Arial"/>
          <w:sz w:val="20"/>
          <w:szCs w:val="20"/>
          <w:lang w:eastAsia="en-GB"/>
        </w:rPr>
        <w:t>, Gustavo Dudamel for Beethoven’s Symphony No</w:t>
      </w:r>
      <w:r w:rsidR="00AE41AA" w:rsidRPr="438ED21A">
        <w:rPr>
          <w:rFonts w:ascii="Arial" w:hAnsi="Arial" w:cs="Arial"/>
          <w:sz w:val="20"/>
          <w:szCs w:val="20"/>
          <w:lang w:eastAsia="en-GB"/>
        </w:rPr>
        <w:t>.</w:t>
      </w:r>
      <w:r w:rsidRPr="438ED21A">
        <w:rPr>
          <w:rFonts w:ascii="Arial" w:hAnsi="Arial" w:cs="Arial"/>
          <w:sz w:val="20"/>
          <w:szCs w:val="20"/>
          <w:lang w:eastAsia="en-GB"/>
        </w:rPr>
        <w:t>9, and Zubin Mehta for Mahler’s</w:t>
      </w:r>
      <w:r w:rsidRPr="438ED21A"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  <w:r w:rsidRPr="438ED21A">
        <w:rPr>
          <w:rFonts w:ascii="Arial" w:hAnsi="Arial" w:cs="Arial"/>
          <w:sz w:val="20"/>
          <w:szCs w:val="20"/>
          <w:lang w:eastAsia="en-GB"/>
        </w:rPr>
        <w:t>Symphony No</w:t>
      </w:r>
      <w:r w:rsidR="00AE41AA" w:rsidRPr="438ED21A">
        <w:rPr>
          <w:rFonts w:ascii="Arial" w:hAnsi="Arial" w:cs="Arial"/>
          <w:sz w:val="20"/>
          <w:szCs w:val="20"/>
          <w:lang w:eastAsia="en-GB"/>
        </w:rPr>
        <w:t>.</w:t>
      </w:r>
      <w:r w:rsidRPr="438ED21A">
        <w:rPr>
          <w:rFonts w:ascii="Arial" w:hAnsi="Arial" w:cs="Arial"/>
          <w:sz w:val="20"/>
          <w:szCs w:val="20"/>
          <w:lang w:eastAsia="en-GB"/>
        </w:rPr>
        <w:t>2</w:t>
      </w:r>
      <w:r w:rsidR="2A967442" w:rsidRPr="438ED21A">
        <w:rPr>
          <w:rFonts w:ascii="Arial" w:hAnsi="Arial" w:cs="Arial"/>
          <w:sz w:val="20"/>
          <w:szCs w:val="20"/>
          <w:lang w:eastAsia="en-GB"/>
        </w:rPr>
        <w:t>.</w:t>
      </w:r>
      <w:r w:rsidR="00FD399B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46EC6" w:rsidRPr="438ED21A">
        <w:rPr>
          <w:rFonts w:ascii="Arial" w:hAnsi="Arial" w:cs="Arial"/>
          <w:sz w:val="20"/>
          <w:szCs w:val="20"/>
        </w:rPr>
        <w:t>Golda</w:t>
      </w:r>
      <w:r w:rsidR="00CB5AD0" w:rsidRPr="438ED21A">
        <w:rPr>
          <w:rFonts w:ascii="Arial" w:hAnsi="Arial" w:cs="Arial"/>
          <w:sz w:val="20"/>
          <w:szCs w:val="20"/>
        </w:rPr>
        <w:t xml:space="preserve"> </w:t>
      </w:r>
      <w:r w:rsidR="001D12CF" w:rsidRPr="438ED21A">
        <w:rPr>
          <w:rFonts w:ascii="Arial" w:hAnsi="Arial" w:cs="Arial"/>
          <w:sz w:val="20"/>
          <w:szCs w:val="20"/>
        </w:rPr>
        <w:t xml:space="preserve">recently </w:t>
      </w:r>
      <w:r w:rsidR="00CB5AD0" w:rsidRPr="438ED21A">
        <w:rPr>
          <w:rFonts w:ascii="Arial" w:hAnsi="Arial" w:cs="Arial"/>
          <w:sz w:val="20"/>
          <w:szCs w:val="20"/>
        </w:rPr>
        <w:t xml:space="preserve">sang Mahler’s Symphony No.4 on </w:t>
      </w:r>
      <w:r w:rsidR="00CB5AD0" w:rsidRPr="438ED21A">
        <w:rPr>
          <w:rFonts w:ascii="Arial" w:hAnsi="Arial" w:cs="Arial"/>
          <w:color w:val="333333"/>
          <w:sz w:val="20"/>
          <w:szCs w:val="20"/>
        </w:rPr>
        <w:t xml:space="preserve">an extensive European tour </w:t>
      </w:r>
      <w:r w:rsidR="00CB5AD0" w:rsidRPr="438ED21A">
        <w:rPr>
          <w:rFonts w:ascii="Arial" w:hAnsi="Arial" w:cs="Arial"/>
          <w:sz w:val="20"/>
          <w:szCs w:val="20"/>
        </w:rPr>
        <w:t>with the</w:t>
      </w:r>
      <w:r w:rsidR="00CB5AD0" w:rsidRPr="438ED21A">
        <w:rPr>
          <w:rFonts w:ascii="Arial" w:hAnsi="Arial" w:cs="Arial"/>
          <w:color w:val="333333"/>
          <w:sz w:val="20"/>
          <w:szCs w:val="20"/>
        </w:rPr>
        <w:t xml:space="preserve"> Mahler Chamber Orchestra and Dudamel</w:t>
      </w:r>
      <w:r w:rsidR="335FF190" w:rsidRPr="438ED21A">
        <w:rPr>
          <w:rFonts w:ascii="Arial" w:hAnsi="Arial" w:cs="Arial"/>
          <w:color w:val="333333"/>
          <w:sz w:val="20"/>
          <w:szCs w:val="20"/>
        </w:rPr>
        <w:t xml:space="preserve"> and </w:t>
      </w:r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was part of an epic all-Beethoven </w:t>
      </w:r>
      <w:proofErr w:type="spellStart"/>
      <w:r w:rsidR="00F30A30" w:rsidRPr="438ED21A">
        <w:rPr>
          <w:rFonts w:ascii="Arial" w:hAnsi="Arial" w:cs="Arial"/>
          <w:sz w:val="20"/>
          <w:szCs w:val="20"/>
          <w:lang w:eastAsia="en-GB"/>
        </w:rPr>
        <w:t>programme</w:t>
      </w:r>
      <w:proofErr w:type="spellEnd"/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with the </w:t>
      </w:r>
      <w:proofErr w:type="spellStart"/>
      <w:r w:rsidR="00F30A30" w:rsidRPr="438ED21A">
        <w:rPr>
          <w:rFonts w:ascii="Arial" w:hAnsi="Arial" w:cs="Arial"/>
          <w:sz w:val="20"/>
          <w:szCs w:val="20"/>
          <w:lang w:eastAsia="en-GB"/>
        </w:rPr>
        <w:t>Philharmonia</w:t>
      </w:r>
      <w:proofErr w:type="spellEnd"/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Orchestra </w:t>
      </w:r>
      <w:r w:rsidR="00101790" w:rsidRPr="438ED21A">
        <w:rPr>
          <w:rFonts w:ascii="Arial" w:hAnsi="Arial" w:cs="Arial"/>
          <w:sz w:val="20"/>
          <w:szCs w:val="20"/>
          <w:lang w:eastAsia="en-GB"/>
        </w:rPr>
        <w:t>and</w:t>
      </w:r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Salonen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>.</w:t>
      </w:r>
      <w:r w:rsidR="005E4CC9">
        <w:rPr>
          <w:rFonts w:ascii="Arial" w:hAnsi="Arial" w:cs="Arial"/>
          <w:sz w:val="20"/>
          <w:szCs w:val="20"/>
          <w:lang w:eastAsia="en-GB"/>
        </w:rPr>
        <w:t xml:space="preserve"> 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Alongside appearances </w:t>
      </w:r>
      <w:r w:rsidR="43A63C4E" w:rsidRPr="438ED21A">
        <w:rPr>
          <w:rFonts w:ascii="Arial" w:hAnsi="Arial" w:cs="Arial"/>
          <w:sz w:val="20"/>
          <w:szCs w:val="20"/>
          <w:lang w:eastAsia="en-GB"/>
        </w:rPr>
        <w:t xml:space="preserve">in 2019 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at the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Verbier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Festival in Mahler’s Symphony No.2 under Fabio Luisi and </w:t>
      </w:r>
      <w:r w:rsidR="487F916E" w:rsidRPr="438ED21A">
        <w:rPr>
          <w:rFonts w:ascii="Arial" w:hAnsi="Arial" w:cs="Arial"/>
          <w:color w:val="333333"/>
          <w:sz w:val="20"/>
          <w:szCs w:val="20"/>
        </w:rPr>
        <w:t xml:space="preserve">the BBC Proms in Brahms’ </w:t>
      </w:r>
      <w:proofErr w:type="spellStart"/>
      <w:r w:rsidR="487F916E" w:rsidRPr="438ED21A">
        <w:rPr>
          <w:rFonts w:ascii="Arial" w:hAnsi="Arial" w:cs="Arial"/>
          <w:i/>
          <w:iCs/>
          <w:color w:val="333333"/>
          <w:sz w:val="20"/>
          <w:szCs w:val="20"/>
        </w:rPr>
        <w:t>Ein</w:t>
      </w:r>
      <w:proofErr w:type="spellEnd"/>
      <w:r w:rsidR="487F916E"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="487F916E" w:rsidRPr="438ED21A">
        <w:rPr>
          <w:rFonts w:ascii="Arial" w:hAnsi="Arial" w:cs="Arial"/>
          <w:i/>
          <w:iCs/>
          <w:color w:val="333333"/>
          <w:sz w:val="20"/>
          <w:szCs w:val="20"/>
        </w:rPr>
        <w:t>deutsches</w:t>
      </w:r>
      <w:proofErr w:type="spellEnd"/>
      <w:r w:rsidR="487F916E"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Requiem</w:t>
      </w:r>
      <w:r w:rsidR="487F916E" w:rsidRPr="438ED21A">
        <w:rPr>
          <w:rFonts w:ascii="Arial" w:hAnsi="Arial" w:cs="Arial"/>
          <w:color w:val="333333"/>
          <w:sz w:val="20"/>
          <w:szCs w:val="20"/>
        </w:rPr>
        <w:t xml:space="preserve"> under Richard Farnes, Schultz joined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Kirill Petrenko as soloist </w:t>
      </w:r>
      <w:r w:rsidR="5DBC8435" w:rsidRPr="438ED21A">
        <w:rPr>
          <w:rFonts w:ascii="Arial" w:hAnsi="Arial" w:cs="Arial"/>
          <w:sz w:val="20"/>
          <w:szCs w:val="20"/>
          <w:lang w:eastAsia="en-GB"/>
        </w:rPr>
        <w:t xml:space="preserve">in 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>the</w:t>
      </w:r>
      <w:r w:rsidR="005E4CC9" w:rsidRPr="005E4CC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E4CC9" w:rsidRPr="438ED21A">
        <w:rPr>
          <w:rFonts w:ascii="Arial" w:hAnsi="Arial" w:cs="Arial"/>
          <w:sz w:val="20"/>
          <w:szCs w:val="20"/>
          <w:lang w:eastAsia="en-GB"/>
        </w:rPr>
        <w:t xml:space="preserve">annual </w:t>
      </w:r>
      <w:proofErr w:type="spellStart"/>
      <w:r w:rsidR="005E4CC9" w:rsidRPr="438ED21A">
        <w:rPr>
          <w:rFonts w:ascii="Arial" w:hAnsi="Arial" w:cs="Arial"/>
          <w:sz w:val="20"/>
          <w:szCs w:val="20"/>
          <w:lang w:eastAsia="en-GB"/>
        </w:rPr>
        <w:t>Münchner</w:t>
      </w:r>
      <w:proofErr w:type="spellEnd"/>
      <w:r w:rsidR="005E4CC9"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5E4CC9" w:rsidRPr="438ED21A">
        <w:rPr>
          <w:rFonts w:ascii="Arial" w:hAnsi="Arial" w:cs="Arial"/>
          <w:sz w:val="20"/>
          <w:szCs w:val="20"/>
          <w:lang w:eastAsia="en-GB"/>
        </w:rPr>
        <w:t>Opernfestspiele</w:t>
      </w:r>
      <w:r w:rsidR="005E4CC9">
        <w:rPr>
          <w:rFonts w:ascii="Arial" w:hAnsi="Arial" w:cs="Arial"/>
          <w:sz w:val="20"/>
          <w:szCs w:val="20"/>
          <w:lang w:eastAsia="en-GB"/>
        </w:rPr>
        <w:t>’s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‘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Oper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für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alle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’ event, performing to a huge open-air audience on the city’s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Marstallplatz</w:t>
      </w:r>
      <w:proofErr w:type="spellEnd"/>
      <w:r w:rsidR="005E4CC9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37FB88A1" w14:textId="77777777" w:rsidR="006A1EEB" w:rsidRPr="003C17DA" w:rsidRDefault="006A1EEB" w:rsidP="003C17DA">
      <w:pPr>
        <w:rPr>
          <w:rFonts w:ascii="Arial" w:hAnsi="Arial" w:cs="Arial"/>
          <w:color w:val="333333"/>
          <w:sz w:val="20"/>
          <w:szCs w:val="20"/>
        </w:rPr>
      </w:pPr>
    </w:p>
    <w:p w14:paraId="565B7206" w14:textId="1220C7BA" w:rsidR="005A7CB6" w:rsidRDefault="005A7CB6" w:rsidP="004A5810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1291893" wp14:editId="1CBE02DC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1" name="Picture 1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33" w:rsidRPr="001E091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EDBAE5" wp14:editId="1A2C73A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D17DC9" w:rsidRPr="00D17DC9">
          <w:rPr>
            <w:rStyle w:val="Hyperlink"/>
            <w:rFonts w:ascii="Arial" w:hAnsi="Arial" w:cs="Arial"/>
            <w:sz w:val="20"/>
            <w:szCs w:val="20"/>
          </w:rPr>
          <w:t>SchultzGolda</w:t>
        </w:r>
      </w:hyperlink>
    </w:p>
    <w:p w14:paraId="6BC62ED7" w14:textId="7B9AAB27" w:rsidR="009A7A91" w:rsidRPr="00D77BC7" w:rsidRDefault="009A7A91" w:rsidP="004A5810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156EC3">
        <w:rPr>
          <w:noProof/>
        </w:rPr>
        <w:drawing>
          <wp:anchor distT="0" distB="0" distL="114300" distR="114300" simplePos="0" relativeHeight="251661312" behindDoc="0" locked="0" layoutInCell="1" allowOverlap="1" wp14:anchorId="2D4BC3E0" wp14:editId="4EA63F4B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10">
        <w:t xml:space="preserve"> </w:t>
      </w:r>
      <w:hyperlink r:id="rId11" w:history="1">
        <w:proofErr w:type="gramStart"/>
        <w:r w:rsidRPr="009A7A91">
          <w:rPr>
            <w:rStyle w:val="Hyperlink"/>
            <w:rFonts w:ascii="Arial" w:hAnsi="Arial" w:cs="Arial"/>
            <w:sz w:val="20"/>
            <w:szCs w:val="20"/>
          </w:rPr>
          <w:t>goldsoprano</w:t>
        </w:r>
        <w:proofErr w:type="gramEnd"/>
      </w:hyperlink>
    </w:p>
    <w:p w14:paraId="2CFFDDD3" w14:textId="493E109F" w:rsidR="009A7A91" w:rsidRPr="004A5810" w:rsidRDefault="004A5810" w:rsidP="003F3245">
      <w:pPr>
        <w:pStyle w:val="Normal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proofErr w:type="spellStart"/>
        <w:proofErr w:type="gramStart"/>
        <w:r w:rsidRPr="004A5810">
          <w:rPr>
            <w:rStyle w:val="Hyperlink"/>
            <w:rFonts w:ascii="Arial" w:hAnsi="Arial" w:cs="Arial"/>
            <w:sz w:val="20"/>
            <w:szCs w:val="20"/>
          </w:rPr>
          <w:t>goldsoprano</w:t>
        </w:r>
        <w:proofErr w:type="spellEnd"/>
        <w:proofErr w:type="gramEnd"/>
      </w:hyperlink>
    </w:p>
    <w:sectPr w:rsidR="009A7A91" w:rsidRPr="004A5810" w:rsidSect="004A5810">
      <w:headerReference w:type="default" r:id="rId13"/>
      <w:footerReference w:type="default" r:id="rId14"/>
      <w:pgSz w:w="11900" w:h="16840"/>
      <w:pgMar w:top="1134" w:right="1797" w:bottom="851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280F4" w14:textId="77777777" w:rsidR="00285EED" w:rsidRDefault="00285EED" w:rsidP="00005774">
      <w:r>
        <w:separator/>
      </w:r>
    </w:p>
  </w:endnote>
  <w:endnote w:type="continuationSeparator" w:id="0">
    <w:p w14:paraId="5931084E" w14:textId="77777777" w:rsidR="00285EED" w:rsidRDefault="00285EED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F5A57" w14:textId="2E68EA36" w:rsidR="000F304D" w:rsidRPr="004512EC" w:rsidRDefault="00BD163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6F77BD">
      <w:rPr>
        <w:rFonts w:ascii="Arial" w:hAnsi="Arial" w:cs="Arial"/>
        <w:sz w:val="20"/>
        <w:szCs w:val="20"/>
      </w:rPr>
      <w:t>20</w:t>
    </w:r>
    <w:r w:rsidR="00270F37">
      <w:rPr>
        <w:rFonts w:ascii="Arial" w:hAnsi="Arial" w:cs="Arial"/>
        <w:sz w:val="20"/>
        <w:szCs w:val="20"/>
      </w:rPr>
      <w:t>/21</w:t>
    </w:r>
    <w:r w:rsidR="000F304D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C79C6E6" w14:textId="77777777" w:rsidR="000F304D" w:rsidRDefault="000F3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07B10" w14:textId="77777777" w:rsidR="00285EED" w:rsidRDefault="00285EED" w:rsidP="00005774">
      <w:r>
        <w:separator/>
      </w:r>
    </w:p>
  </w:footnote>
  <w:footnote w:type="continuationSeparator" w:id="0">
    <w:p w14:paraId="279608CC" w14:textId="77777777" w:rsidR="00285EED" w:rsidRDefault="00285EED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69F32" w14:textId="77777777" w:rsidR="000F304D" w:rsidRPr="00005774" w:rsidRDefault="00D17DC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549668A" wp14:editId="313B832D">
          <wp:simplePos x="0" y="0"/>
          <wp:positionH relativeFrom="margin">
            <wp:posOffset>1737360</wp:posOffset>
          </wp:positionH>
          <wp:positionV relativeFrom="paragraph">
            <wp:posOffset>-723265</wp:posOffset>
          </wp:positionV>
          <wp:extent cx="1800225" cy="674370"/>
          <wp:effectExtent l="0" t="0" r="9525" b="0"/>
          <wp:wrapSquare wrapText="bothSides"/>
          <wp:docPr id="8" name="Picture 8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1E2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D14F9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17FC8"/>
    <w:rsid w:val="00024DDF"/>
    <w:rsid w:val="000252BF"/>
    <w:rsid w:val="00075069"/>
    <w:rsid w:val="00075B14"/>
    <w:rsid w:val="000836BA"/>
    <w:rsid w:val="000838D3"/>
    <w:rsid w:val="000A60EA"/>
    <w:rsid w:val="000A730B"/>
    <w:rsid w:val="000B677E"/>
    <w:rsid w:val="000C0277"/>
    <w:rsid w:val="000D5AEB"/>
    <w:rsid w:val="000F304D"/>
    <w:rsid w:val="000F7FA1"/>
    <w:rsid w:val="00101790"/>
    <w:rsid w:val="00105119"/>
    <w:rsid w:val="00150903"/>
    <w:rsid w:val="00152AAD"/>
    <w:rsid w:val="001764DE"/>
    <w:rsid w:val="001D12CF"/>
    <w:rsid w:val="001E0913"/>
    <w:rsid w:val="0022689F"/>
    <w:rsid w:val="002335BA"/>
    <w:rsid w:val="00242397"/>
    <w:rsid w:val="00243C40"/>
    <w:rsid w:val="00260861"/>
    <w:rsid w:val="00270F37"/>
    <w:rsid w:val="00285EED"/>
    <w:rsid w:val="002945F9"/>
    <w:rsid w:val="002A2E9F"/>
    <w:rsid w:val="002B1959"/>
    <w:rsid w:val="002B1BC2"/>
    <w:rsid w:val="00332294"/>
    <w:rsid w:val="00337254"/>
    <w:rsid w:val="003443EC"/>
    <w:rsid w:val="00356C0C"/>
    <w:rsid w:val="0036688A"/>
    <w:rsid w:val="00377B80"/>
    <w:rsid w:val="00386317"/>
    <w:rsid w:val="003914BC"/>
    <w:rsid w:val="003B2ECD"/>
    <w:rsid w:val="003B6CC0"/>
    <w:rsid w:val="003C17DA"/>
    <w:rsid w:val="003C6050"/>
    <w:rsid w:val="003F3245"/>
    <w:rsid w:val="003F393A"/>
    <w:rsid w:val="00416322"/>
    <w:rsid w:val="004178A8"/>
    <w:rsid w:val="00446BFA"/>
    <w:rsid w:val="004512EC"/>
    <w:rsid w:val="00480EDB"/>
    <w:rsid w:val="00483E11"/>
    <w:rsid w:val="00486E9A"/>
    <w:rsid w:val="004A2917"/>
    <w:rsid w:val="004A5810"/>
    <w:rsid w:val="004A5AD7"/>
    <w:rsid w:val="004B2A99"/>
    <w:rsid w:val="004D0DAD"/>
    <w:rsid w:val="004D0EC9"/>
    <w:rsid w:val="004D544B"/>
    <w:rsid w:val="004D6D06"/>
    <w:rsid w:val="004E4C71"/>
    <w:rsid w:val="004F014D"/>
    <w:rsid w:val="00523985"/>
    <w:rsid w:val="0053517C"/>
    <w:rsid w:val="00550BE0"/>
    <w:rsid w:val="00582DAA"/>
    <w:rsid w:val="005A7CB6"/>
    <w:rsid w:val="005B7BC1"/>
    <w:rsid w:val="005B7BE9"/>
    <w:rsid w:val="005D1CEC"/>
    <w:rsid w:val="005D755B"/>
    <w:rsid w:val="005E46BF"/>
    <w:rsid w:val="005E4CC9"/>
    <w:rsid w:val="00616614"/>
    <w:rsid w:val="006438B6"/>
    <w:rsid w:val="006530CD"/>
    <w:rsid w:val="00675879"/>
    <w:rsid w:val="006A102E"/>
    <w:rsid w:val="006A1EEB"/>
    <w:rsid w:val="006A353C"/>
    <w:rsid w:val="006B0B3D"/>
    <w:rsid w:val="006B6466"/>
    <w:rsid w:val="006C3325"/>
    <w:rsid w:val="006D7270"/>
    <w:rsid w:val="006F03D7"/>
    <w:rsid w:val="006F77BD"/>
    <w:rsid w:val="007048C2"/>
    <w:rsid w:val="00705908"/>
    <w:rsid w:val="007324E2"/>
    <w:rsid w:val="0077083C"/>
    <w:rsid w:val="007A3447"/>
    <w:rsid w:val="007A65A8"/>
    <w:rsid w:val="007B1C87"/>
    <w:rsid w:val="007D3148"/>
    <w:rsid w:val="007E50AC"/>
    <w:rsid w:val="0080288F"/>
    <w:rsid w:val="00802E25"/>
    <w:rsid w:val="008176F9"/>
    <w:rsid w:val="00842F7F"/>
    <w:rsid w:val="0086385E"/>
    <w:rsid w:val="008B1C04"/>
    <w:rsid w:val="008C13EA"/>
    <w:rsid w:val="0090311D"/>
    <w:rsid w:val="0091251A"/>
    <w:rsid w:val="00914CFE"/>
    <w:rsid w:val="00925AAE"/>
    <w:rsid w:val="009315BE"/>
    <w:rsid w:val="00936B93"/>
    <w:rsid w:val="0094014D"/>
    <w:rsid w:val="00954609"/>
    <w:rsid w:val="009918AE"/>
    <w:rsid w:val="00995C0A"/>
    <w:rsid w:val="009A54BD"/>
    <w:rsid w:val="009A7A91"/>
    <w:rsid w:val="009C2271"/>
    <w:rsid w:val="009D18DD"/>
    <w:rsid w:val="00A62907"/>
    <w:rsid w:val="00AA0470"/>
    <w:rsid w:val="00AA0E37"/>
    <w:rsid w:val="00AA7E72"/>
    <w:rsid w:val="00AB61D2"/>
    <w:rsid w:val="00AE41AA"/>
    <w:rsid w:val="00AF3A4C"/>
    <w:rsid w:val="00B07E9F"/>
    <w:rsid w:val="00B16AB6"/>
    <w:rsid w:val="00B46EC6"/>
    <w:rsid w:val="00B5131B"/>
    <w:rsid w:val="00B530AD"/>
    <w:rsid w:val="00B63195"/>
    <w:rsid w:val="00B75F37"/>
    <w:rsid w:val="00B83882"/>
    <w:rsid w:val="00B94FCB"/>
    <w:rsid w:val="00BA5D34"/>
    <w:rsid w:val="00BC12AA"/>
    <w:rsid w:val="00BD163D"/>
    <w:rsid w:val="00BE604B"/>
    <w:rsid w:val="00BF7E68"/>
    <w:rsid w:val="00C204A7"/>
    <w:rsid w:val="00C25DAF"/>
    <w:rsid w:val="00C5324C"/>
    <w:rsid w:val="00C54FBE"/>
    <w:rsid w:val="00C63397"/>
    <w:rsid w:val="00C6596F"/>
    <w:rsid w:val="00C70D07"/>
    <w:rsid w:val="00CA4C33"/>
    <w:rsid w:val="00CB5AD0"/>
    <w:rsid w:val="00CC070D"/>
    <w:rsid w:val="00CE0B5E"/>
    <w:rsid w:val="00CE62E6"/>
    <w:rsid w:val="00CF387B"/>
    <w:rsid w:val="00D06A93"/>
    <w:rsid w:val="00D1209E"/>
    <w:rsid w:val="00D1686B"/>
    <w:rsid w:val="00D17DC9"/>
    <w:rsid w:val="00D23037"/>
    <w:rsid w:val="00D375D4"/>
    <w:rsid w:val="00D44C25"/>
    <w:rsid w:val="00D61888"/>
    <w:rsid w:val="00D77BC7"/>
    <w:rsid w:val="00DE33DA"/>
    <w:rsid w:val="00E03B3C"/>
    <w:rsid w:val="00E062CC"/>
    <w:rsid w:val="00E35E41"/>
    <w:rsid w:val="00E47C41"/>
    <w:rsid w:val="00E6441D"/>
    <w:rsid w:val="00E720D9"/>
    <w:rsid w:val="00E806E9"/>
    <w:rsid w:val="00EB2473"/>
    <w:rsid w:val="00EC189D"/>
    <w:rsid w:val="00EE19EB"/>
    <w:rsid w:val="00F26567"/>
    <w:rsid w:val="00F30A30"/>
    <w:rsid w:val="00F30C1F"/>
    <w:rsid w:val="00F3321B"/>
    <w:rsid w:val="00F333F4"/>
    <w:rsid w:val="00F423DB"/>
    <w:rsid w:val="00F46C65"/>
    <w:rsid w:val="00F518B8"/>
    <w:rsid w:val="00F70025"/>
    <w:rsid w:val="00F762F9"/>
    <w:rsid w:val="00F915C0"/>
    <w:rsid w:val="00FB7C2D"/>
    <w:rsid w:val="00FD399B"/>
    <w:rsid w:val="094BF7A2"/>
    <w:rsid w:val="0C51486E"/>
    <w:rsid w:val="14F5E648"/>
    <w:rsid w:val="1F245F34"/>
    <w:rsid w:val="292603E8"/>
    <w:rsid w:val="2A68B02F"/>
    <w:rsid w:val="2A967442"/>
    <w:rsid w:val="2DC11FB0"/>
    <w:rsid w:val="335FF190"/>
    <w:rsid w:val="3B362841"/>
    <w:rsid w:val="3C254C62"/>
    <w:rsid w:val="3D5FDA55"/>
    <w:rsid w:val="438ED21A"/>
    <w:rsid w:val="43A63C4E"/>
    <w:rsid w:val="487F916E"/>
    <w:rsid w:val="4AC42229"/>
    <w:rsid w:val="4C7CD126"/>
    <w:rsid w:val="5110EC0B"/>
    <w:rsid w:val="54829B45"/>
    <w:rsid w:val="57DAE5CD"/>
    <w:rsid w:val="5AF0BC50"/>
    <w:rsid w:val="5AF29100"/>
    <w:rsid w:val="5B40C414"/>
    <w:rsid w:val="5DBC8435"/>
    <w:rsid w:val="68738A4A"/>
    <w:rsid w:val="689AD268"/>
    <w:rsid w:val="71BE8736"/>
    <w:rsid w:val="7427C276"/>
    <w:rsid w:val="79D5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EE939"/>
  <w15:docId w15:val="{7A615960-F38D-49DC-9900-4FC983E1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F423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377B8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DE33DA"/>
  </w:style>
  <w:style w:type="character" w:styleId="Strong">
    <w:name w:val="Strong"/>
    <w:qFormat/>
    <w:rsid w:val="004D6D06"/>
    <w:rPr>
      <w:b/>
      <w:bCs/>
    </w:rPr>
  </w:style>
  <w:style w:type="character" w:customStyle="1" w:styleId="hp-std1">
    <w:name w:val="hp-std1"/>
    <w:rsid w:val="004D6D06"/>
    <w:rPr>
      <w:rFonts w:ascii="Verdana" w:hAnsi="Verdana" w:hint="default"/>
      <w:color w:val="000000"/>
      <w:sz w:val="20"/>
      <w:szCs w:val="20"/>
    </w:rPr>
  </w:style>
  <w:style w:type="character" w:customStyle="1" w:styleId="hidden">
    <w:name w:val="hidden"/>
    <w:basedOn w:val="DefaultParagraphFont"/>
    <w:rsid w:val="003B6CC0"/>
  </w:style>
  <w:style w:type="character" w:styleId="Emphasis">
    <w:name w:val="Emphasis"/>
    <w:uiPriority w:val="20"/>
    <w:qFormat/>
    <w:rsid w:val="006F03D7"/>
    <w:rPr>
      <w:i/>
      <w:iCs/>
    </w:rPr>
  </w:style>
  <w:style w:type="paragraph" w:styleId="ListBullet">
    <w:name w:val="List Bullet"/>
    <w:basedOn w:val="Normal"/>
    <w:uiPriority w:val="99"/>
    <w:unhideWhenUsed/>
    <w:rsid w:val="00D06A9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04D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17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7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oldsopran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oldsopran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SchultzGold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Appleby</vt:lpstr>
    </vt:vector>
  </TitlesOfParts>
  <Company>Harrison Parrott Ltd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Appleby</dc:title>
  <dc:subject/>
  <dc:creator>Liz Menzies</dc:creator>
  <cp:keywords/>
  <dc:description/>
  <cp:lastModifiedBy>Holly Gedge</cp:lastModifiedBy>
  <cp:revision>2</cp:revision>
  <cp:lastPrinted>2014-09-08T14:33:00Z</cp:lastPrinted>
  <dcterms:created xsi:type="dcterms:W3CDTF">2020-09-07T12:01:00Z</dcterms:created>
  <dcterms:modified xsi:type="dcterms:W3CDTF">2020-09-07T12:01:00Z</dcterms:modified>
</cp:coreProperties>
</file>