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C9B2" w14:textId="77777777" w:rsidR="00B16DE2" w:rsidRDefault="00B16DE2" w:rsidP="00B16DE2">
      <w:pPr>
        <w:ind w:right="26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</w:rPr>
        <w:t>Lawrence Zazzo</w:t>
      </w:r>
    </w:p>
    <w:p w14:paraId="1EB38669" w14:textId="77777777" w:rsidR="00B16DE2" w:rsidRDefault="00B16DE2" w:rsidP="00B16DE2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bookmarkEnd w:id="0"/>
      <w:proofErr w:type="gramStart"/>
      <w:r>
        <w:rPr>
          <w:rFonts w:ascii="Arial" w:hAnsi="Arial" w:cs="Arial"/>
          <w:sz w:val="34"/>
          <w:szCs w:val="34"/>
        </w:rPr>
        <w:t>Counter-tenor</w:t>
      </w:r>
      <w:bookmarkEnd w:id="1"/>
      <w:proofErr w:type="gramEnd"/>
    </w:p>
    <w:p w14:paraId="4E563198" w14:textId="77777777" w:rsidR="00B16DE2" w:rsidRPr="005721FD" w:rsidRDefault="00B16DE2" w:rsidP="005721FD">
      <w:pPr>
        <w:pStyle w:val="NoSpacing"/>
        <w:rPr>
          <w:rFonts w:ascii="Arial" w:hAnsi="Arial" w:cs="Arial"/>
          <w:sz w:val="20"/>
          <w:szCs w:val="20"/>
        </w:rPr>
      </w:pPr>
    </w:p>
    <w:p w14:paraId="2AC91438" w14:textId="45927DD4" w:rsidR="005721FD" w:rsidRPr="005721FD" w:rsidRDefault="005721FD" w:rsidP="005721FD">
      <w:pPr>
        <w:pStyle w:val="NoSpacing"/>
        <w:rPr>
          <w:rFonts w:ascii="Arial" w:hAnsi="Arial" w:cs="Arial"/>
          <w:sz w:val="20"/>
          <w:szCs w:val="20"/>
        </w:rPr>
      </w:pPr>
      <w:r w:rsidRPr="005721FD">
        <w:rPr>
          <w:rFonts w:ascii="Arial" w:hAnsi="Arial" w:cs="Arial"/>
          <w:sz w:val="20"/>
          <w:szCs w:val="20"/>
        </w:rPr>
        <w:t xml:space="preserve">American </w:t>
      </w:r>
      <w:r>
        <w:rPr>
          <w:rFonts w:ascii="Arial" w:hAnsi="Arial" w:cs="Arial"/>
          <w:sz w:val="20"/>
          <w:szCs w:val="20"/>
        </w:rPr>
        <w:t>c</w:t>
      </w:r>
      <w:r w:rsidRPr="005721FD">
        <w:rPr>
          <w:rFonts w:ascii="Arial" w:hAnsi="Arial" w:cs="Arial"/>
          <w:sz w:val="20"/>
          <w:szCs w:val="20"/>
        </w:rPr>
        <w:t xml:space="preserve">ountertenor Lawrence Zazzo made his operatic debut as Oberon in Britten’s </w:t>
      </w:r>
      <w:r w:rsidRPr="005721FD">
        <w:rPr>
          <w:rFonts w:ascii="Arial" w:hAnsi="Arial" w:cs="Arial"/>
          <w:i/>
          <w:iCs/>
          <w:sz w:val="20"/>
          <w:szCs w:val="20"/>
        </w:rPr>
        <w:t>A Midsummer Night’s Dream</w:t>
      </w:r>
      <w:r w:rsidRPr="005721FD">
        <w:rPr>
          <w:rFonts w:ascii="Arial" w:hAnsi="Arial" w:cs="Arial"/>
          <w:sz w:val="20"/>
          <w:szCs w:val="20"/>
        </w:rPr>
        <w:t xml:space="preserve"> to great acclaim while still a student at the Royal College of Music in London and has since performed the role extensively including at Canadian Opera Company, Festival </w:t>
      </w:r>
      <w:proofErr w:type="spellStart"/>
      <w:r w:rsidRPr="005721FD">
        <w:rPr>
          <w:rFonts w:ascii="Arial" w:hAnsi="Arial" w:cs="Arial"/>
          <w:sz w:val="20"/>
          <w:szCs w:val="20"/>
        </w:rPr>
        <w:t>d’Aix</w:t>
      </w:r>
      <w:proofErr w:type="spellEnd"/>
      <w:r w:rsidRPr="005721FD">
        <w:rPr>
          <w:rFonts w:ascii="Arial" w:hAnsi="Arial" w:cs="Arial"/>
          <w:sz w:val="20"/>
          <w:szCs w:val="20"/>
        </w:rPr>
        <w:t>-</w:t>
      </w:r>
      <w:proofErr w:type="spellStart"/>
      <w:r w:rsidRPr="005721FD">
        <w:rPr>
          <w:rFonts w:ascii="Arial" w:hAnsi="Arial" w:cs="Arial"/>
          <w:sz w:val="20"/>
          <w:szCs w:val="20"/>
        </w:rPr>
        <w:t>en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-Provence and at </w:t>
      </w:r>
      <w:proofErr w:type="spellStart"/>
      <w:r w:rsidRPr="005721FD">
        <w:rPr>
          <w:rFonts w:ascii="Arial" w:hAnsi="Arial" w:cs="Arial"/>
          <w:sz w:val="20"/>
          <w:szCs w:val="20"/>
        </w:rPr>
        <w:t>Staatsoper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Hamburg. In the current season Zazzo repeats the role at Wiener </w:t>
      </w:r>
      <w:proofErr w:type="spellStart"/>
      <w:r w:rsidRPr="005721FD">
        <w:rPr>
          <w:rFonts w:ascii="Arial" w:hAnsi="Arial" w:cs="Arial"/>
          <w:sz w:val="20"/>
          <w:szCs w:val="20"/>
        </w:rPr>
        <w:t>Staatsoper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in a new staging by Irina Brook and conducted by Simone Young.</w:t>
      </w:r>
    </w:p>
    <w:p w14:paraId="7F196B07" w14:textId="77777777" w:rsidR="005721FD" w:rsidRPr="005721FD" w:rsidRDefault="005721FD" w:rsidP="005721FD">
      <w:pPr>
        <w:pStyle w:val="NoSpacing"/>
        <w:rPr>
          <w:rFonts w:ascii="Arial" w:hAnsi="Arial" w:cs="Arial"/>
          <w:sz w:val="20"/>
          <w:szCs w:val="20"/>
        </w:rPr>
      </w:pPr>
    </w:p>
    <w:p w14:paraId="0D2BDEB6" w14:textId="67172220" w:rsidR="005721FD" w:rsidRPr="005721FD" w:rsidRDefault="005721FD" w:rsidP="005721FD">
      <w:pPr>
        <w:pStyle w:val="NoSpacing"/>
        <w:rPr>
          <w:rFonts w:ascii="Arial" w:hAnsi="Arial" w:cs="Arial"/>
          <w:sz w:val="20"/>
          <w:szCs w:val="20"/>
        </w:rPr>
      </w:pPr>
      <w:r w:rsidRPr="005721FD">
        <w:rPr>
          <w:rFonts w:ascii="Arial" w:hAnsi="Arial" w:cs="Arial"/>
          <w:sz w:val="20"/>
          <w:szCs w:val="20"/>
        </w:rPr>
        <w:t xml:space="preserve">A diverse and thriving international opera career has taken Zazzo to most of the world’s leading opera houses and festivals appearing as Giulio Cesare at La </w:t>
      </w:r>
      <w:proofErr w:type="spellStart"/>
      <w:r w:rsidRPr="005721FD">
        <w:rPr>
          <w:rFonts w:ascii="Arial" w:hAnsi="Arial" w:cs="Arial"/>
          <w:sz w:val="20"/>
          <w:szCs w:val="20"/>
        </w:rPr>
        <w:t>Monnaie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, English National Opera, </w:t>
      </w:r>
      <w:proofErr w:type="spellStart"/>
      <w:r w:rsidRPr="005721FD">
        <w:rPr>
          <w:rFonts w:ascii="Arial" w:hAnsi="Arial" w:cs="Arial"/>
          <w:sz w:val="20"/>
          <w:szCs w:val="20"/>
        </w:rPr>
        <w:t>Semperoper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Dresden and Opéra national de Paris (released on DVD), </w:t>
      </w:r>
      <w:proofErr w:type="spellStart"/>
      <w:r w:rsidRPr="005721FD">
        <w:rPr>
          <w:rFonts w:ascii="Arial" w:hAnsi="Arial" w:cs="Arial"/>
          <w:sz w:val="20"/>
          <w:szCs w:val="20"/>
        </w:rPr>
        <w:t>Farnace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in Mozart’s </w:t>
      </w:r>
      <w:proofErr w:type="spellStart"/>
      <w:r w:rsidRPr="005721FD">
        <w:rPr>
          <w:rFonts w:ascii="Arial" w:hAnsi="Arial" w:cs="Arial"/>
          <w:i/>
          <w:iCs/>
          <w:sz w:val="20"/>
          <w:szCs w:val="20"/>
        </w:rPr>
        <w:t>Mitridate</w:t>
      </w:r>
      <w:proofErr w:type="spellEnd"/>
      <w:r w:rsidRPr="005721FD">
        <w:rPr>
          <w:rFonts w:ascii="Arial" w:hAnsi="Arial" w:cs="Arial"/>
          <w:i/>
          <w:iCs/>
          <w:sz w:val="20"/>
          <w:szCs w:val="20"/>
        </w:rPr>
        <w:t>, re di Ponto</w:t>
      </w:r>
      <w:r w:rsidRPr="005721FD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5721FD">
        <w:rPr>
          <w:rFonts w:ascii="Arial" w:hAnsi="Arial" w:cs="Arial"/>
          <w:sz w:val="20"/>
          <w:szCs w:val="20"/>
        </w:rPr>
        <w:t>Bayerische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21FD">
        <w:rPr>
          <w:rFonts w:ascii="Arial" w:hAnsi="Arial" w:cs="Arial"/>
          <w:sz w:val="20"/>
          <w:szCs w:val="20"/>
        </w:rPr>
        <w:t>Staatsoper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5721FD">
        <w:rPr>
          <w:rFonts w:ascii="Arial" w:hAnsi="Arial" w:cs="Arial"/>
          <w:sz w:val="20"/>
          <w:szCs w:val="20"/>
        </w:rPr>
        <w:t>Tolomeo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(</w:t>
      </w:r>
      <w:r w:rsidRPr="005721FD">
        <w:rPr>
          <w:rFonts w:ascii="Arial" w:hAnsi="Arial" w:cs="Arial"/>
          <w:i/>
          <w:iCs/>
          <w:sz w:val="20"/>
          <w:szCs w:val="20"/>
        </w:rPr>
        <w:t>Giulio Cesare</w:t>
      </w:r>
      <w:r w:rsidRPr="005721FD">
        <w:rPr>
          <w:rFonts w:ascii="Arial" w:hAnsi="Arial" w:cs="Arial"/>
          <w:sz w:val="20"/>
          <w:szCs w:val="20"/>
        </w:rPr>
        <w:t xml:space="preserve">) at the Metropolitan Opera. He has sung the title roles in </w:t>
      </w:r>
      <w:proofErr w:type="spellStart"/>
      <w:r w:rsidRPr="005721FD">
        <w:rPr>
          <w:rFonts w:ascii="Arial" w:hAnsi="Arial" w:cs="Arial"/>
          <w:i/>
          <w:iCs/>
          <w:sz w:val="20"/>
          <w:szCs w:val="20"/>
        </w:rPr>
        <w:t>Radamisto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for English National Opera, </w:t>
      </w:r>
      <w:r w:rsidRPr="005721FD">
        <w:rPr>
          <w:rFonts w:ascii="Arial" w:hAnsi="Arial" w:cs="Arial"/>
          <w:i/>
          <w:iCs/>
          <w:sz w:val="20"/>
          <w:szCs w:val="20"/>
        </w:rPr>
        <w:t>Orlando</w:t>
      </w:r>
      <w:r w:rsidRPr="005721FD">
        <w:rPr>
          <w:rFonts w:ascii="Arial" w:hAnsi="Arial" w:cs="Arial"/>
          <w:sz w:val="20"/>
          <w:szCs w:val="20"/>
        </w:rPr>
        <w:t xml:space="preserve"> for Welsh National Opera, and </w:t>
      </w:r>
      <w:r w:rsidRPr="005721FD">
        <w:rPr>
          <w:rFonts w:ascii="Arial" w:hAnsi="Arial" w:cs="Arial"/>
          <w:i/>
          <w:iCs/>
          <w:sz w:val="20"/>
          <w:szCs w:val="20"/>
        </w:rPr>
        <w:t>Solomon</w:t>
      </w:r>
      <w:r w:rsidRPr="005721FD">
        <w:rPr>
          <w:rFonts w:ascii="Arial" w:hAnsi="Arial" w:cs="Arial"/>
          <w:sz w:val="20"/>
          <w:szCs w:val="20"/>
        </w:rPr>
        <w:t xml:space="preserve"> for the Royal Opera House, Covent Garden, as well as Orfeo (</w:t>
      </w:r>
      <w:r w:rsidRPr="005721FD">
        <w:rPr>
          <w:rFonts w:ascii="Arial" w:hAnsi="Arial" w:cs="Arial"/>
          <w:i/>
          <w:iCs/>
          <w:sz w:val="20"/>
          <w:szCs w:val="20"/>
        </w:rPr>
        <w:t>Orfeo ed Euridice</w:t>
      </w:r>
      <w:r w:rsidRPr="005721FD">
        <w:rPr>
          <w:rFonts w:ascii="Arial" w:hAnsi="Arial" w:cs="Arial"/>
          <w:sz w:val="20"/>
          <w:szCs w:val="20"/>
        </w:rPr>
        <w:t xml:space="preserve">) for Canadian Opera Company and Den Norske Opera, </w:t>
      </w:r>
      <w:proofErr w:type="spellStart"/>
      <w:r w:rsidRPr="005721FD">
        <w:rPr>
          <w:rFonts w:ascii="Arial" w:hAnsi="Arial" w:cs="Arial"/>
          <w:sz w:val="20"/>
          <w:szCs w:val="20"/>
        </w:rPr>
        <w:t>Bertarido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in Claus </w:t>
      </w:r>
      <w:proofErr w:type="spellStart"/>
      <w:r w:rsidRPr="005721FD">
        <w:rPr>
          <w:rFonts w:ascii="Arial" w:hAnsi="Arial" w:cs="Arial"/>
          <w:sz w:val="20"/>
          <w:szCs w:val="20"/>
        </w:rPr>
        <w:t>Guth’s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production of </w:t>
      </w:r>
      <w:proofErr w:type="spellStart"/>
      <w:r w:rsidRPr="005721FD">
        <w:rPr>
          <w:rFonts w:ascii="Arial" w:hAnsi="Arial" w:cs="Arial"/>
          <w:i/>
          <w:iCs/>
          <w:sz w:val="20"/>
          <w:szCs w:val="20"/>
        </w:rPr>
        <w:t>Rodelinda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for Opéra National de Lyon, Ottone (</w:t>
      </w:r>
      <w:r w:rsidRPr="005721FD">
        <w:rPr>
          <w:rFonts w:ascii="Arial" w:hAnsi="Arial" w:cs="Arial"/>
          <w:i/>
          <w:iCs/>
          <w:sz w:val="20"/>
          <w:szCs w:val="20"/>
        </w:rPr>
        <w:t>Agrippina</w:t>
      </w:r>
      <w:r w:rsidRPr="005721FD">
        <w:rPr>
          <w:rFonts w:ascii="Arial" w:hAnsi="Arial" w:cs="Arial"/>
          <w:sz w:val="20"/>
          <w:szCs w:val="20"/>
        </w:rPr>
        <w:t xml:space="preserve">) at </w:t>
      </w:r>
      <w:proofErr w:type="spellStart"/>
      <w:r w:rsidRPr="005721FD">
        <w:rPr>
          <w:rFonts w:ascii="Arial" w:hAnsi="Arial" w:cs="Arial"/>
          <w:sz w:val="20"/>
          <w:szCs w:val="20"/>
        </w:rPr>
        <w:t>Oper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Frankfurt and Théâtre des Champs-Élysées, </w:t>
      </w:r>
      <w:proofErr w:type="spellStart"/>
      <w:r w:rsidRPr="005721FD">
        <w:rPr>
          <w:rFonts w:ascii="Arial" w:hAnsi="Arial" w:cs="Arial"/>
          <w:sz w:val="20"/>
          <w:szCs w:val="20"/>
        </w:rPr>
        <w:t>Goffredo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(</w:t>
      </w:r>
      <w:r w:rsidRPr="005721FD">
        <w:rPr>
          <w:rFonts w:ascii="Arial" w:hAnsi="Arial" w:cs="Arial"/>
          <w:i/>
          <w:iCs/>
          <w:sz w:val="20"/>
          <w:szCs w:val="20"/>
        </w:rPr>
        <w:t>Rinaldo</w:t>
      </w:r>
      <w:r w:rsidRPr="005721FD">
        <w:rPr>
          <w:rFonts w:ascii="Arial" w:hAnsi="Arial" w:cs="Arial"/>
          <w:sz w:val="20"/>
          <w:szCs w:val="20"/>
        </w:rPr>
        <w:t xml:space="preserve">) for </w:t>
      </w:r>
      <w:proofErr w:type="spellStart"/>
      <w:r w:rsidRPr="005721FD">
        <w:rPr>
          <w:rFonts w:ascii="Arial" w:hAnsi="Arial" w:cs="Arial"/>
          <w:sz w:val="20"/>
          <w:szCs w:val="20"/>
        </w:rPr>
        <w:t>Staatsoper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Berlin and </w:t>
      </w:r>
      <w:proofErr w:type="spellStart"/>
      <w:r w:rsidRPr="005721FD">
        <w:rPr>
          <w:rFonts w:ascii="Arial" w:hAnsi="Arial" w:cs="Arial"/>
          <w:sz w:val="20"/>
          <w:szCs w:val="20"/>
        </w:rPr>
        <w:t>Opernhaus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Zürich, </w:t>
      </w:r>
      <w:proofErr w:type="spellStart"/>
      <w:r w:rsidRPr="005721FD">
        <w:rPr>
          <w:rFonts w:ascii="Arial" w:hAnsi="Arial" w:cs="Arial"/>
          <w:sz w:val="20"/>
          <w:szCs w:val="20"/>
        </w:rPr>
        <w:t>Arsamene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(</w:t>
      </w:r>
      <w:r w:rsidRPr="005721FD">
        <w:rPr>
          <w:rFonts w:ascii="Arial" w:hAnsi="Arial" w:cs="Arial"/>
          <w:i/>
          <w:iCs/>
          <w:sz w:val="20"/>
          <w:szCs w:val="20"/>
        </w:rPr>
        <w:t>Xerxes</w:t>
      </w:r>
      <w:r w:rsidRPr="005721FD">
        <w:rPr>
          <w:rFonts w:ascii="Arial" w:hAnsi="Arial" w:cs="Arial"/>
          <w:sz w:val="20"/>
          <w:szCs w:val="20"/>
        </w:rPr>
        <w:t xml:space="preserve">) for </w:t>
      </w:r>
      <w:proofErr w:type="spellStart"/>
      <w:r w:rsidRPr="005721FD">
        <w:rPr>
          <w:rFonts w:ascii="Arial" w:hAnsi="Arial" w:cs="Arial"/>
          <w:sz w:val="20"/>
          <w:szCs w:val="20"/>
        </w:rPr>
        <w:t>Oper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Frankfurt, and Ottone (</w:t>
      </w:r>
      <w:proofErr w:type="spellStart"/>
      <w:r w:rsidRPr="005721FD">
        <w:rPr>
          <w:rFonts w:ascii="Arial" w:hAnsi="Arial" w:cs="Arial"/>
          <w:i/>
          <w:iCs/>
          <w:sz w:val="20"/>
          <w:szCs w:val="20"/>
        </w:rPr>
        <w:t>L’incoronazione</w:t>
      </w:r>
      <w:proofErr w:type="spellEnd"/>
      <w:r w:rsidRPr="005721FD">
        <w:rPr>
          <w:rFonts w:ascii="Arial" w:hAnsi="Arial" w:cs="Arial"/>
          <w:i/>
          <w:iCs/>
          <w:sz w:val="20"/>
          <w:szCs w:val="20"/>
        </w:rPr>
        <w:t xml:space="preserve"> di </w:t>
      </w:r>
      <w:proofErr w:type="spellStart"/>
      <w:r w:rsidRPr="005721FD">
        <w:rPr>
          <w:rFonts w:ascii="Arial" w:hAnsi="Arial" w:cs="Arial"/>
          <w:i/>
          <w:iCs/>
          <w:sz w:val="20"/>
          <w:szCs w:val="20"/>
        </w:rPr>
        <w:t>Poppea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) for Theater an der Wien, La </w:t>
      </w:r>
      <w:proofErr w:type="spellStart"/>
      <w:r w:rsidRPr="005721FD">
        <w:rPr>
          <w:rFonts w:ascii="Arial" w:hAnsi="Arial" w:cs="Arial"/>
          <w:sz w:val="20"/>
          <w:szCs w:val="20"/>
        </w:rPr>
        <w:t>Monnaie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721FD">
        <w:rPr>
          <w:rFonts w:ascii="Arial" w:hAnsi="Arial" w:cs="Arial"/>
          <w:sz w:val="20"/>
          <w:szCs w:val="20"/>
        </w:rPr>
        <w:t>Bayerische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21FD">
        <w:rPr>
          <w:rFonts w:ascii="Arial" w:hAnsi="Arial" w:cs="Arial"/>
          <w:sz w:val="20"/>
          <w:szCs w:val="20"/>
        </w:rPr>
        <w:t>Staatsoper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.  Further opera appearances in the 19/20 season include a debut as Handel’s </w:t>
      </w:r>
      <w:proofErr w:type="spellStart"/>
      <w:r w:rsidRPr="005721FD">
        <w:rPr>
          <w:rFonts w:ascii="Arial" w:hAnsi="Arial" w:cs="Arial"/>
          <w:sz w:val="20"/>
          <w:szCs w:val="20"/>
        </w:rPr>
        <w:t>Tamerlano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5721FD">
        <w:rPr>
          <w:rFonts w:ascii="Arial" w:hAnsi="Arial" w:cs="Arial"/>
          <w:sz w:val="20"/>
          <w:szCs w:val="20"/>
        </w:rPr>
        <w:t>Oper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Frankfurt</w:t>
      </w:r>
      <w:r>
        <w:rPr>
          <w:rFonts w:ascii="Arial" w:hAnsi="Arial" w:cs="Arial"/>
          <w:sz w:val="20"/>
          <w:szCs w:val="20"/>
        </w:rPr>
        <w:t>,</w:t>
      </w:r>
      <w:r w:rsidRPr="005721F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721FD">
        <w:rPr>
          <w:rFonts w:ascii="Arial" w:hAnsi="Arial" w:cs="Arial"/>
          <w:i/>
          <w:iCs/>
          <w:sz w:val="20"/>
          <w:szCs w:val="20"/>
        </w:rPr>
        <w:t>Rodelinda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at Dutch National Opera under Riccardo </w:t>
      </w:r>
      <w:proofErr w:type="spellStart"/>
      <w:r w:rsidRPr="005721FD">
        <w:rPr>
          <w:rFonts w:ascii="Arial" w:hAnsi="Arial" w:cs="Arial"/>
          <w:sz w:val="20"/>
          <w:szCs w:val="20"/>
        </w:rPr>
        <w:t>Minasi</w:t>
      </w:r>
      <w:proofErr w:type="spellEnd"/>
      <w:r w:rsidRPr="005721FD">
        <w:rPr>
          <w:rFonts w:ascii="Arial" w:hAnsi="Arial" w:cs="Arial"/>
          <w:sz w:val="20"/>
          <w:szCs w:val="20"/>
        </w:rPr>
        <w:t>.</w:t>
      </w:r>
    </w:p>
    <w:p w14:paraId="670BA6A2" w14:textId="77777777" w:rsidR="005721FD" w:rsidRPr="005721FD" w:rsidRDefault="005721FD" w:rsidP="005721FD">
      <w:pPr>
        <w:pStyle w:val="NoSpacing"/>
        <w:rPr>
          <w:rFonts w:ascii="Arial" w:hAnsi="Arial" w:cs="Arial"/>
          <w:sz w:val="20"/>
          <w:szCs w:val="20"/>
        </w:rPr>
      </w:pPr>
    </w:p>
    <w:p w14:paraId="45048FBC" w14:textId="7465B196" w:rsidR="005721FD" w:rsidRPr="005721FD" w:rsidRDefault="005721FD" w:rsidP="005721FD">
      <w:pPr>
        <w:pStyle w:val="NoSpacing"/>
        <w:rPr>
          <w:rFonts w:ascii="Arial" w:hAnsi="Arial" w:cs="Arial"/>
          <w:sz w:val="20"/>
          <w:szCs w:val="20"/>
        </w:rPr>
      </w:pPr>
      <w:r w:rsidRPr="005721FD">
        <w:rPr>
          <w:rFonts w:ascii="Arial" w:hAnsi="Arial" w:cs="Arial"/>
          <w:sz w:val="20"/>
          <w:szCs w:val="20"/>
        </w:rPr>
        <w:t xml:space="preserve">With a strong affinity for contemporary repertoire, Zazzo has also created several contemporary characters including </w:t>
      </w:r>
      <w:proofErr w:type="spellStart"/>
      <w:r w:rsidRPr="005721FD">
        <w:rPr>
          <w:rFonts w:ascii="Arial" w:hAnsi="Arial" w:cs="Arial"/>
          <w:sz w:val="20"/>
          <w:szCs w:val="20"/>
        </w:rPr>
        <w:t>Mascha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in Peter </w:t>
      </w:r>
      <w:proofErr w:type="spellStart"/>
      <w:r w:rsidRPr="005721FD">
        <w:rPr>
          <w:rFonts w:ascii="Arial" w:hAnsi="Arial" w:cs="Arial"/>
          <w:sz w:val="20"/>
          <w:szCs w:val="20"/>
        </w:rPr>
        <w:t>Eötvös’s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</w:t>
      </w:r>
      <w:r w:rsidRPr="005721FD">
        <w:rPr>
          <w:rFonts w:ascii="Arial" w:hAnsi="Arial" w:cs="Arial"/>
          <w:i/>
          <w:iCs/>
          <w:sz w:val="20"/>
          <w:szCs w:val="20"/>
        </w:rPr>
        <w:t xml:space="preserve">Tri </w:t>
      </w:r>
      <w:proofErr w:type="spellStart"/>
      <w:r w:rsidRPr="005721FD">
        <w:rPr>
          <w:rFonts w:ascii="Arial" w:hAnsi="Arial" w:cs="Arial"/>
          <w:i/>
          <w:iCs/>
          <w:sz w:val="20"/>
          <w:szCs w:val="20"/>
        </w:rPr>
        <w:t>Sestri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, the Refugee in Jonathan Dove’s </w:t>
      </w:r>
      <w:r w:rsidRPr="005721FD">
        <w:rPr>
          <w:rFonts w:ascii="Arial" w:hAnsi="Arial" w:cs="Arial"/>
          <w:i/>
          <w:iCs/>
          <w:sz w:val="20"/>
          <w:szCs w:val="20"/>
        </w:rPr>
        <w:t>Flight</w:t>
      </w:r>
      <w:r w:rsidRPr="005721FD">
        <w:rPr>
          <w:rFonts w:ascii="Arial" w:hAnsi="Arial" w:cs="Arial"/>
          <w:sz w:val="20"/>
          <w:szCs w:val="20"/>
        </w:rPr>
        <w:t xml:space="preserve"> for Glyndebourne Festival Opera, and Trinculo in Thomas Ades’s </w:t>
      </w:r>
      <w:r w:rsidRPr="005721FD">
        <w:rPr>
          <w:rFonts w:ascii="Arial" w:hAnsi="Arial" w:cs="Arial"/>
          <w:i/>
          <w:iCs/>
          <w:sz w:val="20"/>
          <w:szCs w:val="20"/>
        </w:rPr>
        <w:t>The Tempest</w:t>
      </w:r>
      <w:r w:rsidRPr="005721FD">
        <w:rPr>
          <w:rFonts w:ascii="Arial" w:hAnsi="Arial" w:cs="Arial"/>
          <w:sz w:val="20"/>
          <w:szCs w:val="20"/>
        </w:rPr>
        <w:t xml:space="preserve"> at the Royal Opera House, Covent Garden. He gave the world premiere of Dove’s </w:t>
      </w:r>
      <w:proofErr w:type="spellStart"/>
      <w:r w:rsidRPr="005721FD">
        <w:rPr>
          <w:rFonts w:ascii="Arial" w:hAnsi="Arial" w:cs="Arial"/>
          <w:i/>
          <w:iCs/>
          <w:sz w:val="20"/>
          <w:szCs w:val="20"/>
        </w:rPr>
        <w:t>Hojoki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with the BBC Symphony Orchestra under the late </w:t>
      </w:r>
      <w:proofErr w:type="spellStart"/>
      <w:r w:rsidRPr="005721FD">
        <w:rPr>
          <w:rFonts w:ascii="Arial" w:hAnsi="Arial" w:cs="Arial"/>
          <w:sz w:val="20"/>
          <w:szCs w:val="20"/>
        </w:rPr>
        <w:t>Jiří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721FD">
        <w:rPr>
          <w:rFonts w:ascii="Arial" w:hAnsi="Arial" w:cs="Arial"/>
          <w:sz w:val="20"/>
          <w:szCs w:val="20"/>
        </w:rPr>
        <w:t>Bělohlávek</w:t>
      </w:r>
      <w:proofErr w:type="spellEnd"/>
      <w:r w:rsidRPr="005721F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721FD">
        <w:rPr>
          <w:rFonts w:ascii="Arial" w:hAnsi="Arial" w:cs="Arial"/>
          <w:sz w:val="20"/>
          <w:szCs w:val="20"/>
        </w:rPr>
        <w:t>and</w:t>
      </w:r>
      <w:proofErr w:type="gramEnd"/>
      <w:r w:rsidRPr="005721FD">
        <w:rPr>
          <w:rFonts w:ascii="Arial" w:hAnsi="Arial" w:cs="Arial"/>
          <w:sz w:val="20"/>
          <w:szCs w:val="20"/>
        </w:rPr>
        <w:t xml:space="preserve"> created the role of Odysseus in the world premiere of Rolf </w:t>
      </w:r>
      <w:proofErr w:type="spellStart"/>
      <w:r w:rsidRPr="005721FD">
        <w:rPr>
          <w:rFonts w:ascii="Arial" w:hAnsi="Arial" w:cs="Arial"/>
          <w:sz w:val="20"/>
          <w:szCs w:val="20"/>
        </w:rPr>
        <w:t>Riehm’s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21FD">
        <w:rPr>
          <w:rFonts w:ascii="Arial" w:hAnsi="Arial" w:cs="Arial"/>
          <w:i/>
          <w:iCs/>
          <w:sz w:val="20"/>
          <w:szCs w:val="20"/>
        </w:rPr>
        <w:t>Sirenen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5721FD">
        <w:rPr>
          <w:rFonts w:ascii="Arial" w:hAnsi="Arial" w:cs="Arial"/>
          <w:sz w:val="20"/>
          <w:szCs w:val="20"/>
        </w:rPr>
        <w:t>Oper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Frankfurt conducted by Martyn </w:t>
      </w:r>
      <w:proofErr w:type="spellStart"/>
      <w:r w:rsidRPr="005721FD">
        <w:rPr>
          <w:rFonts w:ascii="Arial" w:hAnsi="Arial" w:cs="Arial"/>
          <w:sz w:val="20"/>
          <w:szCs w:val="20"/>
        </w:rPr>
        <w:t>Brabbins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. </w:t>
      </w:r>
    </w:p>
    <w:p w14:paraId="5B0AF4F0" w14:textId="77777777" w:rsidR="005721FD" w:rsidRPr="005721FD" w:rsidRDefault="005721FD" w:rsidP="005721FD">
      <w:pPr>
        <w:pStyle w:val="NoSpacing"/>
        <w:rPr>
          <w:rFonts w:ascii="Arial" w:hAnsi="Arial" w:cs="Arial"/>
          <w:sz w:val="20"/>
          <w:szCs w:val="20"/>
        </w:rPr>
      </w:pPr>
    </w:p>
    <w:p w14:paraId="4E638CA1" w14:textId="356B8619" w:rsidR="005721FD" w:rsidRPr="005721FD" w:rsidRDefault="005721FD" w:rsidP="005721FD">
      <w:pPr>
        <w:pStyle w:val="NoSpacing"/>
        <w:rPr>
          <w:rFonts w:ascii="Arial" w:hAnsi="Arial" w:cs="Arial"/>
          <w:sz w:val="20"/>
          <w:szCs w:val="20"/>
        </w:rPr>
      </w:pPr>
      <w:r w:rsidRPr="005721FD">
        <w:rPr>
          <w:rFonts w:ascii="Arial" w:hAnsi="Arial" w:cs="Arial"/>
          <w:sz w:val="20"/>
          <w:szCs w:val="20"/>
        </w:rPr>
        <w:t xml:space="preserve">The most recent addition to </w:t>
      </w:r>
      <w:proofErr w:type="spellStart"/>
      <w:r w:rsidRPr="005721FD">
        <w:rPr>
          <w:rFonts w:ascii="Arial" w:hAnsi="Arial" w:cs="Arial"/>
          <w:sz w:val="20"/>
          <w:szCs w:val="20"/>
        </w:rPr>
        <w:t>Zazzo’s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recording catalogue is </w:t>
      </w:r>
      <w:r w:rsidRPr="005721FD">
        <w:rPr>
          <w:rFonts w:ascii="Arial" w:hAnsi="Arial" w:cs="Arial"/>
          <w:i/>
          <w:iCs/>
          <w:sz w:val="20"/>
          <w:szCs w:val="20"/>
        </w:rPr>
        <w:t>Baroque Gender Stories</w:t>
      </w:r>
      <w:r w:rsidRPr="005721FD">
        <w:rPr>
          <w:rFonts w:ascii="Arial" w:hAnsi="Arial" w:cs="Arial"/>
          <w:sz w:val="20"/>
          <w:szCs w:val="20"/>
        </w:rPr>
        <w:t xml:space="preserve">, recorded with </w:t>
      </w:r>
      <w:proofErr w:type="spellStart"/>
      <w:r w:rsidRPr="005721FD">
        <w:rPr>
          <w:rFonts w:ascii="Arial" w:hAnsi="Arial" w:cs="Arial"/>
          <w:sz w:val="20"/>
          <w:szCs w:val="20"/>
        </w:rPr>
        <w:t>Lautten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21FD">
        <w:rPr>
          <w:rFonts w:ascii="Arial" w:hAnsi="Arial" w:cs="Arial"/>
          <w:sz w:val="20"/>
          <w:szCs w:val="20"/>
        </w:rPr>
        <w:t>Compagney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and Wolfgang </w:t>
      </w:r>
      <w:proofErr w:type="spellStart"/>
      <w:r w:rsidRPr="005721FD">
        <w:rPr>
          <w:rFonts w:ascii="Arial" w:hAnsi="Arial" w:cs="Arial"/>
          <w:sz w:val="20"/>
          <w:szCs w:val="20"/>
        </w:rPr>
        <w:t>Katschner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(deutsche </w:t>
      </w:r>
      <w:proofErr w:type="spellStart"/>
      <w:r w:rsidRPr="005721FD">
        <w:rPr>
          <w:rFonts w:ascii="Arial" w:hAnsi="Arial" w:cs="Arial"/>
          <w:sz w:val="20"/>
          <w:szCs w:val="20"/>
        </w:rPr>
        <w:t>harmonia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mundi) and launched last season in live performances at Händel-Festspiele Halle and </w:t>
      </w:r>
      <w:proofErr w:type="spellStart"/>
      <w:r w:rsidRPr="005721FD">
        <w:rPr>
          <w:rFonts w:ascii="Arial" w:hAnsi="Arial" w:cs="Arial"/>
          <w:sz w:val="20"/>
          <w:szCs w:val="20"/>
        </w:rPr>
        <w:t>KlangVokal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21FD">
        <w:rPr>
          <w:rFonts w:ascii="Arial" w:hAnsi="Arial" w:cs="Arial"/>
          <w:sz w:val="20"/>
          <w:szCs w:val="20"/>
        </w:rPr>
        <w:t>Musikfestival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Dortmund. Other discs in his extensive discography include </w:t>
      </w:r>
      <w:r w:rsidRPr="005721FD">
        <w:rPr>
          <w:rFonts w:ascii="Arial" w:hAnsi="Arial" w:cs="Arial"/>
          <w:i/>
          <w:iCs/>
          <w:sz w:val="20"/>
          <w:szCs w:val="20"/>
        </w:rPr>
        <w:t>A Royal Trio</w:t>
      </w:r>
      <w:r w:rsidRPr="005721F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721FD">
        <w:rPr>
          <w:rFonts w:ascii="Arial" w:hAnsi="Arial" w:cs="Arial"/>
          <w:sz w:val="20"/>
          <w:szCs w:val="20"/>
        </w:rPr>
        <w:t>harmonia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mundi USA) featuring works by </w:t>
      </w:r>
      <w:proofErr w:type="spellStart"/>
      <w:r w:rsidRPr="005721FD">
        <w:rPr>
          <w:rFonts w:ascii="Arial" w:hAnsi="Arial" w:cs="Arial"/>
          <w:sz w:val="20"/>
          <w:szCs w:val="20"/>
        </w:rPr>
        <w:t>Ariosti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721FD">
        <w:rPr>
          <w:rFonts w:ascii="Arial" w:hAnsi="Arial" w:cs="Arial"/>
          <w:sz w:val="20"/>
          <w:szCs w:val="20"/>
        </w:rPr>
        <w:t>Bononcinci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and Handel with La </w:t>
      </w:r>
      <w:proofErr w:type="spellStart"/>
      <w:r w:rsidRPr="005721FD">
        <w:rPr>
          <w:rFonts w:ascii="Arial" w:hAnsi="Arial" w:cs="Arial"/>
          <w:sz w:val="20"/>
          <w:szCs w:val="20"/>
        </w:rPr>
        <w:t>nuova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21FD">
        <w:rPr>
          <w:rFonts w:ascii="Arial" w:hAnsi="Arial" w:cs="Arial"/>
          <w:sz w:val="20"/>
          <w:szCs w:val="20"/>
        </w:rPr>
        <w:t>musica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and David Bates, Mozart’s </w:t>
      </w:r>
      <w:r w:rsidRPr="005721FD">
        <w:rPr>
          <w:rFonts w:ascii="Arial" w:hAnsi="Arial" w:cs="Arial"/>
          <w:i/>
          <w:iCs/>
          <w:sz w:val="20"/>
          <w:szCs w:val="20"/>
        </w:rPr>
        <w:t>Apollo et Hyacinthus</w:t>
      </w:r>
      <w:r w:rsidRPr="005721FD">
        <w:rPr>
          <w:rFonts w:ascii="Arial" w:hAnsi="Arial" w:cs="Arial"/>
          <w:sz w:val="20"/>
          <w:szCs w:val="20"/>
        </w:rPr>
        <w:t xml:space="preserve"> (Linn Records) and </w:t>
      </w:r>
      <w:proofErr w:type="spellStart"/>
      <w:r w:rsidRPr="005721FD">
        <w:rPr>
          <w:rFonts w:ascii="Arial" w:hAnsi="Arial" w:cs="Arial"/>
          <w:i/>
          <w:iCs/>
          <w:sz w:val="20"/>
          <w:szCs w:val="20"/>
        </w:rPr>
        <w:t>Mitridate</w:t>
      </w:r>
      <w:proofErr w:type="spellEnd"/>
      <w:r w:rsidRPr="005721FD">
        <w:rPr>
          <w:rFonts w:ascii="Arial" w:hAnsi="Arial" w:cs="Arial"/>
          <w:i/>
          <w:iCs/>
          <w:sz w:val="20"/>
          <w:szCs w:val="20"/>
        </w:rPr>
        <w:t>, re di Ponto</w:t>
      </w:r>
      <w:r w:rsidRPr="005721FD">
        <w:rPr>
          <w:rFonts w:ascii="Arial" w:hAnsi="Arial" w:cs="Arial"/>
          <w:sz w:val="20"/>
          <w:szCs w:val="20"/>
        </w:rPr>
        <w:t>, both with Classical Opera and Ian Page</w:t>
      </w:r>
      <w:r>
        <w:rPr>
          <w:rFonts w:ascii="Arial" w:hAnsi="Arial" w:cs="Arial"/>
          <w:sz w:val="20"/>
          <w:szCs w:val="20"/>
        </w:rPr>
        <w:t>,</w:t>
      </w:r>
      <w:r w:rsidRPr="005721FD">
        <w:rPr>
          <w:rFonts w:ascii="Arial" w:hAnsi="Arial" w:cs="Arial"/>
          <w:sz w:val="20"/>
          <w:szCs w:val="20"/>
        </w:rPr>
        <w:t xml:space="preserve"> and </w:t>
      </w:r>
      <w:r w:rsidRPr="005721FD">
        <w:rPr>
          <w:rFonts w:ascii="Arial" w:hAnsi="Arial" w:cs="Arial"/>
          <w:i/>
          <w:iCs/>
          <w:sz w:val="20"/>
          <w:szCs w:val="20"/>
        </w:rPr>
        <w:t>Giulio Cesare</w:t>
      </w:r>
      <w:r w:rsidRPr="005721FD">
        <w:rPr>
          <w:rFonts w:ascii="Arial" w:hAnsi="Arial" w:cs="Arial"/>
          <w:sz w:val="20"/>
          <w:szCs w:val="20"/>
        </w:rPr>
        <w:t xml:space="preserve"> with Le Concert </w:t>
      </w:r>
      <w:proofErr w:type="spellStart"/>
      <w:r w:rsidRPr="005721FD">
        <w:rPr>
          <w:rFonts w:ascii="Arial" w:hAnsi="Arial" w:cs="Arial"/>
          <w:sz w:val="20"/>
          <w:szCs w:val="20"/>
        </w:rPr>
        <w:t>d’Astr</w:t>
      </w:r>
      <w:r>
        <w:rPr>
          <w:rFonts w:ascii="Arial" w:hAnsi="Arial" w:cs="Arial"/>
          <w:sz w:val="20"/>
          <w:szCs w:val="20"/>
        </w:rPr>
        <w:t>é</w:t>
      </w:r>
      <w:r w:rsidRPr="005721FD">
        <w:rPr>
          <w:rFonts w:ascii="Arial" w:hAnsi="Arial" w:cs="Arial"/>
          <w:sz w:val="20"/>
          <w:szCs w:val="20"/>
        </w:rPr>
        <w:t>e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721FD">
        <w:rPr>
          <w:rFonts w:ascii="Arial" w:hAnsi="Arial" w:cs="Arial"/>
          <w:sz w:val="20"/>
          <w:szCs w:val="20"/>
        </w:rPr>
        <w:t>Emanuelle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21FD"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ï</w:t>
      </w:r>
      <w:r w:rsidRPr="005721FD">
        <w:rPr>
          <w:rFonts w:ascii="Arial" w:hAnsi="Arial" w:cs="Arial"/>
          <w:sz w:val="20"/>
          <w:szCs w:val="20"/>
        </w:rPr>
        <w:t>m</w:t>
      </w:r>
      <w:proofErr w:type="spellEnd"/>
      <w:r w:rsidRPr="005721FD">
        <w:rPr>
          <w:rFonts w:ascii="Arial" w:hAnsi="Arial" w:cs="Arial"/>
          <w:sz w:val="20"/>
          <w:szCs w:val="20"/>
        </w:rPr>
        <w:t xml:space="preserve"> (Virgin Classics).</w:t>
      </w:r>
    </w:p>
    <w:p w14:paraId="570BDB50" w14:textId="77777777" w:rsidR="002A1F34" w:rsidRDefault="005721FD">
      <w:bookmarkStart w:id="2" w:name="_GoBack"/>
      <w:bookmarkEnd w:id="2"/>
    </w:p>
    <w:sectPr w:rsidR="002A1F34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FBD2" w14:textId="77777777" w:rsidR="00EE7930" w:rsidRDefault="00EE7930" w:rsidP="0038779C">
      <w:r>
        <w:separator/>
      </w:r>
    </w:p>
  </w:endnote>
  <w:endnote w:type="continuationSeparator" w:id="0">
    <w:p w14:paraId="14F6D13C" w14:textId="77777777" w:rsidR="00EE7930" w:rsidRDefault="00EE7930" w:rsidP="0038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EB62" w14:textId="30676188" w:rsidR="00A70088" w:rsidRPr="004512EC" w:rsidRDefault="00EE7930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19</w:t>
    </w:r>
    <w:r w:rsidR="00671611">
      <w:rPr>
        <w:rFonts w:ascii="Arial" w:hAnsi="Arial" w:cs="Arial"/>
        <w:sz w:val="20"/>
        <w:szCs w:val="20"/>
      </w:rPr>
      <w:t>/20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245800B8" w14:textId="77777777" w:rsidR="00A70088" w:rsidRDefault="00572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A76B0" w14:textId="77777777" w:rsidR="00EE7930" w:rsidRDefault="00EE7930" w:rsidP="0038779C">
      <w:r>
        <w:separator/>
      </w:r>
    </w:p>
  </w:footnote>
  <w:footnote w:type="continuationSeparator" w:id="0">
    <w:p w14:paraId="2446EC3C" w14:textId="77777777" w:rsidR="00EE7930" w:rsidRDefault="00EE7930" w:rsidP="0038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A70E" w14:textId="18E6EA97" w:rsidR="00A70088" w:rsidRPr="00005774" w:rsidRDefault="00B16DE2" w:rsidP="000057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4D46B" wp14:editId="5CA09E54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E2"/>
    <w:rsid w:val="002C3335"/>
    <w:rsid w:val="0038779C"/>
    <w:rsid w:val="003C5129"/>
    <w:rsid w:val="00511FF9"/>
    <w:rsid w:val="005721FD"/>
    <w:rsid w:val="00663734"/>
    <w:rsid w:val="00671611"/>
    <w:rsid w:val="008D607C"/>
    <w:rsid w:val="008E6EA9"/>
    <w:rsid w:val="0090500F"/>
    <w:rsid w:val="00AC5420"/>
    <w:rsid w:val="00AE6CB8"/>
    <w:rsid w:val="00B16DE2"/>
    <w:rsid w:val="00BD42C2"/>
    <w:rsid w:val="00D51392"/>
    <w:rsid w:val="00D92B9B"/>
    <w:rsid w:val="00E6357C"/>
    <w:rsid w:val="00E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277BDD"/>
  <w15:chartTrackingRefBased/>
  <w15:docId w15:val="{8AA55ADD-6042-467A-8C07-4FC68F25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DE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E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6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DE2"/>
    <w:rPr>
      <w:rFonts w:ascii="Cambria" w:eastAsia="MS Mincho" w:hAnsi="Cambri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721F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Madaras</dc:creator>
  <cp:keywords/>
  <dc:description/>
  <cp:lastModifiedBy>Georgina Wheatley</cp:lastModifiedBy>
  <cp:revision>6</cp:revision>
  <dcterms:created xsi:type="dcterms:W3CDTF">2019-08-14T12:52:00Z</dcterms:created>
  <dcterms:modified xsi:type="dcterms:W3CDTF">2019-09-04T09:28:00Z</dcterms:modified>
</cp:coreProperties>
</file>