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840" w:rsidRDefault="0053483C">
      <w:pPr>
        <w:pStyle w:val="Body"/>
        <w:ind w:right="26"/>
        <w:rPr>
          <w:rFonts w:ascii="Arial" w:eastAsia="Arial" w:hAnsi="Arial" w:cs="Arial"/>
          <w:sz w:val="40"/>
          <w:szCs w:val="40"/>
        </w:rPr>
      </w:pPr>
      <w:r>
        <w:rPr>
          <w:rFonts w:ascii="Arial" w:hAnsi="Arial"/>
          <w:sz w:val="40"/>
          <w:szCs w:val="40"/>
          <w:lang w:val="es-ES_tradnl"/>
        </w:rPr>
        <w:t>Pablo Heras-Casado</w:t>
      </w:r>
    </w:p>
    <w:p w:rsidR="002D0840" w:rsidRDefault="0053483C">
      <w:pPr>
        <w:pStyle w:val="Body"/>
        <w:ind w:right="26"/>
        <w:rPr>
          <w:rFonts w:ascii="Arial" w:eastAsia="Arial" w:hAnsi="Arial" w:cs="Arial"/>
          <w:sz w:val="34"/>
          <w:szCs w:val="34"/>
        </w:rPr>
      </w:pPr>
      <w:bookmarkStart w:id="0" w:name="OLE_LINK1"/>
      <w:r>
        <w:rPr>
          <w:rFonts w:ascii="Arial" w:hAnsi="Arial"/>
          <w:sz w:val="34"/>
          <w:szCs w:val="34"/>
          <w:lang w:val="es-ES_tradnl"/>
        </w:rPr>
        <w:t>Conductor</w:t>
      </w:r>
    </w:p>
    <w:p w:rsidR="002D0840" w:rsidRDefault="002D0840">
      <w:pPr>
        <w:pStyle w:val="Body"/>
        <w:ind w:right="26"/>
        <w:rPr>
          <w:rFonts w:ascii="Arial" w:eastAsia="Arial" w:hAnsi="Arial" w:cs="Arial"/>
          <w:sz w:val="20"/>
          <w:szCs w:val="20"/>
        </w:rPr>
      </w:pPr>
    </w:p>
    <w:bookmarkEnd w:id="0"/>
    <w:p w:rsidR="002D0840" w:rsidRDefault="0053483C">
      <w:pPr>
        <w:pStyle w:val="Body"/>
        <w:ind w:right="26"/>
        <w:rPr>
          <w:rFonts w:ascii="Arial" w:eastAsia="Arial" w:hAnsi="Arial" w:cs="Arial"/>
          <w:sz w:val="20"/>
          <w:szCs w:val="20"/>
        </w:rPr>
      </w:pPr>
      <w:r>
        <w:rPr>
          <w:rFonts w:ascii="Arial" w:hAnsi="Arial"/>
          <w:sz w:val="20"/>
          <w:szCs w:val="20"/>
        </w:rPr>
        <w:t xml:space="preserve">Described by </w:t>
      </w:r>
      <w:r>
        <w:rPr>
          <w:rFonts w:ascii="Arial" w:hAnsi="Arial"/>
          <w:i/>
          <w:iCs/>
          <w:sz w:val="20"/>
          <w:szCs w:val="20"/>
        </w:rPr>
        <w:t>The Telegraph</w:t>
      </w:r>
      <w:r>
        <w:rPr>
          <w:rFonts w:ascii="Arial" w:hAnsi="Arial"/>
          <w:sz w:val="20"/>
          <w:szCs w:val="20"/>
        </w:rPr>
        <w:t xml:space="preserve"> as a conductor of “glowing reputation,” Pablo Heras-Casado enjoys an unusually varied and broad-ranging career, encompassing the great symphonic and operatic repertoire, historically informed performances, and contemporary scores.</w:t>
      </w:r>
    </w:p>
    <w:p w:rsidR="002D0840" w:rsidRDefault="0053483C">
      <w:pPr>
        <w:pStyle w:val="Body"/>
        <w:ind w:right="26"/>
        <w:rPr>
          <w:rFonts w:ascii="Arial" w:eastAsia="Arial" w:hAnsi="Arial" w:cs="Arial"/>
          <w:sz w:val="20"/>
          <w:szCs w:val="20"/>
        </w:rPr>
      </w:pPr>
      <w:r>
        <w:rPr>
          <w:rFonts w:ascii="Arial" w:hAnsi="Arial"/>
          <w:sz w:val="20"/>
          <w:szCs w:val="20"/>
        </w:rPr>
        <w:t xml:space="preserve"> </w:t>
      </w:r>
    </w:p>
    <w:p w:rsidR="002D0840" w:rsidRDefault="0053483C">
      <w:pPr>
        <w:pStyle w:val="Body"/>
        <w:ind w:right="26"/>
        <w:rPr>
          <w:rFonts w:ascii="Arial" w:eastAsia="Arial" w:hAnsi="Arial" w:cs="Arial"/>
          <w:sz w:val="20"/>
          <w:szCs w:val="20"/>
        </w:rPr>
      </w:pPr>
      <w:r>
        <w:rPr>
          <w:rFonts w:ascii="Arial" w:hAnsi="Arial"/>
          <w:sz w:val="20"/>
          <w:szCs w:val="20"/>
        </w:rPr>
        <w:t xml:space="preserve">He is Principal Guest Conductor at </w:t>
      </w:r>
      <w:proofErr w:type="spellStart"/>
      <w:r>
        <w:rPr>
          <w:rFonts w:ascii="Arial" w:hAnsi="Arial"/>
          <w:sz w:val="20"/>
          <w:szCs w:val="20"/>
        </w:rPr>
        <w:t>Teatro</w:t>
      </w:r>
      <w:proofErr w:type="spellEnd"/>
      <w:r>
        <w:rPr>
          <w:rFonts w:ascii="Arial" w:hAnsi="Arial"/>
          <w:sz w:val="20"/>
          <w:szCs w:val="20"/>
        </w:rPr>
        <w:t xml:space="preserve"> Real in Madrid and Director of the Granada Festival. He also enjoys a long-term collaboration with </w:t>
      </w:r>
      <w:proofErr w:type="spellStart"/>
      <w:r>
        <w:rPr>
          <w:rFonts w:ascii="Arial" w:hAnsi="Arial"/>
          <w:sz w:val="20"/>
          <w:szCs w:val="20"/>
        </w:rPr>
        <w:t>Freiburger</w:t>
      </w:r>
      <w:proofErr w:type="spellEnd"/>
      <w:r>
        <w:rPr>
          <w:rFonts w:ascii="Arial" w:hAnsi="Arial"/>
          <w:sz w:val="20"/>
          <w:szCs w:val="20"/>
        </w:rPr>
        <w:t xml:space="preserve"> </w:t>
      </w:r>
      <w:proofErr w:type="spellStart"/>
      <w:r>
        <w:rPr>
          <w:rFonts w:ascii="Arial" w:hAnsi="Arial"/>
          <w:sz w:val="20"/>
          <w:szCs w:val="20"/>
        </w:rPr>
        <w:t>Barockorchester</w:t>
      </w:r>
      <w:proofErr w:type="spellEnd"/>
      <w:r>
        <w:rPr>
          <w:rFonts w:ascii="Arial" w:hAnsi="Arial"/>
          <w:sz w:val="20"/>
          <w:szCs w:val="20"/>
        </w:rPr>
        <w:t xml:space="preserve"> featuring extensive touring and recording projects.</w:t>
      </w:r>
    </w:p>
    <w:p w:rsidR="002D0840" w:rsidRDefault="0053483C">
      <w:pPr>
        <w:pStyle w:val="Body"/>
        <w:ind w:right="26"/>
        <w:rPr>
          <w:rFonts w:ascii="Arial" w:eastAsia="Arial" w:hAnsi="Arial" w:cs="Arial"/>
          <w:sz w:val="20"/>
          <w:szCs w:val="20"/>
        </w:rPr>
      </w:pPr>
      <w:r>
        <w:rPr>
          <w:rFonts w:ascii="Arial" w:hAnsi="Arial"/>
          <w:sz w:val="20"/>
          <w:szCs w:val="20"/>
        </w:rPr>
        <w:t xml:space="preserve"> </w:t>
      </w:r>
    </w:p>
    <w:p w:rsidR="002D0840" w:rsidRDefault="0053483C">
      <w:pPr>
        <w:pStyle w:val="Body"/>
        <w:ind w:right="26"/>
        <w:rPr>
          <w:rFonts w:ascii="Arial" w:eastAsia="Arial" w:hAnsi="Arial" w:cs="Arial"/>
          <w:sz w:val="20"/>
          <w:szCs w:val="20"/>
        </w:rPr>
      </w:pPr>
      <w:r>
        <w:rPr>
          <w:rFonts w:ascii="Arial" w:hAnsi="Arial"/>
          <w:sz w:val="20"/>
          <w:szCs w:val="20"/>
          <w:lang w:val="es-ES_tradnl"/>
        </w:rPr>
        <w:t xml:space="preserve">In 2018/19, Heras-Casado </w:t>
      </w:r>
      <w:proofErr w:type="spellStart"/>
      <w:r>
        <w:rPr>
          <w:rFonts w:ascii="Arial" w:hAnsi="Arial"/>
          <w:sz w:val="20"/>
          <w:szCs w:val="20"/>
          <w:lang w:val="es-ES_tradnl"/>
        </w:rPr>
        <w:t>is</w:t>
      </w:r>
      <w:proofErr w:type="spellEnd"/>
      <w:r>
        <w:rPr>
          <w:rFonts w:ascii="Arial" w:hAnsi="Arial"/>
          <w:sz w:val="20"/>
          <w:szCs w:val="20"/>
          <w:lang w:val="es-ES_tradnl"/>
        </w:rPr>
        <w:t xml:space="preserve"> </w:t>
      </w:r>
      <w:r>
        <w:rPr>
          <w:rFonts w:ascii="Arial" w:hAnsi="Arial"/>
          <w:sz w:val="20"/>
          <w:szCs w:val="20"/>
          <w:lang w:val="nl-NL"/>
        </w:rPr>
        <w:t xml:space="preserve">Spotlight Artist of the NTR Matinee series at Het Concertgebouw in Amsterdam, conducting the Radio Filharmonisch Orkest, </w:t>
      </w:r>
      <w:r>
        <w:rPr>
          <w:rFonts w:ascii="Arial" w:hAnsi="Arial"/>
          <w:sz w:val="20"/>
          <w:szCs w:val="20"/>
          <w:lang w:val="de-DE"/>
        </w:rPr>
        <w:t>as well as</w:t>
      </w:r>
      <w:r>
        <w:rPr>
          <w:rFonts w:ascii="Arial" w:hAnsi="Arial"/>
          <w:sz w:val="20"/>
          <w:szCs w:val="20"/>
        </w:rPr>
        <w:t xml:space="preserve"> </w:t>
      </w:r>
      <w:proofErr w:type="spellStart"/>
      <w:r>
        <w:rPr>
          <w:rFonts w:ascii="Arial" w:hAnsi="Arial"/>
          <w:sz w:val="20"/>
          <w:szCs w:val="20"/>
        </w:rPr>
        <w:t>Freiburger</w:t>
      </w:r>
      <w:proofErr w:type="spellEnd"/>
      <w:r>
        <w:rPr>
          <w:rFonts w:ascii="Arial" w:hAnsi="Arial"/>
          <w:sz w:val="20"/>
          <w:szCs w:val="20"/>
        </w:rPr>
        <w:t xml:space="preserve"> </w:t>
      </w:r>
      <w:proofErr w:type="spellStart"/>
      <w:r>
        <w:rPr>
          <w:rFonts w:ascii="Arial" w:hAnsi="Arial"/>
          <w:sz w:val="20"/>
          <w:szCs w:val="20"/>
        </w:rPr>
        <w:t>Barockorchester</w:t>
      </w:r>
      <w:proofErr w:type="spellEnd"/>
      <w:r>
        <w:rPr>
          <w:rFonts w:ascii="Arial" w:hAnsi="Arial"/>
          <w:sz w:val="20"/>
          <w:szCs w:val="20"/>
        </w:rPr>
        <w:t xml:space="preserve"> and Mahler Chamber Orchestra on tour. He debuts with Pittsburgh Symphony Orchestra and </w:t>
      </w:r>
      <w:proofErr w:type="spellStart"/>
      <w:r>
        <w:rPr>
          <w:rFonts w:ascii="Arial" w:hAnsi="Arial"/>
          <w:sz w:val="20"/>
          <w:szCs w:val="20"/>
        </w:rPr>
        <w:t>Orchestre</w:t>
      </w:r>
      <w:proofErr w:type="spellEnd"/>
      <w:r>
        <w:rPr>
          <w:rFonts w:ascii="Arial" w:hAnsi="Arial"/>
          <w:sz w:val="20"/>
          <w:szCs w:val="20"/>
        </w:rPr>
        <w:t xml:space="preserve"> </w:t>
      </w:r>
      <w:proofErr w:type="spellStart"/>
      <w:r>
        <w:rPr>
          <w:rFonts w:ascii="Arial" w:hAnsi="Arial"/>
          <w:sz w:val="20"/>
          <w:szCs w:val="20"/>
        </w:rPr>
        <w:t>symphonique</w:t>
      </w:r>
      <w:proofErr w:type="spellEnd"/>
      <w:r>
        <w:rPr>
          <w:rFonts w:ascii="Arial" w:hAnsi="Arial"/>
          <w:sz w:val="20"/>
          <w:szCs w:val="20"/>
        </w:rPr>
        <w:t xml:space="preserve"> de Montréal, and returns to the Orchestra of St. Luke’s at Carnegie Hall as its Conductor Laureate, following his tenure as Principal Conductor between 2011 and 2017. In January 2019, Heras-Casado conducts Wagner’s </w:t>
      </w:r>
      <w:r>
        <w:rPr>
          <w:rFonts w:ascii="Arial" w:hAnsi="Arial"/>
          <w:i/>
          <w:iCs/>
          <w:sz w:val="20"/>
          <w:szCs w:val="20"/>
          <w:lang w:val="de-DE"/>
        </w:rPr>
        <w:t>Das Rheingold</w:t>
      </w:r>
      <w:r>
        <w:rPr>
          <w:rFonts w:ascii="Arial" w:hAnsi="Arial"/>
          <w:sz w:val="20"/>
          <w:szCs w:val="20"/>
        </w:rPr>
        <w:t xml:space="preserve"> at </w:t>
      </w:r>
      <w:proofErr w:type="spellStart"/>
      <w:r>
        <w:rPr>
          <w:rFonts w:ascii="Arial" w:hAnsi="Arial"/>
          <w:sz w:val="20"/>
          <w:szCs w:val="20"/>
        </w:rPr>
        <w:t>Teatro</w:t>
      </w:r>
      <w:proofErr w:type="spellEnd"/>
      <w:r>
        <w:rPr>
          <w:rFonts w:ascii="Arial" w:hAnsi="Arial"/>
          <w:sz w:val="20"/>
          <w:szCs w:val="20"/>
        </w:rPr>
        <w:t xml:space="preserve"> Real in Madrid, starting his first-ever complete </w:t>
      </w:r>
      <w:r>
        <w:rPr>
          <w:rFonts w:ascii="Arial" w:hAnsi="Arial"/>
          <w:i/>
          <w:iCs/>
          <w:sz w:val="20"/>
          <w:szCs w:val="20"/>
        </w:rPr>
        <w:t>Ring Cycle</w:t>
      </w:r>
      <w:r>
        <w:rPr>
          <w:rFonts w:ascii="Arial" w:hAnsi="Arial"/>
          <w:sz w:val="20"/>
          <w:szCs w:val="20"/>
        </w:rPr>
        <w:t>, spanning four consecutive seasons.</w:t>
      </w:r>
    </w:p>
    <w:p w:rsidR="002D0840" w:rsidRDefault="0053483C">
      <w:pPr>
        <w:pStyle w:val="Body"/>
        <w:ind w:right="26"/>
        <w:rPr>
          <w:rFonts w:ascii="Arial" w:eastAsia="Arial" w:hAnsi="Arial" w:cs="Arial"/>
          <w:sz w:val="20"/>
          <w:szCs w:val="20"/>
        </w:rPr>
      </w:pPr>
      <w:r>
        <w:rPr>
          <w:rFonts w:ascii="Arial" w:hAnsi="Arial"/>
          <w:sz w:val="20"/>
          <w:szCs w:val="20"/>
        </w:rPr>
        <w:t xml:space="preserve"> </w:t>
      </w:r>
    </w:p>
    <w:p w:rsidR="002D0840" w:rsidRDefault="0053483C">
      <w:pPr>
        <w:pStyle w:val="Body"/>
        <w:ind w:right="26"/>
        <w:rPr>
          <w:rFonts w:ascii="Arial" w:eastAsia="Arial" w:hAnsi="Arial" w:cs="Arial"/>
          <w:sz w:val="20"/>
          <w:szCs w:val="20"/>
        </w:rPr>
      </w:pPr>
      <w:r>
        <w:rPr>
          <w:rFonts w:ascii="Arial" w:hAnsi="Arial"/>
          <w:sz w:val="20"/>
          <w:szCs w:val="20"/>
        </w:rPr>
        <w:t xml:space="preserve">In great demand as a symphonic guest conductor with leading orchestras throughout the world, Heras-Casado is regularly re-invited to the United States by San Francisco and Chicago symphony orchestras, Los Angeles Philharmonic and Philadelphia Orchestra; while in Europe he has relationships with </w:t>
      </w:r>
      <w:proofErr w:type="spellStart"/>
      <w:r>
        <w:rPr>
          <w:rFonts w:ascii="Arial" w:hAnsi="Arial"/>
          <w:sz w:val="20"/>
          <w:szCs w:val="20"/>
        </w:rPr>
        <w:t>Philharmonia</w:t>
      </w:r>
      <w:proofErr w:type="spellEnd"/>
      <w:r>
        <w:rPr>
          <w:rFonts w:ascii="Arial" w:hAnsi="Arial"/>
          <w:sz w:val="20"/>
          <w:szCs w:val="20"/>
        </w:rPr>
        <w:t xml:space="preserve"> and London Symphony orchestras, </w:t>
      </w:r>
      <w:proofErr w:type="spellStart"/>
      <w:r>
        <w:rPr>
          <w:rFonts w:ascii="Arial" w:hAnsi="Arial"/>
          <w:sz w:val="20"/>
          <w:szCs w:val="20"/>
        </w:rPr>
        <w:t>Orchestre</w:t>
      </w:r>
      <w:proofErr w:type="spellEnd"/>
      <w:r>
        <w:rPr>
          <w:rFonts w:ascii="Arial" w:hAnsi="Arial"/>
          <w:sz w:val="20"/>
          <w:szCs w:val="20"/>
        </w:rPr>
        <w:t xml:space="preserve"> de Paris, </w:t>
      </w:r>
      <w:proofErr w:type="spellStart"/>
      <w:r>
        <w:rPr>
          <w:rFonts w:ascii="Arial" w:hAnsi="Arial"/>
          <w:sz w:val="20"/>
          <w:szCs w:val="20"/>
        </w:rPr>
        <w:t>Mü</w:t>
      </w:r>
      <w:proofErr w:type="spellEnd"/>
      <w:r>
        <w:rPr>
          <w:rFonts w:ascii="Arial" w:hAnsi="Arial"/>
          <w:sz w:val="20"/>
          <w:szCs w:val="20"/>
          <w:lang w:val="de-DE"/>
        </w:rPr>
        <w:t>nchner Philharmoniker, Staatskapelle Berlin, Symphonieorchester des Bayerischen Rundfunks, Tonhalle-Orchester Z</w:t>
      </w:r>
      <w:r>
        <w:rPr>
          <w:rFonts w:ascii="Arial" w:hAnsi="Arial"/>
          <w:sz w:val="20"/>
          <w:szCs w:val="20"/>
        </w:rPr>
        <w:t>ü</w:t>
      </w:r>
      <w:r>
        <w:rPr>
          <w:rFonts w:ascii="Arial" w:hAnsi="Arial"/>
          <w:sz w:val="20"/>
          <w:szCs w:val="20"/>
          <w:lang w:val="it-IT"/>
        </w:rPr>
        <w:t>rich, Orchestra dell</w:t>
      </w:r>
      <w:r>
        <w:rPr>
          <w:rFonts w:ascii="Arial" w:hAnsi="Arial"/>
          <w:sz w:val="20"/>
          <w:szCs w:val="20"/>
        </w:rPr>
        <w:t>’</w:t>
      </w:r>
      <w:r>
        <w:rPr>
          <w:rFonts w:ascii="Arial" w:hAnsi="Arial"/>
          <w:sz w:val="20"/>
          <w:szCs w:val="20"/>
          <w:lang w:val="it-IT"/>
        </w:rPr>
        <w:t xml:space="preserve">Accademia Nazionale di Santa Cecilia, and Mariinsky Theatre and Israel Philharmonic orchestras. </w:t>
      </w:r>
      <w:r>
        <w:rPr>
          <w:rFonts w:ascii="Arial" w:hAnsi="Arial"/>
          <w:sz w:val="20"/>
          <w:szCs w:val="20"/>
          <w:lang w:val="de-DE"/>
        </w:rPr>
        <w:t>Additionally, h</w:t>
      </w:r>
      <w:proofErr w:type="spellStart"/>
      <w:r>
        <w:rPr>
          <w:rFonts w:ascii="Arial" w:hAnsi="Arial"/>
          <w:sz w:val="20"/>
          <w:szCs w:val="20"/>
        </w:rPr>
        <w:t>e</w:t>
      </w:r>
      <w:proofErr w:type="spellEnd"/>
      <w:r>
        <w:rPr>
          <w:rFonts w:ascii="Arial" w:hAnsi="Arial"/>
          <w:sz w:val="20"/>
          <w:szCs w:val="20"/>
        </w:rPr>
        <w:t xml:space="preserve"> has conducted the Berliner and Wiener </w:t>
      </w:r>
      <w:proofErr w:type="spellStart"/>
      <w:r>
        <w:rPr>
          <w:rFonts w:ascii="Arial" w:hAnsi="Arial"/>
          <w:sz w:val="20"/>
          <w:szCs w:val="20"/>
        </w:rPr>
        <w:t>Philharmoniker</w:t>
      </w:r>
      <w:proofErr w:type="spellEnd"/>
      <w:r>
        <w:rPr>
          <w:rFonts w:ascii="Arial" w:hAnsi="Arial"/>
          <w:sz w:val="20"/>
          <w:szCs w:val="20"/>
          <w:lang w:val="de-DE"/>
        </w:rPr>
        <w:t>s</w:t>
      </w:r>
      <w:r>
        <w:rPr>
          <w:rFonts w:ascii="Arial" w:hAnsi="Arial"/>
          <w:sz w:val="20"/>
          <w:szCs w:val="20"/>
        </w:rPr>
        <w:t xml:space="preserve"> and recently begun an important rel</w:t>
      </w:r>
      <w:r w:rsidR="00BC3FC5">
        <w:rPr>
          <w:rFonts w:ascii="Arial" w:hAnsi="Arial"/>
          <w:sz w:val="20"/>
          <w:szCs w:val="20"/>
        </w:rPr>
        <w:t xml:space="preserve">ationship with </w:t>
      </w:r>
      <w:proofErr w:type="spellStart"/>
      <w:r w:rsidR="00BC3FC5">
        <w:rPr>
          <w:rFonts w:ascii="Arial" w:hAnsi="Arial"/>
          <w:sz w:val="20"/>
          <w:szCs w:val="20"/>
        </w:rPr>
        <w:t>Verbier</w:t>
      </w:r>
      <w:proofErr w:type="spellEnd"/>
      <w:r w:rsidR="00BC3FC5">
        <w:rPr>
          <w:rFonts w:ascii="Arial" w:hAnsi="Arial"/>
          <w:sz w:val="20"/>
          <w:szCs w:val="20"/>
        </w:rPr>
        <w:t xml:space="preserve"> Festival.</w:t>
      </w:r>
    </w:p>
    <w:p w:rsidR="002D0840" w:rsidRDefault="002D0840">
      <w:pPr>
        <w:pStyle w:val="Body"/>
        <w:ind w:right="26"/>
        <w:rPr>
          <w:rFonts w:ascii="Arial" w:eastAsia="Arial" w:hAnsi="Arial" w:cs="Arial"/>
          <w:sz w:val="20"/>
          <w:szCs w:val="20"/>
        </w:rPr>
      </w:pPr>
    </w:p>
    <w:p w:rsidR="002D0840" w:rsidRDefault="0053483C">
      <w:pPr>
        <w:pStyle w:val="Body"/>
        <w:ind w:right="26"/>
        <w:rPr>
          <w:rFonts w:ascii="Arial" w:eastAsia="Arial" w:hAnsi="Arial" w:cs="Arial"/>
          <w:sz w:val="20"/>
          <w:szCs w:val="20"/>
        </w:rPr>
      </w:pPr>
      <w:r>
        <w:rPr>
          <w:rFonts w:ascii="Arial" w:hAnsi="Arial"/>
          <w:sz w:val="20"/>
          <w:szCs w:val="20"/>
        </w:rPr>
        <w:t>As an opera conductor, he has been highly successful at The Metropolitan Opera in New York, Festival d’</w:t>
      </w:r>
      <w:r>
        <w:rPr>
          <w:rFonts w:ascii="Arial" w:hAnsi="Arial"/>
          <w:sz w:val="20"/>
          <w:szCs w:val="20"/>
          <w:lang w:val="de-DE"/>
        </w:rPr>
        <w:t>Aix-en-Provence, Festspiel Baden-Baden, and Staatsoper and Deutsche Oper Berlin.</w:t>
      </w:r>
    </w:p>
    <w:p w:rsidR="002D0840" w:rsidRDefault="002D0840">
      <w:pPr>
        <w:pStyle w:val="Body"/>
        <w:ind w:right="26"/>
        <w:rPr>
          <w:rFonts w:ascii="Arial" w:eastAsia="Arial" w:hAnsi="Arial" w:cs="Arial"/>
          <w:sz w:val="20"/>
          <w:szCs w:val="20"/>
        </w:rPr>
      </w:pPr>
    </w:p>
    <w:p w:rsidR="002D0840" w:rsidRDefault="0053483C">
      <w:pPr>
        <w:pStyle w:val="Body"/>
        <w:ind w:right="26"/>
        <w:rPr>
          <w:rFonts w:ascii="Arial" w:eastAsia="Arial" w:hAnsi="Arial" w:cs="Arial"/>
          <w:color w:val="FF0000"/>
          <w:sz w:val="20"/>
          <w:szCs w:val="20"/>
          <w:u w:color="FF0000"/>
        </w:rPr>
      </w:pPr>
      <w:r>
        <w:rPr>
          <w:rFonts w:ascii="Arial" w:hAnsi="Arial"/>
          <w:sz w:val="20"/>
          <w:szCs w:val="20"/>
        </w:rPr>
        <w:t xml:space="preserve">Heras-Casado records primarily for </w:t>
      </w:r>
      <w:proofErr w:type="spellStart"/>
      <w:r>
        <w:rPr>
          <w:rFonts w:ascii="Arial" w:hAnsi="Arial"/>
          <w:sz w:val="20"/>
          <w:szCs w:val="20"/>
        </w:rPr>
        <w:t>harmonia</w:t>
      </w:r>
      <w:proofErr w:type="spellEnd"/>
      <w:r>
        <w:rPr>
          <w:rFonts w:ascii="Arial" w:hAnsi="Arial"/>
          <w:sz w:val="20"/>
          <w:szCs w:val="20"/>
        </w:rPr>
        <w:t xml:space="preserve"> mundi, </w:t>
      </w:r>
      <w:proofErr w:type="spellStart"/>
      <w:r>
        <w:rPr>
          <w:rFonts w:ascii="Arial" w:hAnsi="Arial"/>
          <w:sz w:val="20"/>
          <w:szCs w:val="20"/>
        </w:rPr>
        <w:t>recognised</w:t>
      </w:r>
      <w:proofErr w:type="spellEnd"/>
      <w:r>
        <w:rPr>
          <w:rFonts w:ascii="Arial" w:hAnsi="Arial"/>
          <w:sz w:val="20"/>
          <w:szCs w:val="20"/>
        </w:rPr>
        <w:t xml:space="preserve"> at the Gramophone Awards as 2018’s Label of the Year, and is the recipient of numerous awards, including the </w:t>
      </w:r>
      <w:proofErr w:type="spellStart"/>
      <w:r>
        <w:rPr>
          <w:rFonts w:ascii="Arial" w:hAnsi="Arial"/>
          <w:sz w:val="20"/>
          <w:szCs w:val="20"/>
        </w:rPr>
        <w:t>Preis</w:t>
      </w:r>
      <w:proofErr w:type="spellEnd"/>
      <w:r>
        <w:rPr>
          <w:rFonts w:ascii="Arial" w:hAnsi="Arial"/>
          <w:sz w:val="20"/>
          <w:szCs w:val="20"/>
        </w:rPr>
        <w:t xml:space="preserve"> der </w:t>
      </w:r>
      <w:proofErr w:type="spellStart"/>
      <w:r>
        <w:rPr>
          <w:rFonts w:ascii="Arial" w:hAnsi="Arial"/>
          <w:sz w:val="20"/>
          <w:szCs w:val="20"/>
        </w:rPr>
        <w:t>Deutschen</w:t>
      </w:r>
      <w:proofErr w:type="spellEnd"/>
      <w:r>
        <w:rPr>
          <w:rFonts w:ascii="Arial" w:hAnsi="Arial"/>
          <w:sz w:val="20"/>
          <w:szCs w:val="20"/>
        </w:rPr>
        <w:t xml:space="preserve"> </w:t>
      </w:r>
      <w:proofErr w:type="spellStart"/>
      <w:r>
        <w:rPr>
          <w:rFonts w:ascii="Arial" w:hAnsi="Arial"/>
          <w:sz w:val="20"/>
          <w:szCs w:val="20"/>
        </w:rPr>
        <w:t>Schallplattenkritik</w:t>
      </w:r>
      <w:proofErr w:type="spellEnd"/>
      <w:r>
        <w:rPr>
          <w:rFonts w:ascii="Arial" w:hAnsi="Arial"/>
          <w:sz w:val="20"/>
          <w:szCs w:val="20"/>
        </w:rPr>
        <w:t>, two Diapason d’Or, and a Latin Grammy. An extensive discography includes a developing series of recordings entitled “</w:t>
      </w:r>
      <w:r>
        <w:rPr>
          <w:rFonts w:ascii="Arial" w:hAnsi="Arial"/>
          <w:sz w:val="20"/>
          <w:szCs w:val="20"/>
          <w:lang w:val="de-DE"/>
        </w:rPr>
        <w:t>Die Neue Romantik</w:t>
      </w:r>
      <w:r>
        <w:rPr>
          <w:rFonts w:ascii="Arial" w:hAnsi="Arial"/>
          <w:sz w:val="20"/>
          <w:szCs w:val="20"/>
        </w:rPr>
        <w:t xml:space="preserve">”, featuring the music of Schumann, Mendelssohn and other Romantic composers with </w:t>
      </w:r>
      <w:proofErr w:type="spellStart"/>
      <w:r>
        <w:rPr>
          <w:rFonts w:ascii="Arial" w:hAnsi="Arial"/>
          <w:sz w:val="20"/>
          <w:szCs w:val="20"/>
        </w:rPr>
        <w:t>Freiburger</w:t>
      </w:r>
      <w:proofErr w:type="spellEnd"/>
      <w:r>
        <w:rPr>
          <w:rFonts w:ascii="Arial" w:hAnsi="Arial"/>
          <w:sz w:val="20"/>
          <w:szCs w:val="20"/>
        </w:rPr>
        <w:t xml:space="preserve"> </w:t>
      </w:r>
      <w:proofErr w:type="spellStart"/>
      <w:r>
        <w:rPr>
          <w:rFonts w:ascii="Arial" w:hAnsi="Arial"/>
          <w:sz w:val="20"/>
          <w:szCs w:val="20"/>
        </w:rPr>
        <w:t>Barockorchester</w:t>
      </w:r>
      <w:proofErr w:type="spellEnd"/>
      <w:r>
        <w:rPr>
          <w:rFonts w:ascii="Arial" w:hAnsi="Arial"/>
          <w:sz w:val="20"/>
          <w:szCs w:val="20"/>
        </w:rPr>
        <w:t xml:space="preserve"> and partners such as Isabelle Faust, Jean-</w:t>
      </w:r>
      <w:proofErr w:type="spellStart"/>
      <w:r>
        <w:rPr>
          <w:rFonts w:ascii="Arial" w:hAnsi="Arial"/>
          <w:sz w:val="20"/>
          <w:szCs w:val="20"/>
        </w:rPr>
        <w:t>Guihen</w:t>
      </w:r>
      <w:proofErr w:type="spellEnd"/>
      <w:r>
        <w:rPr>
          <w:rFonts w:ascii="Arial" w:hAnsi="Arial"/>
          <w:sz w:val="20"/>
          <w:szCs w:val="20"/>
        </w:rPr>
        <w:t xml:space="preserve"> </w:t>
      </w:r>
      <w:proofErr w:type="spellStart"/>
      <w:r>
        <w:rPr>
          <w:rFonts w:ascii="Arial" w:hAnsi="Arial"/>
          <w:sz w:val="20"/>
          <w:szCs w:val="20"/>
        </w:rPr>
        <w:t>Queyras</w:t>
      </w:r>
      <w:proofErr w:type="spellEnd"/>
      <w:r>
        <w:rPr>
          <w:rFonts w:ascii="Arial" w:hAnsi="Arial"/>
          <w:sz w:val="20"/>
          <w:szCs w:val="20"/>
        </w:rPr>
        <w:t xml:space="preserve"> and Alexander </w:t>
      </w:r>
      <w:proofErr w:type="spellStart"/>
      <w:r>
        <w:rPr>
          <w:rFonts w:ascii="Arial" w:hAnsi="Arial"/>
          <w:sz w:val="20"/>
          <w:szCs w:val="20"/>
        </w:rPr>
        <w:t>Melnikov</w:t>
      </w:r>
      <w:proofErr w:type="spellEnd"/>
      <w:r>
        <w:rPr>
          <w:rFonts w:ascii="Arial" w:hAnsi="Arial"/>
          <w:sz w:val="20"/>
          <w:szCs w:val="20"/>
        </w:rPr>
        <w:t xml:space="preserve">. In 2018 releases also include dedicated albums of Debussy, with </w:t>
      </w:r>
      <w:proofErr w:type="spellStart"/>
      <w:r>
        <w:rPr>
          <w:rFonts w:ascii="Arial" w:hAnsi="Arial"/>
          <w:sz w:val="20"/>
          <w:szCs w:val="20"/>
        </w:rPr>
        <w:t>Philharmonia</w:t>
      </w:r>
      <w:proofErr w:type="spellEnd"/>
      <w:r>
        <w:rPr>
          <w:rFonts w:ascii="Arial" w:hAnsi="Arial"/>
          <w:sz w:val="20"/>
          <w:szCs w:val="20"/>
        </w:rPr>
        <w:t xml:space="preserve"> Orchestra; </w:t>
      </w:r>
      <w:proofErr w:type="spellStart"/>
      <w:r>
        <w:rPr>
          <w:rFonts w:ascii="Arial" w:hAnsi="Arial"/>
          <w:sz w:val="20"/>
          <w:szCs w:val="20"/>
        </w:rPr>
        <w:t>Bartók</w:t>
      </w:r>
      <w:proofErr w:type="spellEnd"/>
      <w:r>
        <w:rPr>
          <w:rFonts w:ascii="Arial" w:hAnsi="Arial"/>
          <w:sz w:val="20"/>
          <w:szCs w:val="20"/>
        </w:rPr>
        <w:t xml:space="preserve"> with </w:t>
      </w:r>
      <w:proofErr w:type="spellStart"/>
      <w:r>
        <w:rPr>
          <w:rFonts w:ascii="Arial" w:hAnsi="Arial"/>
          <w:sz w:val="20"/>
          <w:szCs w:val="20"/>
        </w:rPr>
        <w:t>Münchner</w:t>
      </w:r>
      <w:proofErr w:type="spellEnd"/>
      <w:r>
        <w:rPr>
          <w:rFonts w:ascii="Arial" w:hAnsi="Arial"/>
          <w:sz w:val="20"/>
          <w:szCs w:val="20"/>
        </w:rPr>
        <w:t xml:space="preserve"> </w:t>
      </w:r>
      <w:proofErr w:type="spellStart"/>
      <w:r>
        <w:rPr>
          <w:rFonts w:ascii="Arial" w:hAnsi="Arial"/>
          <w:sz w:val="20"/>
          <w:szCs w:val="20"/>
        </w:rPr>
        <w:t>Philharmoniker</w:t>
      </w:r>
      <w:proofErr w:type="spellEnd"/>
      <w:r>
        <w:rPr>
          <w:rFonts w:ascii="Arial" w:hAnsi="Arial"/>
          <w:sz w:val="20"/>
          <w:szCs w:val="20"/>
        </w:rPr>
        <w:t xml:space="preserve"> and Javier </w:t>
      </w:r>
      <w:proofErr w:type="spellStart"/>
      <w:r>
        <w:rPr>
          <w:rFonts w:ascii="Arial" w:hAnsi="Arial"/>
          <w:sz w:val="20"/>
          <w:szCs w:val="20"/>
        </w:rPr>
        <w:t>Perianes</w:t>
      </w:r>
      <w:proofErr w:type="spellEnd"/>
      <w:r>
        <w:rPr>
          <w:rFonts w:ascii="Arial" w:hAnsi="Arial"/>
          <w:sz w:val="20"/>
          <w:szCs w:val="20"/>
        </w:rPr>
        <w:t xml:space="preserve">; a DVD release of Wagner’s </w:t>
      </w:r>
      <w:r>
        <w:rPr>
          <w:rFonts w:ascii="Arial" w:hAnsi="Arial"/>
          <w:i/>
          <w:iCs/>
          <w:sz w:val="20"/>
          <w:szCs w:val="20"/>
          <w:lang w:val="de-DE"/>
        </w:rPr>
        <w:t>Der Fliegende Holl</w:t>
      </w:r>
      <w:proofErr w:type="spellStart"/>
      <w:r>
        <w:rPr>
          <w:rFonts w:ascii="Arial" w:hAnsi="Arial"/>
          <w:i/>
          <w:iCs/>
          <w:sz w:val="20"/>
          <w:szCs w:val="20"/>
        </w:rPr>
        <w:t>änder</w:t>
      </w:r>
      <w:proofErr w:type="spellEnd"/>
      <w:r>
        <w:rPr>
          <w:rFonts w:ascii="Arial" w:hAnsi="Arial"/>
          <w:sz w:val="20"/>
          <w:szCs w:val="20"/>
          <w:lang w:val="fr-FR"/>
        </w:rPr>
        <w:t xml:space="preserve"> at </w:t>
      </w:r>
      <w:proofErr w:type="spellStart"/>
      <w:r>
        <w:rPr>
          <w:rFonts w:ascii="Arial" w:hAnsi="Arial"/>
          <w:sz w:val="20"/>
          <w:szCs w:val="20"/>
          <w:lang w:val="fr-FR"/>
        </w:rPr>
        <w:t>Teatro</w:t>
      </w:r>
      <w:proofErr w:type="spellEnd"/>
      <w:r>
        <w:rPr>
          <w:rFonts w:ascii="Arial" w:hAnsi="Arial"/>
          <w:sz w:val="20"/>
          <w:szCs w:val="20"/>
          <w:lang w:val="fr-FR"/>
        </w:rPr>
        <w:t xml:space="preserve"> Real; plus Monteverdi</w:t>
      </w:r>
      <w:r>
        <w:rPr>
          <w:rFonts w:ascii="Arial" w:hAnsi="Arial"/>
          <w:sz w:val="20"/>
          <w:szCs w:val="20"/>
        </w:rPr>
        <w:t xml:space="preserve">’s </w:t>
      </w:r>
      <w:r>
        <w:rPr>
          <w:rFonts w:ascii="Arial" w:hAnsi="Arial"/>
          <w:i/>
          <w:iCs/>
          <w:sz w:val="20"/>
          <w:szCs w:val="20"/>
          <w:lang w:val="it-IT"/>
        </w:rPr>
        <w:t xml:space="preserve">Selva morale e spirituale </w:t>
      </w:r>
      <w:r>
        <w:rPr>
          <w:rFonts w:ascii="Arial" w:hAnsi="Arial"/>
          <w:sz w:val="20"/>
          <w:szCs w:val="20"/>
        </w:rPr>
        <w:t>with the Balthasar-Neumann-</w:t>
      </w:r>
      <w:proofErr w:type="spellStart"/>
      <w:r>
        <w:rPr>
          <w:rFonts w:ascii="Arial" w:hAnsi="Arial"/>
          <w:sz w:val="20"/>
          <w:szCs w:val="20"/>
        </w:rPr>
        <w:t>Chor</w:t>
      </w:r>
      <w:proofErr w:type="spellEnd"/>
      <w:r>
        <w:rPr>
          <w:rFonts w:ascii="Arial" w:hAnsi="Arial"/>
          <w:sz w:val="20"/>
          <w:szCs w:val="20"/>
        </w:rPr>
        <w:t xml:space="preserve"> &amp; Ensemble. He </w:t>
      </w:r>
      <w:r>
        <w:rPr>
          <w:rFonts w:ascii="Arial" w:hAnsi="Arial"/>
          <w:sz w:val="20"/>
          <w:szCs w:val="20"/>
          <w:lang w:val="de-DE"/>
        </w:rPr>
        <w:t xml:space="preserve">has </w:t>
      </w:r>
      <w:r>
        <w:rPr>
          <w:rFonts w:ascii="Arial" w:hAnsi="Arial"/>
          <w:sz w:val="20"/>
          <w:szCs w:val="20"/>
        </w:rPr>
        <w:t xml:space="preserve">also recorded on Deutsche </w:t>
      </w:r>
      <w:proofErr w:type="spellStart"/>
      <w:r>
        <w:rPr>
          <w:rFonts w:ascii="Arial" w:hAnsi="Arial"/>
          <w:sz w:val="20"/>
          <w:szCs w:val="20"/>
        </w:rPr>
        <w:t>Grammophon</w:t>
      </w:r>
      <w:proofErr w:type="spellEnd"/>
      <w:r>
        <w:rPr>
          <w:rFonts w:ascii="Arial" w:hAnsi="Arial"/>
          <w:sz w:val="20"/>
          <w:szCs w:val="20"/>
        </w:rPr>
        <w:t>, Decca and Sony Classical.</w:t>
      </w:r>
    </w:p>
    <w:p w:rsidR="002D0840" w:rsidRDefault="0053483C">
      <w:pPr>
        <w:pStyle w:val="Body"/>
        <w:ind w:right="26"/>
        <w:rPr>
          <w:rFonts w:ascii="Arial" w:eastAsia="Arial" w:hAnsi="Arial" w:cs="Arial"/>
          <w:sz w:val="20"/>
          <w:szCs w:val="20"/>
        </w:rPr>
      </w:pPr>
      <w:r>
        <w:rPr>
          <w:rFonts w:ascii="Arial" w:hAnsi="Arial"/>
          <w:sz w:val="20"/>
          <w:szCs w:val="20"/>
        </w:rPr>
        <w:t xml:space="preserve"> </w:t>
      </w:r>
    </w:p>
    <w:p w:rsidR="002D0840" w:rsidRDefault="0053483C">
      <w:pPr>
        <w:pStyle w:val="Body"/>
        <w:ind w:right="26"/>
        <w:rPr>
          <w:rFonts w:ascii="Arial" w:eastAsia="Arial" w:hAnsi="Arial" w:cs="Arial"/>
          <w:sz w:val="20"/>
          <w:szCs w:val="20"/>
        </w:rPr>
      </w:pPr>
      <w:r>
        <w:rPr>
          <w:rFonts w:ascii="Arial" w:hAnsi="Arial"/>
          <w:sz w:val="20"/>
          <w:szCs w:val="20"/>
        </w:rPr>
        <w:t xml:space="preserve">Musical America’s 2014 Conductor of the Year, Pablo Heras-Casado holds the </w:t>
      </w:r>
      <w:proofErr w:type="spellStart"/>
      <w:r>
        <w:rPr>
          <w:rFonts w:ascii="Arial" w:hAnsi="Arial"/>
          <w:sz w:val="20"/>
          <w:szCs w:val="20"/>
        </w:rPr>
        <w:t>Medalla</w:t>
      </w:r>
      <w:proofErr w:type="spellEnd"/>
      <w:r>
        <w:rPr>
          <w:rFonts w:ascii="Arial" w:hAnsi="Arial"/>
          <w:sz w:val="20"/>
          <w:szCs w:val="20"/>
        </w:rPr>
        <w:t xml:space="preserve"> de Honor of the Rodriguez Acosta Foundation and the Ambassador Award of the Regional Government of Andalusia. He is an Honorary Ambassador and recipient of the Golden Medal of Merit by the Council of Granada, as well as an Honorary Citizen of the Province of Granada, his hometown.</w:t>
      </w:r>
    </w:p>
    <w:p w:rsidR="002D0840" w:rsidRDefault="0053483C">
      <w:pPr>
        <w:pStyle w:val="Body"/>
        <w:ind w:right="26"/>
        <w:rPr>
          <w:rFonts w:ascii="Arial" w:eastAsia="Arial" w:hAnsi="Arial" w:cs="Arial"/>
          <w:sz w:val="20"/>
          <w:szCs w:val="20"/>
        </w:rPr>
      </w:pPr>
      <w:r>
        <w:rPr>
          <w:rFonts w:ascii="Arial" w:hAnsi="Arial"/>
          <w:sz w:val="20"/>
          <w:szCs w:val="20"/>
        </w:rPr>
        <w:t xml:space="preserve"> </w:t>
      </w:r>
    </w:p>
    <w:p w:rsidR="002D0840" w:rsidRDefault="0053483C">
      <w:pPr>
        <w:pStyle w:val="Body"/>
        <w:ind w:right="26"/>
        <w:rPr>
          <w:rFonts w:ascii="Arial" w:eastAsia="Arial" w:hAnsi="Arial" w:cs="Arial"/>
          <w:sz w:val="20"/>
          <w:szCs w:val="20"/>
        </w:rPr>
      </w:pPr>
      <w:r>
        <w:rPr>
          <w:rFonts w:ascii="Arial" w:hAnsi="Arial"/>
          <w:sz w:val="20"/>
          <w:szCs w:val="20"/>
        </w:rPr>
        <w:t xml:space="preserve">Highly committed to the Spanish charity </w:t>
      </w:r>
      <w:proofErr w:type="spellStart"/>
      <w:r>
        <w:rPr>
          <w:rFonts w:ascii="Arial" w:hAnsi="Arial"/>
          <w:sz w:val="20"/>
          <w:szCs w:val="20"/>
        </w:rPr>
        <w:t>Ayuda</w:t>
      </w:r>
      <w:proofErr w:type="spellEnd"/>
      <w:r>
        <w:rPr>
          <w:rFonts w:ascii="Arial" w:hAnsi="Arial"/>
          <w:sz w:val="20"/>
          <w:szCs w:val="20"/>
        </w:rPr>
        <w:t xml:space="preserve"> </w:t>
      </w:r>
      <w:proofErr w:type="spellStart"/>
      <w:r>
        <w:rPr>
          <w:rFonts w:ascii="Arial" w:hAnsi="Arial"/>
          <w:sz w:val="20"/>
          <w:szCs w:val="20"/>
        </w:rPr>
        <w:t>en</w:t>
      </w:r>
      <w:proofErr w:type="spellEnd"/>
      <w:r>
        <w:rPr>
          <w:rFonts w:ascii="Arial" w:hAnsi="Arial"/>
          <w:sz w:val="20"/>
          <w:szCs w:val="20"/>
        </w:rPr>
        <w:t xml:space="preserve"> </w:t>
      </w:r>
      <w:proofErr w:type="spellStart"/>
      <w:r>
        <w:rPr>
          <w:rFonts w:ascii="Arial" w:hAnsi="Arial"/>
          <w:sz w:val="20"/>
          <w:szCs w:val="20"/>
        </w:rPr>
        <w:t>Acción</w:t>
      </w:r>
      <w:proofErr w:type="spellEnd"/>
      <w:r>
        <w:rPr>
          <w:rFonts w:ascii="Arial" w:hAnsi="Arial"/>
          <w:sz w:val="20"/>
          <w:szCs w:val="20"/>
        </w:rPr>
        <w:t xml:space="preserve"> as a Global Ambassador, Heras-Casado supports and promotes the charity’s work internationally.</w:t>
      </w:r>
    </w:p>
    <w:p w:rsidR="00565F03" w:rsidRDefault="00565F03">
      <w:pPr>
        <w:pStyle w:val="Body"/>
        <w:widowControl w:val="0"/>
        <w:rPr>
          <w:rFonts w:ascii="Arial" w:eastAsia="Arial" w:hAnsi="Arial" w:cs="Arial"/>
          <w:sz w:val="20"/>
          <w:szCs w:val="20"/>
        </w:rPr>
      </w:pPr>
    </w:p>
    <w:p w:rsidR="00565F03" w:rsidRDefault="00565F03">
      <w:pPr>
        <w:pStyle w:val="Body"/>
        <w:widowControl w:val="0"/>
        <w:rPr>
          <w:rFonts w:ascii="Arial" w:eastAsia="Arial" w:hAnsi="Arial" w:cs="Arial"/>
          <w:sz w:val="20"/>
          <w:szCs w:val="20"/>
        </w:rPr>
      </w:pPr>
      <w:bookmarkStart w:id="1" w:name="_GoBack"/>
      <w:bookmarkEnd w:id="1"/>
    </w:p>
    <w:p w:rsidR="002D0840" w:rsidRDefault="00565F03">
      <w:pPr>
        <w:pStyle w:val="Body"/>
        <w:widowControl w:val="0"/>
        <w:rPr>
          <w:rFonts w:ascii="Arial" w:eastAsia="Arial" w:hAnsi="Arial" w:cs="Arial"/>
          <w:sz w:val="20"/>
          <w:szCs w:val="20"/>
        </w:rPr>
      </w:pPr>
      <w:hyperlink r:id="rId6" w:history="1">
        <w:r w:rsidR="0053483C">
          <w:rPr>
            <w:rStyle w:val="Hyperlink0"/>
            <w:lang w:val="es-ES_tradnl"/>
          </w:rPr>
          <w:t>www.pabloherascasado.com</w:t>
        </w:r>
      </w:hyperlink>
    </w:p>
    <w:p w:rsidR="003B3C3A" w:rsidRPr="00231D92" w:rsidRDefault="003B3C3A" w:rsidP="003B3C3A">
      <w:pPr>
        <w:jc w:val="both"/>
        <w:rPr>
          <w:rFonts w:ascii="Arial" w:hAnsi="Arial" w:cs="Arial"/>
          <w:noProof/>
          <w:lang w:val="en-GB"/>
        </w:rPr>
      </w:pPr>
      <w:r>
        <w:rPr>
          <w:rFonts w:ascii="Arial" w:hAnsi="Arial" w:cs="Arial"/>
          <w:noProof/>
          <w:sz w:val="40"/>
          <w:szCs w:val="40"/>
          <w:lang w:val="en-GB" w:eastAsia="en-GB"/>
        </w:rPr>
        <w:drawing>
          <wp:anchor distT="0" distB="0" distL="114300" distR="114300" simplePos="0" relativeHeight="251660288" behindDoc="0" locked="0" layoutInCell="1" allowOverlap="1" wp14:anchorId="6B06F989" wp14:editId="059FE11A">
            <wp:simplePos x="0" y="0"/>
            <wp:positionH relativeFrom="column">
              <wp:posOffset>1028700</wp:posOffset>
            </wp:positionH>
            <wp:positionV relativeFrom="paragraph">
              <wp:posOffset>76200</wp:posOffset>
            </wp:positionV>
            <wp:extent cx="571500" cy="234950"/>
            <wp:effectExtent l="0" t="0" r="12700" b="0"/>
            <wp:wrapThrough wrapText="bothSides">
              <wp:wrapPolygon edited="0">
                <wp:start x="0" y="0"/>
                <wp:lineTo x="0" y="18681"/>
                <wp:lineTo x="21120" y="18681"/>
                <wp:lineTo x="21120" y="0"/>
                <wp:lineTo x="0" y="0"/>
              </wp:wrapPolygon>
            </wp:wrapThrough>
            <wp:docPr id="4" name="Picture 3" descr="Description: Macintosh HD:Users:annablaseby:Downloads:YouTube 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annablaseby:Downloads:YouTub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234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40"/>
          <w:szCs w:val="40"/>
          <w:lang w:val="en-GB" w:eastAsia="en-GB"/>
        </w:rPr>
        <w:drawing>
          <wp:anchor distT="0" distB="0" distL="114300" distR="114300" simplePos="0" relativeHeight="251662336" behindDoc="0" locked="0" layoutInCell="1" allowOverlap="1" wp14:anchorId="618B5E50" wp14:editId="3AAE01EC">
            <wp:simplePos x="0" y="0"/>
            <wp:positionH relativeFrom="column">
              <wp:posOffset>685800</wp:posOffset>
            </wp:positionH>
            <wp:positionV relativeFrom="paragraph">
              <wp:posOffset>76200</wp:posOffset>
            </wp:positionV>
            <wp:extent cx="236855" cy="236855"/>
            <wp:effectExtent l="0" t="0" r="0" b="0"/>
            <wp:wrapTight wrapText="bothSides">
              <wp:wrapPolygon edited="0">
                <wp:start x="0" y="0"/>
                <wp:lineTo x="0" y="18531"/>
                <wp:lineTo x="18531" y="18531"/>
                <wp:lineTo x="18531" y="0"/>
                <wp:lineTo x="0" y="0"/>
              </wp:wrapPolygon>
            </wp:wrapTight>
            <wp:docPr id="6" name="Picture 6" descr="Instagram-v05191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agram-v0519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40"/>
          <w:szCs w:val="40"/>
          <w:lang w:val="en-GB" w:eastAsia="en-GB"/>
        </w:rPr>
        <w:drawing>
          <wp:anchor distT="0" distB="0" distL="114300" distR="114300" simplePos="0" relativeHeight="251661312" behindDoc="0" locked="0" layoutInCell="1" allowOverlap="1" wp14:anchorId="408C92ED" wp14:editId="6BED5FEB">
            <wp:simplePos x="0" y="0"/>
            <wp:positionH relativeFrom="column">
              <wp:posOffset>342900</wp:posOffset>
            </wp:positionH>
            <wp:positionV relativeFrom="paragraph">
              <wp:posOffset>76200</wp:posOffset>
            </wp:positionV>
            <wp:extent cx="228600" cy="228600"/>
            <wp:effectExtent l="0" t="0" r="0" b="0"/>
            <wp:wrapTight wrapText="bothSides">
              <wp:wrapPolygon edited="0">
                <wp:start x="0" y="0"/>
                <wp:lineTo x="0" y="19200"/>
                <wp:lineTo x="19200" y="19200"/>
                <wp:lineTo x="19200" y="0"/>
                <wp:lineTo x="0" y="0"/>
              </wp:wrapPolygon>
            </wp:wrapTight>
            <wp:docPr id="5" name="Picture 5" descr="FB-f-Logo__blue_51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B-f-Logo__blue_5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40"/>
          <w:szCs w:val="40"/>
          <w:lang w:val="en-GB" w:eastAsia="en-GB"/>
        </w:rPr>
        <w:drawing>
          <wp:anchor distT="0" distB="0" distL="114300" distR="114300" simplePos="0" relativeHeight="251659264" behindDoc="0" locked="0" layoutInCell="1" allowOverlap="1" wp14:anchorId="0C85A1B3" wp14:editId="7D991615">
            <wp:simplePos x="0" y="0"/>
            <wp:positionH relativeFrom="column">
              <wp:posOffset>0</wp:posOffset>
            </wp:positionH>
            <wp:positionV relativeFrom="paragraph">
              <wp:posOffset>76200</wp:posOffset>
            </wp:positionV>
            <wp:extent cx="280670" cy="228600"/>
            <wp:effectExtent l="0" t="0" r="0" b="0"/>
            <wp:wrapTight wrapText="bothSides">
              <wp:wrapPolygon edited="0">
                <wp:start x="0" y="0"/>
                <wp:lineTo x="0" y="19200"/>
                <wp:lineTo x="15638" y="19200"/>
                <wp:lineTo x="19548" y="9600"/>
                <wp:lineTo x="19548" y="0"/>
                <wp:lineTo x="0" y="0"/>
              </wp:wrapPolygon>
            </wp:wrapTight>
            <wp:docPr id="2" name="Picture 2" descr="Description: Description: Macintosh HD:Users:annablaseby:Downloads:Twitter_logo_blue.eps-2.pd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annablaseby:Downloads:Twitter_logo_blue.eps-2.pd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B3C3A" w:rsidRPr="00231D92">
      <w:headerReference w:type="default" r:id="rId15"/>
      <w:footerReference w:type="default" r:id="rId16"/>
      <w:pgSz w:w="11900" w:h="16840"/>
      <w:pgMar w:top="2381" w:right="1588" w:bottom="1418" w:left="1588" w:header="1412"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534" w:rsidRDefault="0053483C">
      <w:r>
        <w:separator/>
      </w:r>
    </w:p>
  </w:endnote>
  <w:endnote w:type="continuationSeparator" w:id="0">
    <w:p w:rsidR="005E5534" w:rsidRDefault="0053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40" w:rsidRDefault="0053483C">
    <w:pPr>
      <w:pStyle w:val="Body"/>
      <w:ind w:right="26"/>
      <w:rPr>
        <w:rFonts w:ascii="Arial" w:eastAsia="Arial" w:hAnsi="Arial" w:cs="Arial"/>
        <w:sz w:val="20"/>
        <w:szCs w:val="20"/>
      </w:rPr>
    </w:pPr>
    <w:r>
      <w:rPr>
        <w:rFonts w:ascii="Arial" w:hAnsi="Arial"/>
        <w:sz w:val="20"/>
        <w:szCs w:val="20"/>
      </w:rPr>
      <w:t xml:space="preserve">2018/19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534" w:rsidRDefault="0053483C">
      <w:r>
        <w:separator/>
      </w:r>
    </w:p>
  </w:footnote>
  <w:footnote w:type="continuationSeparator" w:id="0">
    <w:p w:rsidR="005E5534" w:rsidRDefault="00534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40" w:rsidRDefault="0053483C">
    <w:pPr>
      <w:pStyle w:val="Header"/>
    </w:pPr>
    <w:r>
      <w:rPr>
        <w:noProof/>
        <w:lang w:val="en-GB"/>
      </w:rPr>
      <w:drawing>
        <wp:anchor distT="152400" distB="152400" distL="152400" distR="152400" simplePos="0" relativeHeight="251658240" behindDoc="1" locked="0" layoutInCell="1" allowOverlap="1">
          <wp:simplePos x="0" y="0"/>
          <wp:positionH relativeFrom="page">
            <wp:posOffset>2878137</wp:posOffset>
          </wp:positionH>
          <wp:positionV relativeFrom="page">
            <wp:posOffset>535304</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image1.pdf" descr="MasterLogo"/>
                  <pic:cNvPicPr>
                    <a:picLocks noChangeAspect="1"/>
                  </pic:cNvPicPr>
                </pic:nvPicPr>
                <pic:blipFill>
                  <a:blip r:embed="rId1">
                    <a:extLst/>
                  </a:blip>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840"/>
    <w:rsid w:val="001548D3"/>
    <w:rsid w:val="002D0840"/>
    <w:rsid w:val="003B3C3A"/>
    <w:rsid w:val="0053483C"/>
    <w:rsid w:val="00565F03"/>
    <w:rsid w:val="005E5534"/>
    <w:rsid w:val="00BC3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C27AC-58CA-478B-AAAA-9773E6EA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customStyle="1" w:styleId="Body">
    <w:name w:val="Body"/>
    <w:rPr>
      <w:rFonts w:ascii="Cambria" w:eastAsia="Cambria" w:hAnsi="Cambria" w:cs="Cambria"/>
      <w:color w:val="000000"/>
      <w:sz w:val="24"/>
      <w:szCs w:val="24"/>
      <w:u w:color="000000"/>
      <w:lang w:val="en-US"/>
    </w:rPr>
  </w:style>
  <w:style w:type="character" w:customStyle="1" w:styleId="Link">
    <w:name w:val="Link"/>
    <w:rPr>
      <w:color w:val="0563C1"/>
      <w:u w:val="single" w:color="0563C1"/>
    </w:rPr>
  </w:style>
  <w:style w:type="character" w:customStyle="1" w:styleId="Hyperlink0">
    <w:name w:val="Hyperlink.0"/>
    <w:basedOn w:val="Link"/>
    <w:rPr>
      <w:rFonts w:ascii="Arial" w:eastAsia="Arial" w:hAnsi="Arial" w:cs="Arial"/>
      <w:color w:val="0563C1"/>
      <w:sz w:val="20"/>
      <w:szCs w:val="20"/>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herascasad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user/PabloHerasCasadoTV"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pabloherascasado.com" TargetMode="External"/><Relationship Id="rId11" Type="http://schemas.openxmlformats.org/officeDocument/2006/relationships/hyperlink" Target="https://www.facebook.com/herascasado"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www.instagram.com/herascasado/" TargetMode="Externa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532</Words>
  <Characters>3036</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Marcio Bugalho Domingues</cp:lastModifiedBy>
  <cp:revision>6</cp:revision>
  <dcterms:created xsi:type="dcterms:W3CDTF">2018-09-25T08:54:00Z</dcterms:created>
  <dcterms:modified xsi:type="dcterms:W3CDTF">2018-09-28T16:12:00Z</dcterms:modified>
</cp:coreProperties>
</file>