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A59D" w14:textId="77777777" w:rsidR="002F070A" w:rsidRPr="00CB3BFE" w:rsidRDefault="00E92541" w:rsidP="002F070A">
      <w:pPr>
        <w:ind w:left="-180" w:right="-688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Tetzlaff Quartet</w:t>
      </w:r>
    </w:p>
    <w:p w14:paraId="6F3B4030" w14:textId="77777777" w:rsidR="002F070A" w:rsidRDefault="002F070A" w:rsidP="002F070A">
      <w:pPr>
        <w:ind w:left="-180" w:right="-688"/>
        <w:rPr>
          <w:rFonts w:ascii="Arial" w:hAnsi="Arial" w:cs="Arial"/>
          <w:sz w:val="20"/>
          <w:szCs w:val="20"/>
          <w:lang w:val="en-GB"/>
        </w:rPr>
      </w:pPr>
    </w:p>
    <w:p w14:paraId="7D801EF0" w14:textId="77777777" w:rsidR="002A0B4A" w:rsidRPr="002A0B4A" w:rsidRDefault="002A0B4A" w:rsidP="002A0B4A">
      <w:pPr>
        <w:ind w:left="-180" w:right="-688"/>
        <w:rPr>
          <w:rFonts w:ascii="Arial" w:hAnsi="Arial" w:cs="Arial"/>
          <w:sz w:val="20"/>
          <w:szCs w:val="20"/>
          <w:lang w:val="en-GB"/>
        </w:rPr>
      </w:pPr>
    </w:p>
    <w:p w14:paraId="4F1A6E91" w14:textId="339EEC87" w:rsidR="00E92541" w:rsidRPr="007C1765" w:rsidRDefault="00E92541" w:rsidP="00E92541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  <w:r w:rsidRPr="007C1765">
        <w:rPr>
          <w:rFonts w:ascii="Arial" w:hAnsi="Arial" w:cs="Arial"/>
          <w:sz w:val="20"/>
          <w:szCs w:val="20"/>
          <w:lang w:val="en"/>
        </w:rPr>
        <w:t xml:space="preserve">Praised by </w:t>
      </w:r>
      <w:r w:rsidRPr="007C1765">
        <w:rPr>
          <w:rStyle w:val="Emphasis"/>
          <w:rFonts w:ascii="Arial" w:hAnsi="Arial" w:cs="Arial"/>
          <w:sz w:val="20"/>
          <w:szCs w:val="20"/>
          <w:lang w:val="en"/>
        </w:rPr>
        <w:t>The New York Times</w:t>
      </w:r>
      <w:r w:rsidRPr="007C1765">
        <w:rPr>
          <w:rFonts w:ascii="Arial" w:hAnsi="Arial" w:cs="Arial"/>
          <w:sz w:val="20"/>
          <w:szCs w:val="20"/>
          <w:lang w:val="en"/>
        </w:rPr>
        <w:t xml:space="preserve"> for its “dramatic, energetic playing of clean intensity”, the Tetzlaff Quartett is one of to</w:t>
      </w:r>
      <w:r w:rsidR="00FE38E0">
        <w:rPr>
          <w:rFonts w:ascii="Arial" w:hAnsi="Arial" w:cs="Arial"/>
          <w:sz w:val="20"/>
          <w:szCs w:val="20"/>
          <w:lang w:val="en"/>
        </w:rPr>
        <w:t xml:space="preserve">day’s leading string quartets. </w:t>
      </w:r>
      <w:r w:rsidR="00B84249" w:rsidRPr="007C1765">
        <w:rPr>
          <w:rFonts w:ascii="Arial" w:hAnsi="Arial" w:cs="Arial"/>
          <w:sz w:val="20"/>
          <w:szCs w:val="20"/>
          <w:lang w:val="en"/>
        </w:rPr>
        <w:t xml:space="preserve">Alongside their successful individual careers, </w:t>
      </w:r>
      <w:hyperlink r:id="rId6" w:history="1">
        <w:r w:rsidR="00B84249" w:rsidRPr="007C1765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Christian</w:t>
        </w:r>
      </w:hyperlink>
      <w:r w:rsidR="00B84249" w:rsidRPr="007C1765">
        <w:rPr>
          <w:rFonts w:ascii="Arial" w:hAnsi="Arial" w:cs="Arial"/>
          <w:sz w:val="20"/>
          <w:szCs w:val="20"/>
          <w:lang w:val="en"/>
        </w:rPr>
        <w:t xml:space="preserve"> and Tanja Tetzlaff, Hanna Weinmeister and Elisabeth Kufferath have met several times each season since 1994, with their concerts garnering great </w:t>
      </w:r>
      <w:r w:rsidR="002A0B4A">
        <w:rPr>
          <w:rFonts w:ascii="Arial" w:hAnsi="Arial" w:cs="Arial"/>
          <w:sz w:val="20"/>
          <w:szCs w:val="20"/>
          <w:lang w:val="en"/>
        </w:rPr>
        <w:t xml:space="preserve">critical </w:t>
      </w:r>
      <w:r w:rsidR="00B84249" w:rsidRPr="007C1765">
        <w:rPr>
          <w:rFonts w:ascii="Arial" w:hAnsi="Arial" w:cs="Arial"/>
          <w:sz w:val="20"/>
          <w:szCs w:val="20"/>
          <w:lang w:val="en"/>
        </w:rPr>
        <w:t>acclaim.</w:t>
      </w:r>
    </w:p>
    <w:p w14:paraId="441097B4" w14:textId="77777777" w:rsidR="002679F8" w:rsidRDefault="002679F8" w:rsidP="00E92541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</w:p>
    <w:p w14:paraId="4B98A4DD" w14:textId="4E1A30BE" w:rsidR="00676629" w:rsidRDefault="00CF7994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During the </w:t>
      </w:r>
      <w:r w:rsidR="00676629" w:rsidRPr="00676629">
        <w:rPr>
          <w:rFonts w:ascii="Arial" w:hAnsi="Arial" w:cs="Arial"/>
          <w:sz w:val="20"/>
          <w:szCs w:val="20"/>
          <w:lang w:val="en"/>
        </w:rPr>
        <w:t>201</w:t>
      </w:r>
      <w:r>
        <w:rPr>
          <w:rFonts w:ascii="Arial" w:hAnsi="Arial" w:cs="Arial"/>
          <w:sz w:val="20"/>
          <w:szCs w:val="20"/>
          <w:lang w:val="en"/>
        </w:rPr>
        <w:t>8</w:t>
      </w:r>
      <w:r w:rsidR="00676629" w:rsidRPr="00676629">
        <w:rPr>
          <w:rFonts w:ascii="Arial" w:hAnsi="Arial" w:cs="Arial"/>
          <w:sz w:val="20"/>
          <w:szCs w:val="20"/>
          <w:lang w:val="en"/>
        </w:rPr>
        <w:t>/1</w:t>
      </w:r>
      <w:r>
        <w:rPr>
          <w:rFonts w:ascii="Arial" w:hAnsi="Arial" w:cs="Arial"/>
          <w:sz w:val="20"/>
          <w:szCs w:val="20"/>
          <w:lang w:val="en"/>
        </w:rPr>
        <w:t>9</w:t>
      </w:r>
      <w:r w:rsidR="00676629" w:rsidRPr="00676629">
        <w:rPr>
          <w:rFonts w:ascii="Arial" w:hAnsi="Arial" w:cs="Arial"/>
          <w:sz w:val="20"/>
          <w:szCs w:val="20"/>
          <w:lang w:val="en"/>
        </w:rPr>
        <w:t xml:space="preserve"> season the </w:t>
      </w:r>
      <w:r w:rsidR="0042028C">
        <w:rPr>
          <w:rFonts w:ascii="Arial" w:hAnsi="Arial" w:cs="Arial"/>
          <w:sz w:val="20"/>
          <w:szCs w:val="20"/>
          <w:lang w:val="en"/>
        </w:rPr>
        <w:t>Q</w:t>
      </w:r>
      <w:r w:rsidR="00676629" w:rsidRPr="00676629">
        <w:rPr>
          <w:rFonts w:ascii="Arial" w:hAnsi="Arial" w:cs="Arial"/>
          <w:sz w:val="20"/>
          <w:szCs w:val="20"/>
          <w:lang w:val="en"/>
        </w:rPr>
        <w:t xml:space="preserve">uartet </w:t>
      </w:r>
      <w:r>
        <w:rPr>
          <w:rFonts w:ascii="Arial" w:hAnsi="Arial" w:cs="Arial"/>
          <w:sz w:val="20"/>
          <w:szCs w:val="20"/>
          <w:lang w:val="en"/>
        </w:rPr>
        <w:t>is seen performing</w:t>
      </w:r>
      <w:r w:rsidRPr="00CF7994">
        <w:rPr>
          <w:rFonts w:ascii="Arial" w:hAnsi="Arial" w:cs="Arial"/>
          <w:sz w:val="20"/>
          <w:szCs w:val="20"/>
          <w:lang w:val="en"/>
        </w:rPr>
        <w:t xml:space="preserve"> across Europe, including </w:t>
      </w:r>
      <w:r>
        <w:rPr>
          <w:rFonts w:ascii="Arial" w:hAnsi="Arial" w:cs="Arial"/>
          <w:sz w:val="20"/>
          <w:szCs w:val="20"/>
          <w:lang w:val="en"/>
        </w:rPr>
        <w:t xml:space="preserve">concerts at the </w:t>
      </w:r>
      <w:proofErr w:type="spellStart"/>
      <w:r w:rsidRPr="00CF7994">
        <w:rPr>
          <w:rFonts w:ascii="Arial" w:hAnsi="Arial" w:cs="Arial"/>
          <w:sz w:val="20"/>
          <w:szCs w:val="20"/>
          <w:lang w:val="en"/>
        </w:rPr>
        <w:t>Gewandhaus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CF7994">
        <w:rPr>
          <w:rFonts w:ascii="Arial" w:hAnsi="Arial" w:cs="Arial"/>
          <w:sz w:val="20"/>
          <w:szCs w:val="20"/>
          <w:lang w:val="en"/>
        </w:rPr>
        <w:t xml:space="preserve">Leipzig, </w:t>
      </w:r>
      <w:proofErr w:type="spellStart"/>
      <w:r>
        <w:rPr>
          <w:rFonts w:ascii="Arial" w:hAnsi="Arial" w:cs="Arial"/>
          <w:sz w:val="20"/>
          <w:szCs w:val="20"/>
          <w:lang w:val="en"/>
        </w:rPr>
        <w:t>P</w:t>
      </w:r>
      <w:r w:rsidRPr="00CF7994">
        <w:rPr>
          <w:rFonts w:ascii="Arial" w:hAnsi="Arial" w:cs="Arial"/>
          <w:sz w:val="20"/>
          <w:szCs w:val="20"/>
          <w:lang w:val="en"/>
        </w:rPr>
        <w:t>hilharmonie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CF7994">
        <w:rPr>
          <w:rFonts w:ascii="Arial" w:hAnsi="Arial" w:cs="Arial"/>
          <w:sz w:val="20"/>
          <w:szCs w:val="20"/>
          <w:lang w:val="en"/>
        </w:rPr>
        <w:t>Luxembourg</w:t>
      </w:r>
      <w:r>
        <w:rPr>
          <w:rFonts w:ascii="Arial" w:hAnsi="Arial" w:cs="Arial"/>
          <w:sz w:val="20"/>
          <w:szCs w:val="20"/>
          <w:lang w:val="en"/>
        </w:rPr>
        <w:t xml:space="preserve">, Gent </w:t>
      </w:r>
      <w:proofErr w:type="spellStart"/>
      <w:r w:rsidRPr="00CF7994">
        <w:rPr>
          <w:rFonts w:ascii="Arial" w:hAnsi="Arial" w:cs="Arial"/>
          <w:sz w:val="20"/>
          <w:szCs w:val="20"/>
          <w:lang w:val="en"/>
        </w:rPr>
        <w:t>Handelsbeurs</w:t>
      </w:r>
      <w:proofErr w:type="spellEnd"/>
      <w:r w:rsidRPr="00CF7994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Boulezsaal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in Berlin.</w:t>
      </w:r>
    </w:p>
    <w:p w14:paraId="39F98F46" w14:textId="77777777" w:rsidR="00676629" w:rsidRPr="007C1765" w:rsidRDefault="00676629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</w:p>
    <w:p w14:paraId="35FA33DE" w14:textId="19D9A17D" w:rsidR="00676629" w:rsidRPr="007C1765" w:rsidRDefault="002A0B4A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requent guests at international festivals such as the Berliner </w:t>
      </w:r>
      <w:proofErr w:type="spellStart"/>
      <w:r w:rsidR="00676629" w:rsidRPr="007C1765">
        <w:rPr>
          <w:rFonts w:ascii="Arial" w:hAnsi="Arial" w:cs="Arial"/>
          <w:sz w:val="20"/>
          <w:szCs w:val="20"/>
          <w:lang w:val="en"/>
        </w:rPr>
        <w:t>Festwochen</w:t>
      </w:r>
      <w:proofErr w:type="spellEnd"/>
      <w:r w:rsidR="00676629" w:rsidRPr="007C1765">
        <w:rPr>
          <w:rFonts w:ascii="Arial" w:hAnsi="Arial" w:cs="Arial"/>
          <w:sz w:val="20"/>
          <w:szCs w:val="20"/>
          <w:lang w:val="en"/>
        </w:rPr>
        <w:t>, Schleswig-Holstein Musi</w:t>
      </w:r>
      <w:r>
        <w:rPr>
          <w:rFonts w:ascii="Arial" w:hAnsi="Arial" w:cs="Arial"/>
          <w:sz w:val="20"/>
          <w:szCs w:val="20"/>
          <w:lang w:val="en"/>
        </w:rPr>
        <w:t xml:space="preserve">c Festival and Bremen </w:t>
      </w:r>
      <w:proofErr w:type="spellStart"/>
      <w:r>
        <w:rPr>
          <w:rFonts w:ascii="Arial" w:hAnsi="Arial" w:cs="Arial"/>
          <w:sz w:val="20"/>
          <w:szCs w:val="20"/>
          <w:lang w:val="en"/>
        </w:rPr>
        <w:t>Musikfest</w:t>
      </w:r>
      <w:proofErr w:type="spellEnd"/>
      <w:r>
        <w:rPr>
          <w:rFonts w:ascii="Arial" w:hAnsi="Arial" w:cs="Arial"/>
          <w:sz w:val="20"/>
          <w:szCs w:val="20"/>
          <w:lang w:val="en"/>
        </w:rPr>
        <w:t>, o</w:t>
      </w:r>
      <w:r w:rsidR="00676629" w:rsidRPr="007C1765">
        <w:rPr>
          <w:rFonts w:ascii="Arial" w:hAnsi="Arial" w:cs="Arial"/>
          <w:sz w:val="20"/>
          <w:szCs w:val="20"/>
          <w:lang w:val="en"/>
        </w:rPr>
        <w:t>ther recent hig</w:t>
      </w:r>
      <w:r w:rsidR="00676629">
        <w:rPr>
          <w:rFonts w:ascii="Arial" w:hAnsi="Arial" w:cs="Arial"/>
          <w:sz w:val="20"/>
          <w:szCs w:val="20"/>
          <w:lang w:val="en"/>
        </w:rPr>
        <w:t xml:space="preserve">hlights include performances at 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Wigmore Hall, </w:t>
      </w:r>
      <w:r w:rsidR="00676629">
        <w:rPr>
          <w:rFonts w:ascii="Arial" w:hAnsi="Arial" w:cs="Arial"/>
          <w:sz w:val="20"/>
          <w:szCs w:val="20"/>
          <w:lang w:val="en"/>
        </w:rPr>
        <w:t xml:space="preserve">Konzerthaus Berlin, </w:t>
      </w:r>
      <w:r w:rsidR="00676629" w:rsidRPr="007C1765">
        <w:rPr>
          <w:rFonts w:ascii="Arial" w:hAnsi="Arial" w:cs="Arial"/>
          <w:sz w:val="20"/>
          <w:szCs w:val="20"/>
          <w:lang w:val="en"/>
        </w:rPr>
        <w:t>Kölner Philharmonie, Laeiszhalle</w:t>
      </w:r>
      <w:r w:rsidR="00676629">
        <w:rPr>
          <w:rFonts w:ascii="Arial" w:hAnsi="Arial" w:cs="Arial"/>
          <w:sz w:val="20"/>
          <w:szCs w:val="20"/>
          <w:lang w:val="en"/>
        </w:rPr>
        <w:t xml:space="preserve"> Hamburg, </w:t>
      </w:r>
      <w:r w:rsidR="00676629" w:rsidRPr="007C1765">
        <w:rPr>
          <w:rFonts w:ascii="Arial" w:hAnsi="Arial" w:cs="Arial"/>
          <w:sz w:val="20"/>
          <w:szCs w:val="20"/>
          <w:lang w:val="en"/>
        </w:rPr>
        <w:t>Philharmonie de Paris</w:t>
      </w:r>
      <w:r w:rsidR="00676629">
        <w:rPr>
          <w:rFonts w:ascii="Arial" w:hAnsi="Arial" w:cs="Arial"/>
          <w:sz w:val="20"/>
          <w:szCs w:val="20"/>
          <w:lang w:val="en"/>
        </w:rPr>
        <w:t xml:space="preserve"> and </w:t>
      </w:r>
      <w:r w:rsidR="00676629" w:rsidRPr="00676629">
        <w:rPr>
          <w:rFonts w:ascii="Arial" w:hAnsi="Arial" w:cs="Arial"/>
          <w:sz w:val="20"/>
          <w:szCs w:val="20"/>
          <w:lang w:val="en"/>
        </w:rPr>
        <w:t>Auditorium du Louvre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, Carnegie Hall, </w:t>
      </w:r>
      <w:r w:rsidR="00676629">
        <w:rPr>
          <w:rFonts w:ascii="Arial" w:hAnsi="Arial" w:cs="Arial"/>
          <w:sz w:val="20"/>
          <w:szCs w:val="20"/>
          <w:lang w:val="en"/>
        </w:rPr>
        <w:t xml:space="preserve">and cities like San Francisco, </w:t>
      </w:r>
      <w:r w:rsidR="00676629" w:rsidRPr="007C1765">
        <w:rPr>
          <w:rFonts w:ascii="Arial" w:hAnsi="Arial" w:cs="Arial"/>
          <w:sz w:val="20"/>
          <w:szCs w:val="20"/>
          <w:lang w:val="en"/>
        </w:rPr>
        <w:t>Vancouver</w:t>
      </w:r>
      <w:r w:rsidR="00676629">
        <w:rPr>
          <w:rFonts w:ascii="Arial" w:hAnsi="Arial" w:cs="Arial"/>
          <w:sz w:val="20"/>
          <w:szCs w:val="20"/>
          <w:lang w:val="en"/>
        </w:rPr>
        <w:t xml:space="preserve">, 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Tokyo, Osaka, Yokohama and Seoul. The </w:t>
      </w:r>
      <w:r w:rsidR="00676629">
        <w:rPr>
          <w:rFonts w:ascii="Arial" w:hAnsi="Arial" w:cs="Arial"/>
          <w:sz w:val="20"/>
          <w:szCs w:val="20"/>
          <w:lang w:val="en"/>
        </w:rPr>
        <w:t>Q</w:t>
      </w:r>
      <w:r w:rsidR="00676629" w:rsidRPr="007C1765">
        <w:rPr>
          <w:rFonts w:ascii="Arial" w:hAnsi="Arial" w:cs="Arial"/>
          <w:sz w:val="20"/>
          <w:szCs w:val="20"/>
          <w:lang w:val="en"/>
        </w:rPr>
        <w:t>uartet</w:t>
      </w:r>
      <w:r w:rsidR="00676629">
        <w:rPr>
          <w:rFonts w:ascii="Arial" w:hAnsi="Arial" w:cs="Arial"/>
          <w:sz w:val="20"/>
          <w:szCs w:val="20"/>
          <w:lang w:val="en"/>
        </w:rPr>
        <w:t>t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 has also performed at Brussels’ BOZAR, Wiener Musikverein, Herkulessaal München, Amsterdam’s Concertgebouw and Queen Elizabeth Hall.</w:t>
      </w:r>
    </w:p>
    <w:p w14:paraId="5AA49168" w14:textId="77777777" w:rsidR="00676629" w:rsidRPr="007C1765" w:rsidRDefault="00676629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</w:p>
    <w:p w14:paraId="766B20BD" w14:textId="429499BB" w:rsidR="002679F8" w:rsidRDefault="00BC6929" w:rsidP="00676629">
      <w:pPr>
        <w:ind w:left="-142"/>
        <w:rPr>
          <w:rFonts w:ascii="Arial" w:hAnsi="Arial" w:cs="Arial"/>
          <w:sz w:val="22"/>
          <w:szCs w:val="22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Q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uartet’s </w:t>
      </w:r>
      <w:r w:rsidR="002A0B4A">
        <w:rPr>
          <w:rFonts w:ascii="Arial" w:hAnsi="Arial" w:cs="Arial"/>
          <w:sz w:val="20"/>
          <w:szCs w:val="20"/>
          <w:lang w:val="en-GB"/>
        </w:rPr>
        <w:t>latest album</w:t>
      </w:r>
      <w:r>
        <w:rPr>
          <w:rFonts w:ascii="Arial" w:hAnsi="Arial" w:cs="Arial"/>
          <w:sz w:val="20"/>
          <w:szCs w:val="20"/>
          <w:lang w:val="en-GB"/>
        </w:rPr>
        <w:t xml:space="preserve">, released in 2017 on the label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Ondine</w:t>
      </w:r>
      <w:proofErr w:type="spellEnd"/>
      <w:r>
        <w:rPr>
          <w:rFonts w:ascii="Arial" w:hAnsi="Arial" w:cs="Arial"/>
          <w:sz w:val="20"/>
          <w:szCs w:val="20"/>
          <w:lang w:val="en-GB"/>
        </w:rPr>
        <w:t>,</w:t>
      </w:r>
      <w:r w:rsidR="002A0B4A">
        <w:rPr>
          <w:rFonts w:ascii="Arial" w:hAnsi="Arial" w:cs="Arial"/>
          <w:sz w:val="20"/>
          <w:szCs w:val="20"/>
          <w:lang w:val="en-GB"/>
        </w:rPr>
        <w:t xml:space="preserve"> brings together </w:t>
      </w:r>
      <w:r w:rsidR="002A0B4A" w:rsidRPr="002A0B4A">
        <w:rPr>
          <w:rFonts w:ascii="Arial" w:hAnsi="Arial" w:cs="Arial"/>
          <w:sz w:val="20"/>
          <w:szCs w:val="20"/>
          <w:lang w:val="en-GB"/>
        </w:rPr>
        <w:t>music by Schubert and Haydn.</w:t>
      </w:r>
      <w:r>
        <w:rPr>
          <w:rFonts w:ascii="Arial" w:hAnsi="Arial" w:cs="Arial"/>
          <w:sz w:val="20"/>
          <w:szCs w:val="20"/>
          <w:lang w:val="en-GB"/>
        </w:rPr>
        <w:t xml:space="preserve"> Previously, 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a recording of Berg’s </w:t>
      </w:r>
      <w:r w:rsidRPr="00FE38E0">
        <w:rPr>
          <w:rFonts w:ascii="Arial" w:hAnsi="Arial" w:cs="Arial"/>
          <w:i/>
          <w:sz w:val="20"/>
          <w:szCs w:val="20"/>
          <w:lang w:val="en-GB"/>
        </w:rPr>
        <w:t>Lyric Suite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and Mendelssohn’s String Quartet No.2 was released in November 2014 and was an Editor’s Choice of Gramophone Magazine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Their </w:t>
      </w:r>
      <w:r w:rsidR="002679F8" w:rsidRPr="007C1765">
        <w:rPr>
          <w:rFonts w:ascii="Arial" w:hAnsi="Arial" w:cs="Arial"/>
          <w:sz w:val="20"/>
          <w:szCs w:val="20"/>
          <w:lang w:val="en-GB"/>
        </w:rPr>
        <w:t xml:space="preserve">first recording, unusually pairing Schoenberg's String Quartet No.1 with Sibelius’ </w:t>
      </w:r>
      <w:proofErr w:type="spellStart"/>
      <w:r w:rsidR="002679F8" w:rsidRPr="00FE38E0">
        <w:rPr>
          <w:rFonts w:ascii="Arial" w:hAnsi="Arial" w:cs="Arial"/>
          <w:i/>
          <w:sz w:val="20"/>
          <w:szCs w:val="20"/>
          <w:lang w:val="en-GB"/>
        </w:rPr>
        <w:t>Voces</w:t>
      </w:r>
      <w:proofErr w:type="spellEnd"/>
      <w:r w:rsidR="002679F8" w:rsidRPr="00FE38E0">
        <w:rPr>
          <w:rFonts w:ascii="Arial" w:hAnsi="Arial" w:cs="Arial"/>
          <w:i/>
          <w:sz w:val="20"/>
          <w:szCs w:val="20"/>
          <w:lang w:val="en-GB"/>
        </w:rPr>
        <w:t xml:space="preserve"> intimae</w:t>
      </w:r>
      <w:r>
        <w:rPr>
          <w:rFonts w:ascii="Arial" w:hAnsi="Arial" w:cs="Arial"/>
          <w:sz w:val="20"/>
          <w:szCs w:val="20"/>
          <w:lang w:val="en-GB"/>
        </w:rPr>
        <w:t xml:space="preserve">, was released by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Cavi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 2010.</w:t>
      </w:r>
    </w:p>
    <w:p w14:paraId="59DA72E6" w14:textId="77777777" w:rsidR="00BC6929" w:rsidRPr="003B5710" w:rsidRDefault="00BC6929" w:rsidP="00676629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0AD128C7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>Christian Tetzlaff, violin</w:t>
      </w:r>
    </w:p>
    <w:p w14:paraId="15161DBB" w14:textId="7AC976C2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>Described as “one of the most brilliant and inquisitive artists of the new generation” (</w:t>
      </w:r>
      <w:r w:rsidRPr="00FE38E0">
        <w:rPr>
          <w:rFonts w:ascii="Arial" w:hAnsi="Arial" w:cs="Arial"/>
          <w:i/>
          <w:sz w:val="20"/>
          <w:szCs w:val="20"/>
          <w:lang w:val="en-GB"/>
        </w:rPr>
        <w:t>The New York Times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), Christian Tetzlaff is a regular guest with the world's leading orchestras and festivals. He enjoys collaborations with distinguished chamber musicians, including recital partners Leif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Ove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Andsnes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and Lars Vogt. Awards for his numerous recordings include the Diapason D'Or</w:t>
      </w:r>
      <w:r w:rsidR="009C678C">
        <w:rPr>
          <w:rFonts w:ascii="Arial" w:hAnsi="Arial" w:cs="Arial"/>
          <w:sz w:val="20"/>
          <w:szCs w:val="20"/>
          <w:lang w:val="en-GB"/>
        </w:rPr>
        <w:t>,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</w:t>
      </w:r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Edison, </w:t>
      </w:r>
      <w:proofErr w:type="spellStart"/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>Midem</w:t>
      </w:r>
      <w:proofErr w:type="spellEnd"/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Classical, </w:t>
      </w:r>
      <w:r w:rsidR="009C678C">
        <w:rPr>
          <w:rFonts w:ascii="Arial" w:eastAsia="Times New Roman" w:hAnsi="Arial" w:cs="Arial"/>
          <w:bCs/>
          <w:sz w:val="20"/>
          <w:szCs w:val="20"/>
          <w:lang w:val="en-GB"/>
        </w:rPr>
        <w:t xml:space="preserve">Gramophone Classical Music, </w:t>
      </w:r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>as well as several Grammy nominations</w:t>
      </w:r>
      <w:r w:rsidR="001736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. </w:t>
      </w:r>
      <w:r w:rsidR="00173628" w:rsidRPr="00173628">
        <w:rPr>
          <w:rFonts w:ascii="Arial" w:eastAsia="Times New Roman" w:hAnsi="Arial" w:cs="Arial"/>
          <w:bCs/>
          <w:sz w:val="20"/>
          <w:szCs w:val="20"/>
          <w:lang w:val="en-GB"/>
        </w:rPr>
        <w:t>He plays a Peter Greiner violin.</w:t>
      </w:r>
      <w:bookmarkStart w:id="0" w:name="_GoBack"/>
      <w:bookmarkEnd w:id="0"/>
    </w:p>
    <w:p w14:paraId="0C7F54B2" w14:textId="77777777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</w:p>
    <w:p w14:paraId="0BE0E844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 xml:space="preserve">Elisabeth </w:t>
      </w:r>
      <w:proofErr w:type="spellStart"/>
      <w:r w:rsidRPr="007C1765">
        <w:rPr>
          <w:rFonts w:ascii="Arial" w:hAnsi="Arial" w:cs="Arial"/>
          <w:b/>
          <w:sz w:val="20"/>
          <w:szCs w:val="20"/>
          <w:lang w:val="en-GB"/>
        </w:rPr>
        <w:t>Kufferath</w:t>
      </w:r>
      <w:proofErr w:type="spellEnd"/>
      <w:r w:rsidRPr="007C1765">
        <w:rPr>
          <w:rFonts w:ascii="Arial" w:hAnsi="Arial" w:cs="Arial"/>
          <w:b/>
          <w:sz w:val="20"/>
          <w:szCs w:val="20"/>
          <w:lang w:val="en-GB"/>
        </w:rPr>
        <w:t>, violin</w:t>
      </w:r>
    </w:p>
    <w:p w14:paraId="4E3B23A3" w14:textId="77777777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Elisabeth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Kufferath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is a regular guest at international music festivals including Lucerne, Schleswig-Holstein,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Ravinia and Aspen. She has appeared as both soloist and chamber musician at venues such as Berlin and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Kölner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Philharmonie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Wiener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Musikverein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and Auditorium du Louvre. Her regular chamber music partners include Lars Vogt, Antje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Weithaas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Isabelle Faust and Jens Peter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Maintz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>. Elisabeth is currently Professor of Violin at the Music Conservatory in Hannover.</w:t>
      </w:r>
      <w:r w:rsidR="00173628">
        <w:rPr>
          <w:rFonts w:ascii="Arial" w:hAnsi="Arial" w:cs="Arial"/>
          <w:sz w:val="20"/>
          <w:szCs w:val="20"/>
          <w:lang w:val="en-GB"/>
        </w:rPr>
        <w:t xml:space="preserve"> Sh</w:t>
      </w:r>
      <w:r w:rsidR="00173628" w:rsidRPr="00173628">
        <w:rPr>
          <w:rFonts w:ascii="Arial" w:hAnsi="Arial" w:cs="Arial"/>
          <w:sz w:val="20"/>
          <w:szCs w:val="20"/>
          <w:lang w:val="en-GB"/>
        </w:rPr>
        <w:t>e plays a Peter Greiner violin.</w:t>
      </w:r>
    </w:p>
    <w:p w14:paraId="4DD30120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</w:p>
    <w:p w14:paraId="32DF0B75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 xml:space="preserve">Hanna </w:t>
      </w:r>
      <w:proofErr w:type="spellStart"/>
      <w:r w:rsidRPr="007C1765">
        <w:rPr>
          <w:rFonts w:ascii="Arial" w:hAnsi="Arial" w:cs="Arial"/>
          <w:b/>
          <w:sz w:val="20"/>
          <w:szCs w:val="20"/>
          <w:lang w:val="en-GB"/>
        </w:rPr>
        <w:t>Weinmeister</w:t>
      </w:r>
      <w:proofErr w:type="spellEnd"/>
      <w:r w:rsidRPr="007C1765">
        <w:rPr>
          <w:rFonts w:ascii="Arial" w:hAnsi="Arial" w:cs="Arial"/>
          <w:b/>
          <w:sz w:val="20"/>
          <w:szCs w:val="20"/>
          <w:lang w:val="en-GB"/>
        </w:rPr>
        <w:t>, viola</w:t>
      </w:r>
    </w:p>
    <w:p w14:paraId="31C75162" w14:textId="77777777" w:rsid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Hanna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Weinmeister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is laureate of numerous international competitions, including the International Mozart Competition in Salzburg, the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Concours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International Jacques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Thibaud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and the International Parkhouse Award in London. She is currently First Concertmaster at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Opernhaus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Zürich. She has worked with, among others, Heinrich Schiff, Leonidas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Kavakos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Heinz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Holliger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Gidon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Kremer and Benjamin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Schmid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. </w:t>
      </w:r>
      <w:r w:rsidR="00173628">
        <w:rPr>
          <w:rFonts w:ascii="Arial" w:hAnsi="Arial" w:cs="Arial"/>
          <w:sz w:val="20"/>
          <w:szCs w:val="20"/>
          <w:lang w:val="en-GB"/>
        </w:rPr>
        <w:t>She plays a Peter Greiner viola.</w:t>
      </w:r>
    </w:p>
    <w:p w14:paraId="4689FA30" w14:textId="77777777" w:rsidR="007C1765" w:rsidRDefault="007C1765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</w:p>
    <w:p w14:paraId="364FD842" w14:textId="77777777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>Tanja Tetzlaff, cello</w:t>
      </w:r>
    </w:p>
    <w:p w14:paraId="30282722" w14:textId="77777777" w:rsidR="006249CF" w:rsidRPr="00187971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Tanja Tetzlaff has appeared with many prestigious </w:t>
      </w:r>
      <w:r w:rsidR="00173628">
        <w:rPr>
          <w:rFonts w:ascii="Arial" w:hAnsi="Arial" w:cs="Arial"/>
          <w:sz w:val="20"/>
          <w:szCs w:val="20"/>
          <w:lang w:val="en-GB"/>
        </w:rPr>
        <w:t xml:space="preserve">international orchestras and </w:t>
      </w:r>
      <w:r w:rsidRPr="007C1765">
        <w:rPr>
          <w:rFonts w:ascii="Arial" w:hAnsi="Arial" w:cs="Arial"/>
          <w:sz w:val="20"/>
          <w:szCs w:val="20"/>
          <w:lang w:val="en-GB"/>
        </w:rPr>
        <w:t>is especi</w:t>
      </w:r>
      <w:r w:rsidR="00173628">
        <w:rPr>
          <w:rFonts w:ascii="Arial" w:hAnsi="Arial" w:cs="Arial"/>
          <w:sz w:val="20"/>
          <w:szCs w:val="20"/>
          <w:lang w:val="en-GB"/>
        </w:rPr>
        <w:t xml:space="preserve">ally dedicated to chamber music, </w:t>
      </w:r>
      <w:r w:rsidRPr="007C1765">
        <w:rPr>
          <w:rFonts w:ascii="Arial" w:hAnsi="Arial" w:cs="Arial"/>
          <w:sz w:val="20"/>
          <w:szCs w:val="20"/>
          <w:lang w:val="en-GB"/>
        </w:rPr>
        <w:t>regularly play</w:t>
      </w:r>
      <w:r w:rsidR="00173628">
        <w:rPr>
          <w:rFonts w:ascii="Arial" w:hAnsi="Arial" w:cs="Arial"/>
          <w:sz w:val="20"/>
          <w:szCs w:val="20"/>
          <w:lang w:val="en-GB"/>
        </w:rPr>
        <w:t>ing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alongside Lars Vogt, Martin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Fröst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Leif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Ove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Andsnes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Gunilla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E38E0">
        <w:rPr>
          <w:rFonts w:ascii="Arial" w:hAnsi="Arial" w:cs="Arial"/>
          <w:sz w:val="20"/>
          <w:szCs w:val="20"/>
          <w:lang w:val="en-GB"/>
        </w:rPr>
        <w:t>Süssmann</w:t>
      </w:r>
      <w:proofErr w:type="spellEnd"/>
      <w:r w:rsidR="00FE38E0">
        <w:rPr>
          <w:rFonts w:ascii="Arial" w:hAnsi="Arial" w:cs="Arial"/>
          <w:sz w:val="20"/>
          <w:szCs w:val="20"/>
          <w:lang w:val="en-GB"/>
        </w:rPr>
        <w:t>.</w:t>
      </w:r>
      <w:r w:rsidR="00173628">
        <w:rPr>
          <w:rFonts w:ascii="Arial" w:hAnsi="Arial" w:cs="Arial"/>
          <w:sz w:val="20"/>
          <w:szCs w:val="20"/>
          <w:lang w:val="en-GB"/>
        </w:rPr>
        <w:t xml:space="preserve"> </w:t>
      </w:r>
      <w:r w:rsidR="00FE38E0">
        <w:rPr>
          <w:rFonts w:ascii="Arial" w:hAnsi="Arial" w:cs="Arial"/>
          <w:sz w:val="20"/>
          <w:szCs w:val="20"/>
          <w:lang w:val="en-GB"/>
        </w:rPr>
        <w:t>Tanja is a regular guest at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international festivals such as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Risør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Bergen,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Schwetzingen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Heimbach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Berliner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Festwochen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>, Beethoven</w:t>
      </w:r>
      <w:r w:rsidR="004B2817">
        <w:rPr>
          <w:rFonts w:ascii="Arial" w:hAnsi="Arial" w:cs="Arial"/>
          <w:sz w:val="20"/>
          <w:szCs w:val="20"/>
          <w:lang w:val="en-GB"/>
        </w:rPr>
        <w:t xml:space="preserve">-Fest Bonn and Bremer </w:t>
      </w:r>
      <w:proofErr w:type="spellStart"/>
      <w:r w:rsidR="004B2817">
        <w:rPr>
          <w:rFonts w:ascii="Arial" w:hAnsi="Arial" w:cs="Arial"/>
          <w:sz w:val="20"/>
          <w:szCs w:val="20"/>
          <w:lang w:val="en-GB"/>
        </w:rPr>
        <w:t>Musikfest</w:t>
      </w:r>
      <w:proofErr w:type="spellEnd"/>
      <w:r w:rsidR="004B2817">
        <w:rPr>
          <w:rFonts w:ascii="Arial" w:hAnsi="Arial" w:cs="Arial"/>
          <w:sz w:val="20"/>
          <w:szCs w:val="20"/>
          <w:lang w:val="en-GB"/>
        </w:rPr>
        <w:t>.</w:t>
      </w:r>
      <w:r w:rsidR="00173628">
        <w:rPr>
          <w:rFonts w:ascii="Arial" w:hAnsi="Arial" w:cs="Arial"/>
          <w:sz w:val="20"/>
          <w:szCs w:val="20"/>
          <w:lang w:val="en-GB"/>
        </w:rPr>
        <w:t xml:space="preserve"> </w:t>
      </w:r>
      <w:r w:rsidR="00173628" w:rsidRPr="00173628">
        <w:rPr>
          <w:rFonts w:ascii="Arial" w:hAnsi="Arial" w:cs="Arial"/>
          <w:sz w:val="20"/>
          <w:szCs w:val="20"/>
          <w:lang w:val="en-GB"/>
        </w:rPr>
        <w:t xml:space="preserve">She plays a violoncello of Giovanni </w:t>
      </w:r>
      <w:proofErr w:type="spellStart"/>
      <w:r w:rsidR="00173628" w:rsidRPr="00173628">
        <w:rPr>
          <w:rFonts w:ascii="Arial" w:hAnsi="Arial" w:cs="Arial"/>
          <w:sz w:val="20"/>
          <w:szCs w:val="20"/>
          <w:lang w:val="en-GB"/>
        </w:rPr>
        <w:t>Baptista</w:t>
      </w:r>
      <w:proofErr w:type="spellEnd"/>
      <w:r w:rsidR="00173628" w:rsidRPr="0017362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73628" w:rsidRPr="00173628">
        <w:rPr>
          <w:rFonts w:ascii="Arial" w:hAnsi="Arial" w:cs="Arial"/>
          <w:sz w:val="20"/>
          <w:szCs w:val="20"/>
          <w:lang w:val="en-GB"/>
        </w:rPr>
        <w:t>Guadagnini</w:t>
      </w:r>
      <w:proofErr w:type="spellEnd"/>
      <w:r w:rsidR="00173628" w:rsidRPr="00173628">
        <w:rPr>
          <w:rFonts w:ascii="Arial" w:hAnsi="Arial" w:cs="Arial"/>
          <w:sz w:val="20"/>
          <w:szCs w:val="20"/>
          <w:lang w:val="en-GB"/>
        </w:rPr>
        <w:t xml:space="preserve"> from 1776.</w:t>
      </w:r>
    </w:p>
    <w:sectPr w:rsidR="006249CF" w:rsidRPr="00187971" w:rsidSect="00F344C7">
      <w:headerReference w:type="default" r:id="rId7"/>
      <w:footerReference w:type="default" r:id="rId8"/>
      <w:pgSz w:w="11900" w:h="16840"/>
      <w:pgMar w:top="2671" w:right="1797" w:bottom="454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09D5" w14:textId="77777777" w:rsidR="00957039" w:rsidRDefault="00957039" w:rsidP="00005774">
      <w:r>
        <w:separator/>
      </w:r>
    </w:p>
  </w:endnote>
  <w:endnote w:type="continuationSeparator" w:id="0">
    <w:p w14:paraId="1F57B1A0" w14:textId="77777777" w:rsidR="00957039" w:rsidRDefault="00957039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E261" w14:textId="286706C1" w:rsidR="00F039FA" w:rsidRPr="004512EC" w:rsidRDefault="00F039FA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173628">
      <w:rPr>
        <w:rFonts w:ascii="Arial" w:hAnsi="Arial" w:cs="Arial"/>
        <w:sz w:val="20"/>
        <w:szCs w:val="20"/>
      </w:rPr>
      <w:t>0</w:t>
    </w:r>
    <w:r w:rsidR="002A0B4A">
      <w:rPr>
        <w:rFonts w:ascii="Arial" w:hAnsi="Arial" w:cs="Arial"/>
        <w:sz w:val="20"/>
        <w:szCs w:val="20"/>
      </w:rPr>
      <w:t>18</w:t>
    </w:r>
    <w:r w:rsidR="00173628">
      <w:rPr>
        <w:rFonts w:ascii="Arial" w:hAnsi="Arial" w:cs="Arial"/>
        <w:sz w:val="20"/>
        <w:szCs w:val="20"/>
      </w:rPr>
      <w:t>/1</w:t>
    </w:r>
    <w:r w:rsidR="002A0B4A">
      <w:rPr>
        <w:rFonts w:ascii="Arial" w:hAnsi="Arial" w:cs="Arial"/>
        <w:sz w:val="20"/>
        <w:szCs w:val="20"/>
      </w:rPr>
      <w:t>9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21EB616E" w14:textId="77777777" w:rsidR="00F039FA" w:rsidRDefault="00F0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FDF3" w14:textId="77777777" w:rsidR="00957039" w:rsidRDefault="00957039" w:rsidP="00005774">
      <w:r>
        <w:separator/>
      </w:r>
    </w:p>
  </w:footnote>
  <w:footnote w:type="continuationSeparator" w:id="0">
    <w:p w14:paraId="51D728F0" w14:textId="77777777" w:rsidR="00957039" w:rsidRDefault="00957039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268C" w14:textId="77777777" w:rsidR="00F039FA" w:rsidRPr="00005774" w:rsidRDefault="00482B7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FFAB22C" wp14:editId="0F9208DF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75069"/>
    <w:rsid w:val="000A60EA"/>
    <w:rsid w:val="000B2DAD"/>
    <w:rsid w:val="000B4BAD"/>
    <w:rsid w:val="00116615"/>
    <w:rsid w:val="00144BBF"/>
    <w:rsid w:val="00147418"/>
    <w:rsid w:val="00173628"/>
    <w:rsid w:val="00187971"/>
    <w:rsid w:val="001924B0"/>
    <w:rsid w:val="001C1476"/>
    <w:rsid w:val="0022689F"/>
    <w:rsid w:val="002335BA"/>
    <w:rsid w:val="002679F8"/>
    <w:rsid w:val="002945F9"/>
    <w:rsid w:val="002A0B4A"/>
    <w:rsid w:val="002F070A"/>
    <w:rsid w:val="00332294"/>
    <w:rsid w:val="00337254"/>
    <w:rsid w:val="003631E5"/>
    <w:rsid w:val="0042028C"/>
    <w:rsid w:val="004512EC"/>
    <w:rsid w:val="00482B77"/>
    <w:rsid w:val="004A5AD7"/>
    <w:rsid w:val="004B2817"/>
    <w:rsid w:val="004D0DAD"/>
    <w:rsid w:val="004D0EC9"/>
    <w:rsid w:val="00523985"/>
    <w:rsid w:val="005B7BE9"/>
    <w:rsid w:val="005B7DFC"/>
    <w:rsid w:val="005C2E1A"/>
    <w:rsid w:val="005D2A26"/>
    <w:rsid w:val="005E46BF"/>
    <w:rsid w:val="00616614"/>
    <w:rsid w:val="006249CF"/>
    <w:rsid w:val="0065375A"/>
    <w:rsid w:val="00676629"/>
    <w:rsid w:val="006946B3"/>
    <w:rsid w:val="006A102E"/>
    <w:rsid w:val="006B0B3D"/>
    <w:rsid w:val="006B6466"/>
    <w:rsid w:val="0074002D"/>
    <w:rsid w:val="00750D03"/>
    <w:rsid w:val="007C1765"/>
    <w:rsid w:val="007D3148"/>
    <w:rsid w:val="007E31E3"/>
    <w:rsid w:val="008176F9"/>
    <w:rsid w:val="00930535"/>
    <w:rsid w:val="00957039"/>
    <w:rsid w:val="009A54BD"/>
    <w:rsid w:val="009C2271"/>
    <w:rsid w:val="009C678C"/>
    <w:rsid w:val="009D18DD"/>
    <w:rsid w:val="00A32CA6"/>
    <w:rsid w:val="00A34425"/>
    <w:rsid w:val="00AE607F"/>
    <w:rsid w:val="00AF3A4C"/>
    <w:rsid w:val="00B84249"/>
    <w:rsid w:val="00BB5689"/>
    <w:rsid w:val="00BC6929"/>
    <w:rsid w:val="00BF7C8A"/>
    <w:rsid w:val="00C1633E"/>
    <w:rsid w:val="00C32615"/>
    <w:rsid w:val="00C43358"/>
    <w:rsid w:val="00C5324C"/>
    <w:rsid w:val="00C54FBE"/>
    <w:rsid w:val="00C6596F"/>
    <w:rsid w:val="00C97387"/>
    <w:rsid w:val="00CB3BFE"/>
    <w:rsid w:val="00CF7994"/>
    <w:rsid w:val="00D06226"/>
    <w:rsid w:val="00D15122"/>
    <w:rsid w:val="00D375D4"/>
    <w:rsid w:val="00D44C25"/>
    <w:rsid w:val="00D62855"/>
    <w:rsid w:val="00D95235"/>
    <w:rsid w:val="00E03B3C"/>
    <w:rsid w:val="00E92541"/>
    <w:rsid w:val="00EE368B"/>
    <w:rsid w:val="00F039FA"/>
    <w:rsid w:val="00F3321B"/>
    <w:rsid w:val="00F344C7"/>
    <w:rsid w:val="00F518B8"/>
    <w:rsid w:val="00F81015"/>
    <w:rsid w:val="00FE2980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ED8634"/>
  <w15:docId w15:val="{CD592A1E-CAB0-4642-893A-7EBC390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5C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1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92541"/>
    <w:rPr>
      <w:strike w:val="0"/>
      <w:dstrike w:val="0"/>
      <w:color w:val="1D1D1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9254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E9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risonparrott.com/artist/profile/christian-tetzla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Harrison Parrott Ltd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Liz Menzies</dc:creator>
  <cp:keywords/>
  <dc:description/>
  <cp:lastModifiedBy>Marcio Domingues</cp:lastModifiedBy>
  <cp:revision>4</cp:revision>
  <cp:lastPrinted>2016-07-04T14:07:00Z</cp:lastPrinted>
  <dcterms:created xsi:type="dcterms:W3CDTF">2018-08-20T13:50:00Z</dcterms:created>
  <dcterms:modified xsi:type="dcterms:W3CDTF">2018-08-20T14:00:00Z</dcterms:modified>
</cp:coreProperties>
</file>